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52"/>
          <w:szCs w:val="52"/>
        </w:rPr>
      </w:pPr>
    </w:p>
    <w:p>
      <w:pPr>
        <w:spacing w:line="360" w:lineRule="auto"/>
        <w:jc w:val="center"/>
        <w:rPr>
          <w:rFonts w:ascii="宋体" w:hAnsi="宋体" w:cs="宋体"/>
          <w:sz w:val="72"/>
          <w:szCs w:val="84"/>
        </w:rPr>
      </w:pPr>
      <w:r>
        <w:rPr>
          <w:rFonts w:hint="eastAsia" w:ascii="宋体" w:hAnsi="宋体" w:cs="宋体"/>
          <w:sz w:val="72"/>
          <w:szCs w:val="84"/>
        </w:rPr>
        <w:t>广西国建项目管理有限公司</w:t>
      </w:r>
    </w:p>
    <w:p>
      <w:pPr>
        <w:spacing w:beforeLines="50" w:line="240" w:lineRule="exact"/>
        <w:jc w:val="center"/>
        <w:rPr>
          <w:rFonts w:ascii="宋体" w:hAnsi="宋体" w:cs="宋体"/>
          <w:sz w:val="48"/>
          <w:szCs w:val="48"/>
        </w:rPr>
      </w:pPr>
    </w:p>
    <w:p>
      <w:pPr>
        <w:spacing w:beforeLines="50"/>
        <w:jc w:val="center"/>
        <w:rPr>
          <w:rFonts w:ascii="宋体" w:hAnsi="宋体" w:cs="宋体"/>
          <w:sz w:val="72"/>
          <w:szCs w:val="72"/>
        </w:rPr>
      </w:pPr>
      <w:r>
        <w:rPr>
          <w:rFonts w:hint="eastAsia" w:ascii="宋体" w:hAnsi="宋体" w:cs="宋体"/>
          <w:sz w:val="72"/>
          <w:szCs w:val="72"/>
        </w:rPr>
        <w:t>竞争性磋商文件</w:t>
      </w:r>
    </w:p>
    <w:p>
      <w:pPr>
        <w:pStyle w:val="23"/>
        <w:snapToGrid w:val="0"/>
        <w:spacing w:before="120" w:after="120" w:line="360" w:lineRule="auto"/>
        <w:rPr>
          <w:rFonts w:hAnsi="宋体" w:cs="宋体"/>
          <w:b/>
          <w:bCs/>
          <w:sz w:val="30"/>
          <w:szCs w:val="30"/>
        </w:rPr>
      </w:pPr>
    </w:p>
    <w:p>
      <w:pPr>
        <w:jc w:val="center"/>
        <w:rPr>
          <w:rFonts w:ascii="宋体" w:hAnsi="宋体" w:cs="宋体"/>
        </w:rPr>
      </w:pPr>
      <w:r>
        <w:rPr>
          <w:rFonts w:hint="eastAsia" w:ascii="宋体" w:hAnsi="宋体" w:cs="宋体"/>
        </w:rPr>
        <w:drawing>
          <wp:inline distT="0" distB="0" distL="0" distR="0">
            <wp:extent cx="2095500" cy="1600200"/>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7"/>
                    <a:srcRect/>
                    <a:stretch>
                      <a:fillRect/>
                    </a:stretch>
                  </pic:blipFill>
                  <pic:spPr>
                    <a:xfrm>
                      <a:off x="0" y="0"/>
                      <a:ext cx="2095500" cy="1600200"/>
                    </a:xfrm>
                    <a:prstGeom prst="rect">
                      <a:avLst/>
                    </a:prstGeom>
                    <a:noFill/>
                    <a:ln w="9525" cmpd="sng">
                      <a:noFill/>
                      <a:miter lim="800000"/>
                      <a:headEnd/>
                      <a:tailEnd/>
                    </a:ln>
                  </pic:spPr>
                </pic:pic>
              </a:graphicData>
            </a:graphic>
          </wp:inline>
        </w:drawing>
      </w:r>
    </w:p>
    <w:p>
      <w:pPr>
        <w:pStyle w:val="23"/>
        <w:snapToGrid w:val="0"/>
        <w:spacing w:before="120" w:after="120" w:line="500" w:lineRule="exact"/>
        <w:jc w:val="left"/>
        <w:rPr>
          <w:rFonts w:hAnsi="宋体" w:cs="宋体"/>
          <w:b/>
          <w:bCs/>
          <w:sz w:val="32"/>
          <w:szCs w:val="36"/>
        </w:rPr>
      </w:pPr>
    </w:p>
    <w:p>
      <w:pPr>
        <w:pStyle w:val="23"/>
        <w:snapToGrid w:val="0"/>
        <w:spacing w:before="120" w:after="120" w:line="500" w:lineRule="exact"/>
        <w:ind w:firstLine="1970" w:firstLineChars="545"/>
        <w:jc w:val="left"/>
        <w:rPr>
          <w:rFonts w:hint="eastAsia" w:hAnsi="宋体" w:eastAsia="宋体" w:cs="宋体"/>
          <w:b/>
          <w:bCs/>
          <w:sz w:val="36"/>
          <w:szCs w:val="36"/>
          <w:lang w:eastAsia="zh-CN"/>
        </w:rPr>
      </w:pPr>
      <w:r>
        <w:rPr>
          <w:rFonts w:hint="eastAsia" w:hAnsi="宋体" w:cs="宋体"/>
          <w:b/>
          <w:bCs/>
          <w:sz w:val="36"/>
          <w:szCs w:val="36"/>
        </w:rPr>
        <w:t>采购项目编号：</w:t>
      </w:r>
      <w:r>
        <w:rPr>
          <w:rFonts w:hint="eastAsia" w:hAnsi="宋体" w:cs="宋体"/>
          <w:b/>
          <w:bCs/>
          <w:sz w:val="36"/>
          <w:szCs w:val="36"/>
          <w:lang w:eastAsia="zh-CN"/>
        </w:rPr>
        <w:t>GXGJ2023-C0113-S</w:t>
      </w:r>
    </w:p>
    <w:p>
      <w:pPr>
        <w:pStyle w:val="23"/>
        <w:snapToGrid w:val="0"/>
        <w:spacing w:before="120" w:after="120" w:line="500" w:lineRule="exact"/>
        <w:ind w:left="4445" w:leftChars="946" w:hanging="2458" w:hangingChars="680"/>
        <w:jc w:val="left"/>
        <w:rPr>
          <w:rFonts w:hint="eastAsia" w:hAnsi="宋体" w:eastAsia="宋体" w:cs="宋体"/>
          <w:b/>
          <w:sz w:val="36"/>
          <w:szCs w:val="36"/>
          <w:lang w:eastAsia="zh-CN"/>
        </w:rPr>
      </w:pPr>
      <w:r>
        <w:rPr>
          <w:rFonts w:hint="eastAsia" w:hAnsi="宋体" w:cs="宋体"/>
          <w:b/>
          <w:sz w:val="36"/>
          <w:szCs w:val="36"/>
        </w:rPr>
        <w:t>采购项目名称：</w:t>
      </w:r>
      <w:r>
        <w:rPr>
          <w:rFonts w:hint="eastAsia" w:hAnsi="宋体" w:cs="宋体"/>
          <w:b/>
          <w:sz w:val="36"/>
          <w:szCs w:val="36"/>
          <w:lang w:eastAsia="zh-CN"/>
        </w:rPr>
        <w:t>采购2023-2025中小学教师资格考试条码和座位帖印制服务</w:t>
      </w:r>
    </w:p>
    <w:p>
      <w:pPr>
        <w:pStyle w:val="23"/>
        <w:snapToGrid w:val="0"/>
        <w:spacing w:before="120" w:after="120" w:line="500" w:lineRule="exact"/>
        <w:jc w:val="center"/>
        <w:rPr>
          <w:rFonts w:hAnsi="宋体" w:cs="宋体"/>
          <w:b/>
          <w:bCs/>
          <w:sz w:val="36"/>
          <w:szCs w:val="36"/>
        </w:rPr>
      </w:pPr>
    </w:p>
    <w:p>
      <w:pPr>
        <w:pBdr>
          <w:bottom w:val="thickThinSmallGap" w:color="auto" w:sz="24" w:space="1"/>
        </w:pBdr>
        <w:snapToGrid w:val="0"/>
        <w:spacing w:beforeLines="50" w:line="500" w:lineRule="exact"/>
        <w:ind w:firstLine="2715" w:firstLineChars="845"/>
        <w:jc w:val="left"/>
        <w:rPr>
          <w:rFonts w:ascii="宋体" w:hAnsi="宋体" w:cs="宋体"/>
          <w:b/>
          <w:sz w:val="32"/>
          <w:szCs w:val="36"/>
        </w:rPr>
      </w:pP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   购   人：广西壮族自治区招生考试院</w:t>
      </w: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采购代理机构：广西国建项目管理有限公司</w:t>
      </w:r>
    </w:p>
    <w:p>
      <w:pPr>
        <w:snapToGrid w:val="0"/>
        <w:spacing w:beforeLines="50" w:line="500" w:lineRule="exact"/>
        <w:jc w:val="center"/>
        <w:rPr>
          <w:rFonts w:ascii="宋体" w:hAnsi="宋体" w:cs="宋体"/>
          <w:b/>
          <w:sz w:val="30"/>
          <w:szCs w:val="72"/>
        </w:rPr>
      </w:pPr>
      <w:r>
        <w:rPr>
          <w:rFonts w:hint="eastAsia" w:ascii="宋体" w:hAnsi="宋体" w:cs="宋体"/>
          <w:b/>
          <w:sz w:val="30"/>
          <w:szCs w:val="72"/>
        </w:rPr>
        <w:t xml:space="preserve">  2023年</w:t>
      </w:r>
      <w:r>
        <w:rPr>
          <w:rFonts w:hint="eastAsia" w:ascii="宋体" w:hAnsi="宋体" w:cs="宋体"/>
          <w:b/>
          <w:sz w:val="30"/>
          <w:szCs w:val="72"/>
          <w:lang w:val="en-US" w:eastAsia="zh-CN"/>
        </w:rPr>
        <w:t>7</w:t>
      </w:r>
      <w:r>
        <w:rPr>
          <w:rFonts w:hint="eastAsia" w:ascii="宋体" w:hAnsi="宋体" w:cs="宋体"/>
          <w:b/>
          <w:sz w:val="30"/>
          <w:szCs w:val="72"/>
        </w:rPr>
        <w:t>月</w:t>
      </w:r>
    </w:p>
    <w:p>
      <w:pPr>
        <w:keepNext w:val="0"/>
        <w:keepLines w:val="0"/>
        <w:pageBreakBefore w:val="0"/>
        <w:widowControl w:val="0"/>
        <w:kinsoku/>
        <w:wordWrap/>
        <w:overflowPunct/>
        <w:topLinePunct w:val="0"/>
        <w:autoSpaceDE/>
        <w:autoSpaceDN/>
        <w:bidi w:val="0"/>
        <w:adjustRightInd/>
        <w:snapToGrid w:val="0"/>
        <w:spacing w:beforeLines="50" w:line="240" w:lineRule="auto"/>
        <w:jc w:val="left"/>
        <w:textAlignment w:val="auto"/>
        <w:rPr>
          <w:rFonts w:ascii="宋体" w:hAnsi="宋体" w:cs="宋体"/>
          <w:b/>
          <w:sz w:val="21"/>
          <w:szCs w:val="21"/>
        </w:rPr>
      </w:pPr>
    </w:p>
    <w:p>
      <w:pPr>
        <w:jc w:val="center"/>
        <w:rPr>
          <w:rFonts w:ascii="宋体" w:hAnsi="宋体" w:cs="宋体"/>
          <w:b/>
          <w:sz w:val="44"/>
          <w:szCs w:val="44"/>
        </w:rPr>
      </w:pPr>
      <w:r>
        <w:rPr>
          <w:rFonts w:hint="eastAsia" w:ascii="宋体" w:hAnsi="宋体" w:cs="宋体"/>
          <w:b/>
          <w:sz w:val="32"/>
          <w:szCs w:val="32"/>
        </w:rPr>
        <w:br w:type="page"/>
      </w:r>
    </w:p>
    <w:p>
      <w:pPr>
        <w:jc w:val="center"/>
        <w:rPr>
          <w:rFonts w:ascii="宋体" w:hAnsi="宋体" w:cs="宋体"/>
          <w:b/>
          <w:sz w:val="44"/>
          <w:szCs w:val="44"/>
        </w:rPr>
      </w:pPr>
      <w:r>
        <w:rPr>
          <w:rFonts w:hint="eastAsia" w:ascii="宋体" w:hAnsi="宋体" w:cs="宋体"/>
          <w:b/>
          <w:sz w:val="44"/>
          <w:szCs w:val="44"/>
        </w:rPr>
        <w:t>目  录</w:t>
      </w:r>
    </w:p>
    <w:p>
      <w:pPr>
        <w:jc w:val="center"/>
        <w:rPr>
          <w:rFonts w:ascii="宋体" w:hAnsi="宋体" w:cs="宋体"/>
          <w:b/>
          <w:sz w:val="44"/>
          <w:szCs w:val="44"/>
        </w:rPr>
      </w:pPr>
    </w:p>
    <w:p>
      <w:pPr>
        <w:pStyle w:val="29"/>
        <w:tabs>
          <w:tab w:val="right" w:leader="dot" w:pos="9628"/>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"_Toc476258756" </w:instrText>
      </w:r>
      <w:r>
        <w:fldChar w:fldCharType="separate"/>
      </w:r>
      <w:r>
        <w:rPr>
          <w:rStyle w:val="47"/>
          <w:rFonts w:hint="eastAsia" w:ascii="宋体" w:hAnsi="宋体" w:cs="宋体"/>
          <w:color w:val="auto"/>
          <w:sz w:val="32"/>
          <w:szCs w:val="32"/>
        </w:rPr>
        <w:t>第一章  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29"/>
        <w:tabs>
          <w:tab w:val="right" w:leader="dot" w:pos="9628"/>
        </w:tabs>
        <w:rPr>
          <w:rFonts w:ascii="宋体" w:hAnsi="宋体" w:cs="宋体"/>
          <w:sz w:val="32"/>
          <w:szCs w:val="32"/>
        </w:rPr>
      </w:pPr>
      <w:r>
        <w:fldChar w:fldCharType="begin"/>
      </w:r>
      <w:r>
        <w:instrText xml:space="preserve"> HYPERLINK \l "_Toc476258757" </w:instrText>
      </w:r>
      <w:r>
        <w:fldChar w:fldCharType="separate"/>
      </w:r>
      <w:r>
        <w:rPr>
          <w:rStyle w:val="47"/>
          <w:rFonts w:hint="eastAsia" w:ascii="宋体" w:hAnsi="宋体" w:cs="宋体"/>
          <w:color w:val="auto"/>
          <w:sz w:val="32"/>
          <w:szCs w:val="32"/>
        </w:rPr>
        <w:t>第二章  磋商供应商须知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29"/>
        <w:tabs>
          <w:tab w:val="right" w:leader="dot" w:pos="9628"/>
        </w:tabs>
        <w:rPr>
          <w:rFonts w:ascii="宋体" w:hAnsi="宋体" w:cs="宋体"/>
          <w:sz w:val="32"/>
          <w:szCs w:val="32"/>
        </w:rPr>
      </w:pPr>
      <w:r>
        <w:fldChar w:fldCharType="begin"/>
      </w:r>
      <w:r>
        <w:instrText xml:space="preserve"> HYPERLINK \l "_Toc476258758" </w:instrText>
      </w:r>
      <w:r>
        <w:fldChar w:fldCharType="separate"/>
      </w:r>
      <w:r>
        <w:rPr>
          <w:rStyle w:val="47"/>
          <w:rFonts w:hint="eastAsia" w:ascii="宋体" w:hAnsi="宋体" w:cs="宋体"/>
          <w:color w:val="auto"/>
          <w:sz w:val="32"/>
          <w:szCs w:val="32"/>
        </w:rPr>
        <w:t>第三章  采购</w:t>
      </w:r>
      <w:bookmarkStart w:id="0" w:name="_Hlt496918402"/>
      <w:bookmarkStart w:id="1" w:name="_Hlt496918403"/>
      <w:r>
        <w:rPr>
          <w:rStyle w:val="47"/>
          <w:rFonts w:hint="eastAsia" w:ascii="宋体" w:hAnsi="宋体" w:cs="宋体"/>
          <w:color w:val="auto"/>
          <w:sz w:val="32"/>
          <w:szCs w:val="32"/>
        </w:rPr>
        <w:t>需</w:t>
      </w:r>
      <w:bookmarkEnd w:id="0"/>
      <w:bookmarkEnd w:id="1"/>
      <w:bookmarkStart w:id="2" w:name="_Hlt476673919"/>
      <w:bookmarkStart w:id="3" w:name="_Hlt476673918"/>
      <w:r>
        <w:rPr>
          <w:rStyle w:val="47"/>
          <w:rFonts w:hint="eastAsia" w:ascii="宋体" w:hAnsi="宋体" w:cs="宋体"/>
          <w:color w:val="auto"/>
          <w:sz w:val="32"/>
          <w:szCs w:val="32"/>
        </w:rPr>
        <w:t>求</w:t>
      </w:r>
      <w:bookmarkEnd w:id="2"/>
      <w:bookmarkEnd w:id="3"/>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_Toc476258758 \h </w:instrText>
      </w:r>
      <w:r>
        <w:rPr>
          <w:rFonts w:hint="eastAsia" w:ascii="宋体" w:hAnsi="宋体" w:cs="宋体"/>
          <w:sz w:val="32"/>
          <w:szCs w:val="32"/>
        </w:rPr>
        <w:fldChar w:fldCharType="separate"/>
      </w:r>
      <w:r>
        <w:rPr>
          <w:rFonts w:hint="eastAsia" w:ascii="宋体" w:hAnsi="宋体" w:cs="宋体"/>
          <w:sz w:val="32"/>
          <w:szCs w:val="32"/>
        </w:rPr>
        <w:t>17</w:t>
      </w:r>
      <w:r>
        <w:rPr>
          <w:rFonts w:hint="eastAsia" w:ascii="宋体" w:hAnsi="宋体" w:cs="宋体"/>
          <w:sz w:val="32"/>
          <w:szCs w:val="32"/>
        </w:rPr>
        <w:fldChar w:fldCharType="end"/>
      </w:r>
      <w:r>
        <w:rPr>
          <w:rFonts w:hint="eastAsia" w:ascii="宋体" w:hAnsi="宋体" w:cs="宋体"/>
          <w:sz w:val="32"/>
          <w:szCs w:val="32"/>
        </w:rPr>
        <w:fldChar w:fldCharType="end"/>
      </w:r>
    </w:p>
    <w:p>
      <w:pPr>
        <w:pStyle w:val="29"/>
        <w:tabs>
          <w:tab w:val="right" w:leader="dot" w:pos="9628"/>
        </w:tabs>
        <w:rPr>
          <w:rFonts w:ascii="宋体" w:hAnsi="宋体" w:cs="宋体"/>
          <w:sz w:val="32"/>
          <w:szCs w:val="32"/>
        </w:rPr>
      </w:pPr>
      <w:r>
        <w:fldChar w:fldCharType="begin"/>
      </w:r>
      <w:r>
        <w:instrText xml:space="preserve"> HYPERLINK \l "_Toc476258759" </w:instrText>
      </w:r>
      <w:r>
        <w:fldChar w:fldCharType="separate"/>
      </w:r>
      <w:r>
        <w:rPr>
          <w:rStyle w:val="47"/>
          <w:rFonts w:hint="eastAsia" w:ascii="宋体" w:hAnsi="宋体" w:cs="宋体"/>
          <w:color w:val="auto"/>
          <w:sz w:val="32"/>
          <w:szCs w:val="32"/>
        </w:rPr>
        <w:t>第四章  竞争性磋商响应</w:t>
      </w:r>
      <w:bookmarkStart w:id="4" w:name="_Hlt105768889"/>
      <w:bookmarkStart w:id="5" w:name="_Hlt105768890"/>
      <w:r>
        <w:rPr>
          <w:rStyle w:val="47"/>
          <w:rFonts w:hint="eastAsia" w:ascii="宋体" w:hAnsi="宋体" w:cs="宋体"/>
          <w:color w:val="auto"/>
          <w:sz w:val="32"/>
          <w:szCs w:val="32"/>
        </w:rPr>
        <w:t>文</w:t>
      </w:r>
      <w:bookmarkEnd w:id="4"/>
      <w:bookmarkEnd w:id="5"/>
      <w:r>
        <w:rPr>
          <w:rStyle w:val="47"/>
          <w:rFonts w:hint="eastAsia" w:ascii="宋体" w:hAnsi="宋体" w:cs="宋体"/>
          <w:color w:val="auto"/>
          <w:sz w:val="32"/>
          <w:szCs w:val="32"/>
        </w:rPr>
        <w:t>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_Toc476258759 \h </w:instrText>
      </w:r>
      <w:r>
        <w:rPr>
          <w:rFonts w:hint="eastAsia" w:ascii="宋体" w:hAnsi="宋体" w:cs="宋体"/>
          <w:sz w:val="32"/>
          <w:szCs w:val="32"/>
        </w:rPr>
        <w:fldChar w:fldCharType="separate"/>
      </w:r>
      <w:r>
        <w:rPr>
          <w:rFonts w:hint="eastAsia" w:ascii="宋体" w:hAnsi="宋体" w:cs="宋体"/>
          <w:sz w:val="32"/>
          <w:szCs w:val="32"/>
        </w:rPr>
        <w:t>21</w:t>
      </w:r>
      <w:r>
        <w:rPr>
          <w:rFonts w:hint="eastAsia" w:ascii="宋体" w:hAnsi="宋体" w:cs="宋体"/>
          <w:sz w:val="32"/>
          <w:szCs w:val="32"/>
        </w:rPr>
        <w:fldChar w:fldCharType="end"/>
      </w:r>
      <w:r>
        <w:rPr>
          <w:rFonts w:hint="eastAsia" w:ascii="宋体" w:hAnsi="宋体" w:cs="宋体"/>
          <w:sz w:val="32"/>
          <w:szCs w:val="32"/>
        </w:rPr>
        <w:fldChar w:fldCharType="end"/>
      </w:r>
    </w:p>
    <w:p>
      <w:pPr>
        <w:pStyle w:val="29"/>
        <w:tabs>
          <w:tab w:val="right" w:leader="dot" w:pos="9628"/>
        </w:tabs>
        <w:rPr>
          <w:rFonts w:ascii="宋体" w:hAnsi="宋体" w:cs="宋体"/>
          <w:sz w:val="32"/>
          <w:szCs w:val="32"/>
        </w:rPr>
      </w:pPr>
      <w:r>
        <w:fldChar w:fldCharType="begin"/>
      </w:r>
      <w:r>
        <w:instrText xml:space="preserve"> HYPERLINK \l "_Toc476258760" </w:instrText>
      </w:r>
      <w:r>
        <w:fldChar w:fldCharType="separate"/>
      </w:r>
      <w:r>
        <w:rPr>
          <w:rStyle w:val="47"/>
          <w:rFonts w:hint="eastAsia" w:ascii="宋体" w:hAnsi="宋体" w:cs="宋体"/>
          <w:color w:val="auto"/>
          <w:kern w:val="0"/>
          <w:sz w:val="32"/>
          <w:szCs w:val="32"/>
        </w:rPr>
        <w:t>第五章  合</w:t>
      </w:r>
      <w:bookmarkStart w:id="6" w:name="_Hlt111193666"/>
      <w:bookmarkStart w:id="7" w:name="_Hlt111193667"/>
      <w:r>
        <w:rPr>
          <w:rStyle w:val="47"/>
          <w:rFonts w:hint="eastAsia" w:ascii="宋体" w:hAnsi="宋体" w:cs="宋体"/>
          <w:color w:val="auto"/>
          <w:kern w:val="0"/>
          <w:sz w:val="32"/>
          <w:szCs w:val="32"/>
        </w:rPr>
        <w:t>同</w:t>
      </w:r>
      <w:bookmarkEnd w:id="6"/>
      <w:bookmarkEnd w:id="7"/>
      <w:r>
        <w:rPr>
          <w:rStyle w:val="47"/>
          <w:rFonts w:hint="eastAsia" w:ascii="宋体" w:hAnsi="宋体" w:cs="宋体"/>
          <w:color w:val="auto"/>
          <w:kern w:val="0"/>
          <w:sz w:val="32"/>
          <w:szCs w:val="32"/>
        </w:rPr>
        <w:t>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_Toc476258760 \h </w:instrText>
      </w:r>
      <w:r>
        <w:rPr>
          <w:rFonts w:hint="eastAsia" w:ascii="宋体" w:hAnsi="宋体" w:cs="宋体"/>
          <w:sz w:val="32"/>
          <w:szCs w:val="32"/>
        </w:rPr>
        <w:fldChar w:fldCharType="separate"/>
      </w:r>
      <w:r>
        <w:rPr>
          <w:rFonts w:hint="eastAsia" w:ascii="宋体" w:hAnsi="宋体" w:cs="宋体"/>
          <w:sz w:val="32"/>
          <w:szCs w:val="32"/>
        </w:rPr>
        <w:t>32</w:t>
      </w:r>
      <w:r>
        <w:rPr>
          <w:rFonts w:hint="eastAsia" w:ascii="宋体" w:hAnsi="宋体" w:cs="宋体"/>
          <w:sz w:val="32"/>
          <w:szCs w:val="32"/>
        </w:rPr>
        <w:fldChar w:fldCharType="end"/>
      </w:r>
      <w:r>
        <w:rPr>
          <w:rFonts w:hint="eastAsia" w:ascii="宋体" w:hAnsi="宋体" w:cs="宋体"/>
          <w:sz w:val="32"/>
          <w:szCs w:val="32"/>
        </w:rPr>
        <w:fldChar w:fldCharType="end"/>
      </w:r>
    </w:p>
    <w:p>
      <w:pPr>
        <w:pStyle w:val="29"/>
        <w:tabs>
          <w:tab w:val="right" w:leader="dot" w:pos="9628"/>
        </w:tabs>
        <w:rPr>
          <w:rFonts w:ascii="宋体" w:hAnsi="宋体" w:cs="宋体"/>
          <w:sz w:val="32"/>
          <w:szCs w:val="32"/>
        </w:rPr>
      </w:pPr>
      <w:r>
        <w:fldChar w:fldCharType="begin"/>
      </w:r>
      <w:r>
        <w:instrText xml:space="preserve"> HYPERLINK \l "_Toc476258761" </w:instrText>
      </w:r>
      <w:r>
        <w:fldChar w:fldCharType="separate"/>
      </w:r>
      <w:r>
        <w:rPr>
          <w:rStyle w:val="47"/>
          <w:rFonts w:hint="eastAsia" w:ascii="宋体" w:hAnsi="宋体" w:cs="宋体"/>
          <w:color w:val="auto"/>
          <w:kern w:val="0"/>
          <w:sz w:val="32"/>
          <w:szCs w:val="32"/>
        </w:rPr>
        <w:t>第六章  评标标</w:t>
      </w:r>
      <w:bookmarkStart w:id="8" w:name="_Hlt514850010"/>
      <w:bookmarkStart w:id="9" w:name="_Hlt514850011"/>
      <w:r>
        <w:rPr>
          <w:rStyle w:val="47"/>
          <w:rFonts w:hint="eastAsia" w:ascii="宋体" w:hAnsi="宋体" w:cs="宋体"/>
          <w:color w:val="auto"/>
          <w:kern w:val="0"/>
          <w:sz w:val="32"/>
          <w:szCs w:val="32"/>
        </w:rPr>
        <w:t>准</w:t>
      </w:r>
      <w:bookmarkEnd w:id="8"/>
      <w:bookmarkEnd w:id="9"/>
      <w:r>
        <w:rPr>
          <w:rFonts w:hint="eastAsia" w:ascii="宋体" w:hAnsi="宋体" w:cs="宋体"/>
          <w:sz w:val="32"/>
          <w:szCs w:val="32"/>
        </w:rPr>
        <w:tab/>
      </w:r>
      <w:bookmarkStart w:id="10" w:name="_Hlt507802346"/>
      <w:bookmarkStart w:id="11" w:name="_Hlt507802345"/>
      <w:r>
        <w:rPr>
          <w:rFonts w:hint="eastAsia" w:ascii="宋体" w:hAnsi="宋体" w:cs="宋体"/>
          <w:sz w:val="32"/>
          <w:szCs w:val="32"/>
        </w:rPr>
        <w:fldChar w:fldCharType="begin"/>
      </w:r>
      <w:r>
        <w:rPr>
          <w:rFonts w:hint="eastAsia" w:ascii="宋体" w:hAnsi="宋体" w:cs="宋体"/>
          <w:sz w:val="32"/>
          <w:szCs w:val="32"/>
        </w:rPr>
        <w:instrText xml:space="preserve"> PAGEREF _Toc476258761 \h </w:instrText>
      </w:r>
      <w:r>
        <w:rPr>
          <w:rFonts w:hint="eastAsia" w:ascii="宋体" w:hAnsi="宋体" w:cs="宋体"/>
          <w:sz w:val="32"/>
          <w:szCs w:val="32"/>
        </w:rPr>
        <w:fldChar w:fldCharType="separate"/>
      </w:r>
      <w:r>
        <w:rPr>
          <w:rFonts w:hint="eastAsia" w:ascii="宋体" w:hAnsi="宋体" w:cs="宋体"/>
          <w:sz w:val="32"/>
          <w:szCs w:val="32"/>
        </w:rPr>
        <w:t>39</w:t>
      </w:r>
      <w:r>
        <w:rPr>
          <w:rFonts w:hint="eastAsia" w:ascii="宋体" w:hAnsi="宋体" w:cs="宋体"/>
          <w:sz w:val="32"/>
          <w:szCs w:val="32"/>
        </w:rPr>
        <w:fldChar w:fldCharType="end"/>
      </w:r>
      <w:bookmarkEnd w:id="10"/>
      <w:bookmarkEnd w:id="11"/>
      <w:r>
        <w:rPr>
          <w:rFonts w:hint="eastAsia" w:ascii="宋体" w:hAnsi="宋体" w:cs="宋体"/>
          <w:sz w:val="32"/>
          <w:szCs w:val="32"/>
        </w:rPr>
        <w:fldChar w:fldCharType="end"/>
      </w:r>
    </w:p>
    <w:p>
      <w:pPr>
        <w:spacing w:line="400" w:lineRule="exact"/>
        <w:jc w:val="center"/>
        <w:rPr>
          <w:rFonts w:ascii="宋体" w:hAnsi="宋体" w:cs="宋体"/>
          <w:b/>
          <w:sz w:val="32"/>
          <w:szCs w:val="32"/>
        </w:rPr>
      </w:pPr>
      <w:r>
        <w:rPr>
          <w:rFonts w:hint="eastAsia" w:ascii="宋体" w:hAnsi="宋体" w:cs="宋体"/>
          <w:b/>
          <w:sz w:val="32"/>
          <w:szCs w:val="32"/>
        </w:rPr>
        <w:fldChar w:fldCharType="end"/>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6"/>
        <w:rPr>
          <w:rFonts w:ascii="宋体" w:hAnsi="宋体" w:cs="宋体"/>
          <w:sz w:val="44"/>
          <w:szCs w:val="44"/>
        </w:rPr>
      </w:pPr>
      <w:bookmarkStart w:id="12" w:name="_Toc476258662"/>
      <w:bookmarkStart w:id="13" w:name="_Toc476258756"/>
      <w:r>
        <w:rPr>
          <w:rFonts w:hint="eastAsia" w:ascii="宋体" w:hAnsi="宋体" w:cs="宋体"/>
          <w:sz w:val="44"/>
          <w:szCs w:val="44"/>
        </w:rPr>
        <w:t>第一章  竞争性磋商公告</w:t>
      </w:r>
      <w:bookmarkEnd w:id="12"/>
      <w:bookmarkEnd w:id="13"/>
    </w:p>
    <w:p>
      <w:pPr>
        <w:jc w:val="center"/>
        <w:rPr>
          <w:rFonts w:ascii="宋体" w:hAnsi="宋体" w:cs="宋体"/>
          <w:sz w:val="44"/>
          <w:szCs w:val="44"/>
        </w:rPr>
      </w:pPr>
      <w:r>
        <w:rPr>
          <w:rFonts w:hint="eastAsia" w:ascii="宋体" w:hAnsi="宋体" w:cs="宋体"/>
          <w:sz w:val="44"/>
          <w:szCs w:val="44"/>
        </w:rPr>
        <w:br w:type="page"/>
      </w:r>
    </w:p>
    <w:p>
      <w:pPr>
        <w:pStyle w:val="4"/>
        <w:widowControl/>
        <w:tabs>
          <w:tab w:val="left" w:pos="0"/>
        </w:tabs>
        <w:autoSpaceDE w:val="0"/>
        <w:autoSpaceDN w:val="0"/>
        <w:adjustRightInd w:val="0"/>
        <w:spacing w:before="0" w:after="0" w:line="360" w:lineRule="auto"/>
        <w:jc w:val="center"/>
        <w:rPr>
          <w:rFonts w:ascii="宋体" w:hAnsi="宋体" w:cs="宋体"/>
        </w:rPr>
      </w:pPr>
      <w:bookmarkStart w:id="14" w:name="_Toc35393797"/>
      <w:bookmarkStart w:id="15" w:name="_Toc28359011"/>
      <w:r>
        <w:rPr>
          <w:rFonts w:hint="eastAsia" w:ascii="宋体" w:hAnsi="宋体" w:cs="宋体"/>
        </w:rPr>
        <w:t>广西国建项目管理有限公司关于</w:t>
      </w:r>
      <w:r>
        <w:rPr>
          <w:rFonts w:hint="eastAsia" w:ascii="宋体" w:hAnsi="宋体" w:cs="宋体"/>
          <w:lang w:eastAsia="zh-CN"/>
        </w:rPr>
        <w:t>采购2023-2025中小学教师资格考试条码和座位帖印制服务</w:t>
      </w:r>
      <w:r>
        <w:rPr>
          <w:rFonts w:hint="eastAsia" w:ascii="宋体" w:hAnsi="宋体" w:cs="宋体"/>
        </w:rPr>
        <w:t>（</w:t>
      </w:r>
      <w:r>
        <w:rPr>
          <w:rFonts w:hint="eastAsia" w:ascii="宋体" w:hAnsi="宋体" w:cs="宋体"/>
          <w:lang w:eastAsia="zh-CN"/>
        </w:rPr>
        <w:t>GXGJ2023-C0113-S</w:t>
      </w:r>
      <w:r>
        <w:rPr>
          <w:rFonts w:hint="eastAsia" w:ascii="宋体" w:hAnsi="宋体" w:cs="宋体"/>
        </w:rPr>
        <w:t>）竞争性磋商公告</w:t>
      </w:r>
      <w:bookmarkEnd w:id="14"/>
      <w:bookmarkEnd w:id="15"/>
    </w:p>
    <w:p>
      <w:pPr>
        <w:rPr>
          <w:rFonts w:ascii="宋体" w:hAnsi="宋体" w:cs="宋体"/>
        </w:rPr>
      </w:pP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u w:val="single"/>
        </w:rPr>
        <w:t>(</w:t>
      </w:r>
      <w:r>
        <w:rPr>
          <w:rFonts w:hint="eastAsia" w:ascii="宋体" w:hAnsi="宋体" w:cs="宋体"/>
          <w:szCs w:val="21"/>
          <w:u w:val="single"/>
          <w:lang w:eastAsia="zh-CN"/>
        </w:rPr>
        <w:t>采购2023-2025中小学教师资格考试条码和座位帖印制服务</w:t>
      </w:r>
      <w:r>
        <w:rPr>
          <w:rFonts w:hint="eastAsia" w:ascii="宋体" w:hAnsi="宋体" w:cs="宋体"/>
          <w:szCs w:val="21"/>
          <w:u w:val="single"/>
        </w:rPr>
        <w:t>)</w:t>
      </w:r>
      <w:r>
        <w:rPr>
          <w:rFonts w:hint="eastAsia" w:ascii="宋体" w:hAnsi="宋体" w:cs="宋体"/>
          <w:szCs w:val="21"/>
        </w:rPr>
        <w:t>的潜在供应商应在</w:t>
      </w:r>
      <w:r>
        <w:rPr>
          <w:rFonts w:hint="eastAsia" w:ascii="宋体" w:hAnsi="宋体" w:cs="宋体"/>
          <w:szCs w:val="21"/>
          <w:u w:val="single"/>
        </w:rPr>
        <w:t>广西国建项目管理有限公司（广西南宁市白沙大道53号松宇时代17楼）</w:t>
      </w:r>
      <w:r>
        <w:rPr>
          <w:rFonts w:hint="eastAsia" w:ascii="宋体" w:hAnsi="宋体" w:cs="宋体"/>
          <w:szCs w:val="21"/>
        </w:rPr>
        <w:t>获取采购文件，并于</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日09点30分</w:t>
      </w:r>
      <w:r>
        <w:rPr>
          <w:rFonts w:hint="eastAsia" w:ascii="宋体" w:hAnsi="宋体" w:cs="宋体"/>
          <w:bCs/>
          <w:szCs w:val="21"/>
          <w:u w:val="single"/>
        </w:rPr>
        <w:t>（</w:t>
      </w:r>
      <w:r>
        <w:rPr>
          <w:rFonts w:hint="eastAsia" w:ascii="宋体" w:hAnsi="宋体" w:cs="宋体"/>
          <w:bCs/>
          <w:szCs w:val="21"/>
        </w:rPr>
        <w:t>北京时间）前提交响应文件</w:t>
      </w:r>
      <w:r>
        <w:rPr>
          <w:rFonts w:hint="eastAsia" w:ascii="宋体" w:hAnsi="宋体" w:cs="宋体"/>
          <w:szCs w:val="21"/>
        </w:rPr>
        <w:t>。</w:t>
      </w:r>
    </w:p>
    <w:p>
      <w:pPr>
        <w:spacing w:line="380" w:lineRule="exact"/>
        <w:rPr>
          <w:rFonts w:ascii="宋体" w:hAnsi="宋体" w:cs="宋体"/>
        </w:rPr>
      </w:pPr>
    </w:p>
    <w:p>
      <w:pPr>
        <w:spacing w:line="380" w:lineRule="exact"/>
        <w:rPr>
          <w:rFonts w:ascii="宋体" w:hAnsi="宋体" w:cs="宋体"/>
          <w:b/>
        </w:rPr>
      </w:pPr>
      <w:bookmarkStart w:id="16" w:name="_Toc28359089"/>
      <w:bookmarkStart w:id="17" w:name="_Toc35393798"/>
      <w:bookmarkStart w:id="18" w:name="_Toc28359012"/>
      <w:bookmarkStart w:id="19" w:name="_Toc35393629"/>
      <w:r>
        <w:rPr>
          <w:rFonts w:hint="eastAsia" w:ascii="宋体" w:hAnsi="宋体" w:cs="宋体"/>
          <w:b/>
          <w:szCs w:val="21"/>
        </w:rPr>
        <w:t>一、项目基本情况</w:t>
      </w:r>
      <w:bookmarkEnd w:id="16"/>
      <w:bookmarkEnd w:id="17"/>
      <w:bookmarkEnd w:id="18"/>
      <w:bookmarkEnd w:id="19"/>
    </w:p>
    <w:p>
      <w:pPr>
        <w:spacing w:line="380" w:lineRule="exact"/>
        <w:ind w:firstLine="420" w:firstLineChars="200"/>
        <w:rPr>
          <w:rFonts w:hint="eastAsia" w:ascii="宋体" w:hAnsi="宋体" w:eastAsia="宋体" w:cs="宋体"/>
          <w:lang w:eastAsia="zh-CN"/>
        </w:rPr>
      </w:pPr>
      <w:r>
        <w:rPr>
          <w:rFonts w:hint="eastAsia" w:ascii="宋体" w:hAnsi="宋体" w:cs="宋体"/>
          <w:szCs w:val="21"/>
        </w:rPr>
        <w:t>项目编号：</w:t>
      </w:r>
      <w:r>
        <w:rPr>
          <w:rFonts w:hint="eastAsia" w:ascii="宋体" w:hAnsi="宋体" w:cs="宋体"/>
          <w:szCs w:val="21"/>
          <w:lang w:eastAsia="zh-CN"/>
        </w:rPr>
        <w:t>GXGJ2023-C0113-S</w:t>
      </w:r>
    </w:p>
    <w:p>
      <w:pPr>
        <w:spacing w:line="380" w:lineRule="exact"/>
        <w:ind w:firstLine="420" w:firstLineChars="200"/>
        <w:rPr>
          <w:rFonts w:hint="eastAsia" w:ascii="宋体" w:hAnsi="宋体" w:eastAsia="宋体" w:cs="宋体"/>
          <w:lang w:eastAsia="zh-CN"/>
        </w:rPr>
      </w:pPr>
      <w:r>
        <w:rPr>
          <w:rFonts w:hint="eastAsia" w:ascii="宋体" w:hAnsi="宋体" w:cs="宋体"/>
          <w:szCs w:val="21"/>
        </w:rPr>
        <w:t>项目名称：</w:t>
      </w:r>
      <w:r>
        <w:rPr>
          <w:rFonts w:hint="eastAsia" w:ascii="宋体" w:hAnsi="宋体" w:cs="宋体"/>
          <w:szCs w:val="21"/>
          <w:lang w:eastAsia="zh-CN"/>
        </w:rPr>
        <w:t>采购2023-2025中小学教师资格考试条码和座位帖印制服务</w:t>
      </w:r>
    </w:p>
    <w:p>
      <w:pPr>
        <w:spacing w:line="380" w:lineRule="exact"/>
        <w:ind w:firstLine="420" w:firstLineChars="200"/>
        <w:rPr>
          <w:rFonts w:ascii="宋体" w:hAnsi="宋体" w:cs="宋体"/>
        </w:rPr>
      </w:pPr>
      <w:r>
        <w:rPr>
          <w:rFonts w:hint="eastAsia" w:ascii="宋体" w:hAnsi="宋体" w:cs="宋体"/>
          <w:szCs w:val="21"/>
        </w:rPr>
        <w:t xml:space="preserve">采购方式：□竞争性谈判 </w:t>
      </w:r>
      <w:r>
        <w:rPr>
          <w:rFonts w:hint="eastAsia" w:ascii="宋体" w:hAnsi="宋体" w:cs="宋体"/>
          <w:szCs w:val="21"/>
        </w:rPr>
        <w:sym w:font="Wingdings 2" w:char="0052"/>
      </w:r>
      <w:r>
        <w:rPr>
          <w:rFonts w:hint="eastAsia" w:ascii="宋体" w:hAnsi="宋体" w:cs="宋体"/>
          <w:szCs w:val="21"/>
        </w:rPr>
        <w:t xml:space="preserve">竞争性磋商 </w:t>
      </w:r>
      <w:r>
        <w:rPr>
          <w:rFonts w:hint="eastAsia" w:ascii="宋体" w:hAnsi="宋体" w:cs="宋体"/>
          <w:szCs w:val="21"/>
        </w:rPr>
        <w:sym w:font="Wingdings 2" w:char="00A3"/>
      </w:r>
      <w:r>
        <w:rPr>
          <w:rFonts w:hint="eastAsia" w:ascii="宋体" w:hAnsi="宋体" w:cs="宋体"/>
          <w:szCs w:val="21"/>
        </w:rPr>
        <w:t>询价</w:t>
      </w:r>
    </w:p>
    <w:p>
      <w:pPr>
        <w:spacing w:line="380" w:lineRule="exact"/>
        <w:ind w:firstLine="420" w:firstLineChars="200"/>
        <w:rPr>
          <w:rFonts w:ascii="宋体" w:hAnsi="宋体" w:cs="宋体"/>
        </w:rPr>
      </w:pPr>
      <w:r>
        <w:rPr>
          <w:rFonts w:hint="eastAsia" w:ascii="宋体" w:hAnsi="宋体" w:cs="宋体"/>
          <w:szCs w:val="21"/>
        </w:rPr>
        <w:t>预算金额：</w:t>
      </w:r>
      <w:r>
        <w:rPr>
          <w:rFonts w:hint="eastAsia" w:ascii="宋体" w:hAnsi="宋体" w:cs="宋体"/>
          <w:szCs w:val="21"/>
          <w:lang w:val="en-US" w:eastAsia="zh-CN"/>
        </w:rPr>
        <w:t>66</w:t>
      </w:r>
      <w:r>
        <w:rPr>
          <w:rFonts w:hint="eastAsia" w:ascii="宋体" w:hAnsi="宋体" w:cs="宋体"/>
          <w:szCs w:val="21"/>
        </w:rPr>
        <w:t>万元</w:t>
      </w:r>
    </w:p>
    <w:p>
      <w:pPr>
        <w:spacing w:line="380" w:lineRule="exact"/>
        <w:ind w:firstLine="420" w:firstLineChars="200"/>
        <w:rPr>
          <w:rFonts w:ascii="宋体" w:hAnsi="宋体" w:cs="宋体"/>
          <w:highlight w:val="none"/>
          <w:u w:val="single"/>
        </w:rPr>
      </w:pPr>
      <w:r>
        <w:rPr>
          <w:rFonts w:hint="eastAsia" w:ascii="宋体" w:hAnsi="宋体" w:cs="宋体"/>
          <w:highlight w:val="none"/>
        </w:rPr>
        <w:t>采购需求：</w:t>
      </w:r>
      <w:r>
        <w:rPr>
          <w:rFonts w:hint="eastAsia" w:ascii="宋体" w:hAnsi="宋体" w:cs="宋体"/>
          <w:highlight w:val="none"/>
          <w:lang w:eastAsia="zh-CN"/>
        </w:rPr>
        <w:t>采购2023-2025中小学教师资格考试条码和座位帖印制服务</w:t>
      </w:r>
      <w:r>
        <w:rPr>
          <w:rFonts w:hint="eastAsia" w:ascii="宋体" w:hAnsi="宋体" w:cs="宋体"/>
          <w:highlight w:val="none"/>
        </w:rPr>
        <w:t>1项。如需进一步了解详细内容，详见采购文件。</w:t>
      </w:r>
    </w:p>
    <w:p>
      <w:pPr>
        <w:spacing w:line="380" w:lineRule="exact"/>
        <w:ind w:firstLine="420" w:firstLineChars="200"/>
        <w:rPr>
          <w:rFonts w:hint="default" w:ascii="宋体" w:hAnsi="宋体" w:eastAsia="宋体" w:cs="宋体"/>
          <w:highlight w:val="none"/>
          <w:lang w:val="en-US" w:eastAsia="zh-CN"/>
        </w:rPr>
      </w:pPr>
      <w:r>
        <w:rPr>
          <w:rFonts w:hint="eastAsia" w:ascii="宋体" w:hAnsi="宋体" w:cs="宋体"/>
          <w:szCs w:val="21"/>
          <w:highlight w:val="none"/>
        </w:rPr>
        <w:t>合同履行期限：</w:t>
      </w:r>
      <w:r>
        <w:rPr>
          <w:rFonts w:hint="eastAsia" w:ascii="宋体" w:hAnsi="宋体" w:cs="宋体"/>
          <w:szCs w:val="21"/>
          <w:highlight w:val="none"/>
          <w:lang w:val="en-US" w:eastAsia="zh-CN"/>
        </w:rPr>
        <w:t>详见采购需求。</w:t>
      </w:r>
    </w:p>
    <w:p>
      <w:pPr>
        <w:spacing w:line="380" w:lineRule="exact"/>
        <w:ind w:firstLine="420" w:firstLineChars="200"/>
        <w:rPr>
          <w:rFonts w:ascii="宋体" w:hAnsi="宋体" w:cs="宋体"/>
          <w:highlight w:val="none"/>
        </w:rPr>
      </w:pPr>
      <w:r>
        <w:rPr>
          <w:rFonts w:hint="eastAsia" w:ascii="宋体" w:hAnsi="宋体" w:cs="宋体"/>
          <w:szCs w:val="21"/>
          <w:highlight w:val="none"/>
        </w:rPr>
        <w:t>本项目不接受联合体。</w:t>
      </w:r>
    </w:p>
    <w:p>
      <w:pPr>
        <w:spacing w:line="380" w:lineRule="exact"/>
        <w:rPr>
          <w:rFonts w:ascii="宋体" w:hAnsi="宋体" w:cs="宋体"/>
          <w:b/>
          <w:highlight w:val="none"/>
        </w:rPr>
      </w:pPr>
      <w:bookmarkStart w:id="20" w:name="_Toc35393630"/>
      <w:bookmarkStart w:id="21" w:name="_Toc28359013"/>
      <w:bookmarkStart w:id="22" w:name="_Toc28359090"/>
      <w:bookmarkStart w:id="23" w:name="_Toc35393799"/>
      <w:r>
        <w:rPr>
          <w:rFonts w:hint="eastAsia" w:ascii="宋体" w:hAnsi="宋体" w:cs="宋体"/>
          <w:b/>
          <w:szCs w:val="21"/>
          <w:highlight w:val="none"/>
        </w:rPr>
        <w:t>二、申请人的资格要求：</w:t>
      </w:r>
      <w:bookmarkEnd w:id="20"/>
      <w:bookmarkEnd w:id="21"/>
      <w:bookmarkEnd w:id="22"/>
      <w:bookmarkEnd w:id="23"/>
    </w:p>
    <w:p>
      <w:pPr>
        <w:spacing w:line="380" w:lineRule="exact"/>
        <w:ind w:firstLine="420" w:firstLineChars="200"/>
        <w:rPr>
          <w:rFonts w:ascii="宋体" w:hAnsi="宋体" w:cs="宋体"/>
        </w:rPr>
      </w:pPr>
      <w:bookmarkStart w:id="24" w:name="_Toc35393631"/>
      <w:bookmarkStart w:id="25" w:name="_Toc35393800"/>
      <w:bookmarkStart w:id="26" w:name="_Toc28359091"/>
      <w:bookmarkStart w:id="27" w:name="_Toc28359014"/>
      <w:r>
        <w:rPr>
          <w:rFonts w:hint="eastAsia" w:ascii="宋体" w:hAnsi="宋体" w:cs="宋体"/>
          <w:szCs w:val="21"/>
        </w:rPr>
        <w:t>1.满足《中华人民共和国政府采购法》第二十二条规定；</w:t>
      </w:r>
    </w:p>
    <w:p>
      <w:pPr>
        <w:spacing w:line="380" w:lineRule="exact"/>
        <w:ind w:firstLine="420" w:firstLineChars="200"/>
        <w:rPr>
          <w:rFonts w:ascii="宋体" w:hAnsi="宋体" w:cs="宋体"/>
        </w:rPr>
      </w:pPr>
      <w:r>
        <w:rPr>
          <w:rFonts w:hint="eastAsia" w:ascii="宋体" w:hAnsi="宋体" w:cs="宋体"/>
          <w:szCs w:val="21"/>
        </w:rPr>
        <w:t>2.</w:t>
      </w:r>
      <w:r>
        <w:rPr>
          <w:rFonts w:hint="eastAsia" w:ascii="宋体" w:hAnsi="宋体" w:cs="宋体"/>
        </w:rPr>
        <w:t>本项目的特定资格要求：无。</w:t>
      </w:r>
    </w:p>
    <w:p>
      <w:pPr>
        <w:spacing w:line="380" w:lineRule="exact"/>
        <w:ind w:firstLine="420" w:firstLineChars="200"/>
        <w:rPr>
          <w:rFonts w:ascii="宋体" w:hAnsi="宋体" w:cs="宋体"/>
        </w:rPr>
      </w:pPr>
      <w:r>
        <w:rPr>
          <w:rFonts w:hint="eastAsia" w:ascii="宋体" w:hAnsi="宋体" w:cs="宋体"/>
          <w:szCs w:val="21"/>
        </w:rPr>
        <w:t>3.本项目不接受未购买本采购文件的供应商参加磋商；</w:t>
      </w:r>
    </w:p>
    <w:p>
      <w:pPr>
        <w:spacing w:line="380" w:lineRule="exact"/>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80" w:lineRule="exact"/>
        <w:ind w:firstLine="420" w:firstLineChars="200"/>
        <w:rPr>
          <w:rFonts w:ascii="宋体" w:hAnsi="宋体" w:cs="宋体"/>
        </w:rPr>
      </w:pPr>
      <w:r>
        <w:rPr>
          <w:rFonts w:hint="eastAsia" w:ascii="宋体" w:hAnsi="宋体" w:cs="宋体"/>
          <w:szCs w:val="21"/>
        </w:rPr>
        <w:t>5.</w:t>
      </w:r>
      <w:r>
        <w:rPr>
          <w:rFonts w:hint="eastAsia" w:ascii="宋体" w:hAnsi="宋体" w:cs="宋体"/>
          <w:color w:val="000000"/>
          <w:szCs w:val="21"/>
        </w:rPr>
        <w:t>参加采购活动前三年内，在经营活动中没有重大违法记录和不良信用记录；</w:t>
      </w:r>
      <w:r>
        <w:rPr>
          <w:rFonts w:hint="eastAsia" w:ascii="宋体" w:hAnsi="宋体" w:cs="宋体"/>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spacing w:line="380" w:lineRule="exact"/>
        <w:rPr>
          <w:rFonts w:ascii="宋体" w:hAnsi="宋体" w:cs="宋体"/>
          <w:b/>
        </w:rPr>
      </w:pPr>
      <w:r>
        <w:rPr>
          <w:rFonts w:hint="eastAsia" w:ascii="宋体" w:hAnsi="宋体" w:cs="宋体"/>
          <w:b/>
          <w:szCs w:val="21"/>
        </w:rPr>
        <w:t>三、获取采购文件</w:t>
      </w:r>
      <w:bookmarkEnd w:id="24"/>
      <w:bookmarkEnd w:id="25"/>
      <w:bookmarkEnd w:id="26"/>
      <w:bookmarkEnd w:id="27"/>
    </w:p>
    <w:p>
      <w:pPr>
        <w:spacing w:line="380" w:lineRule="exact"/>
        <w:ind w:firstLine="420" w:firstLineChars="200"/>
        <w:rPr>
          <w:rFonts w:ascii="宋体" w:hAnsi="宋体" w:cs="宋体"/>
          <w:highlight w:val="none"/>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highlight w:val="none"/>
          <w:u w:val="single"/>
        </w:rPr>
        <w:t>2023年</w:t>
      </w:r>
      <w:r>
        <w:rPr>
          <w:rFonts w:hint="eastAsia" w:ascii="宋体" w:hAnsi="宋体" w:cs="宋体"/>
          <w:highlight w:val="none"/>
          <w:u w:val="single"/>
          <w:lang w:val="en-US" w:eastAsia="zh-CN"/>
        </w:rPr>
        <w:t>7</w:t>
      </w:r>
      <w:r>
        <w:rPr>
          <w:rFonts w:hint="eastAsia" w:ascii="宋体" w:hAnsi="宋体" w:cs="宋体"/>
          <w:highlight w:val="none"/>
          <w:u w:val="single"/>
        </w:rPr>
        <w:t>月</w:t>
      </w:r>
      <w:r>
        <w:rPr>
          <w:rFonts w:hint="eastAsia" w:ascii="宋体" w:hAnsi="宋体" w:cs="宋体"/>
          <w:highlight w:val="none"/>
          <w:u w:val="single"/>
          <w:lang w:val="en-US" w:eastAsia="zh-CN"/>
        </w:rPr>
        <w:t>26</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2023年</w:t>
      </w:r>
      <w:r>
        <w:rPr>
          <w:rFonts w:hint="eastAsia" w:ascii="宋体" w:hAnsi="宋体" w:cs="宋体"/>
          <w:highlight w:val="none"/>
          <w:u w:val="single"/>
          <w:lang w:val="en-US" w:eastAsia="zh-CN"/>
        </w:rPr>
        <w:t>8</w:t>
      </w:r>
      <w:r>
        <w:rPr>
          <w:rFonts w:hint="eastAsia" w:ascii="宋体" w:hAnsi="宋体" w:cs="宋体"/>
          <w:highlight w:val="none"/>
          <w:u w:val="single"/>
        </w:rPr>
        <w:t>月</w:t>
      </w:r>
      <w:r>
        <w:rPr>
          <w:rFonts w:hint="eastAsia" w:ascii="宋体" w:hAnsi="宋体" w:cs="宋体"/>
          <w:highlight w:val="none"/>
          <w:u w:val="single"/>
          <w:lang w:val="en-US" w:eastAsia="zh-CN"/>
        </w:rPr>
        <w:t>2</w:t>
      </w:r>
      <w:r>
        <w:rPr>
          <w:rFonts w:hint="eastAsia" w:ascii="宋体" w:hAnsi="宋体" w:cs="宋体"/>
          <w:highlight w:val="none"/>
          <w:u w:val="single"/>
        </w:rPr>
        <w:t>日</w:t>
      </w:r>
      <w:r>
        <w:rPr>
          <w:rFonts w:hint="eastAsia" w:ascii="宋体" w:hAnsi="宋体" w:cs="宋体"/>
          <w:highlight w:val="none"/>
        </w:rPr>
        <w:t>，每天上午</w:t>
      </w:r>
      <w:r>
        <w:rPr>
          <w:rFonts w:hint="eastAsia" w:ascii="宋体" w:hAnsi="宋体" w:cs="宋体"/>
          <w:highlight w:val="none"/>
          <w:u w:val="single"/>
        </w:rPr>
        <w:t>8：30</w:t>
      </w:r>
      <w:r>
        <w:rPr>
          <w:rFonts w:hint="eastAsia" w:ascii="宋体" w:hAnsi="宋体" w:cs="宋体"/>
          <w:highlight w:val="none"/>
        </w:rPr>
        <w:t>至</w:t>
      </w:r>
      <w:r>
        <w:rPr>
          <w:rFonts w:hint="eastAsia" w:ascii="宋体" w:hAnsi="宋体" w:cs="宋体"/>
          <w:highlight w:val="none"/>
          <w:u w:val="single"/>
        </w:rPr>
        <w:t>12：00</w:t>
      </w:r>
      <w:r>
        <w:rPr>
          <w:rFonts w:hint="eastAsia" w:ascii="宋体" w:hAnsi="宋体" w:cs="宋体"/>
          <w:highlight w:val="none"/>
        </w:rPr>
        <w:t>，下午</w:t>
      </w:r>
      <w:r>
        <w:rPr>
          <w:rFonts w:hint="eastAsia" w:ascii="宋体" w:hAnsi="宋体" w:cs="宋体"/>
          <w:highlight w:val="none"/>
          <w:u w:val="single"/>
        </w:rPr>
        <w:t>3：00</w:t>
      </w:r>
      <w:r>
        <w:rPr>
          <w:rFonts w:hint="eastAsia" w:ascii="宋体" w:hAnsi="宋体" w:cs="宋体"/>
          <w:highlight w:val="none"/>
        </w:rPr>
        <w:t>至</w:t>
      </w:r>
      <w:r>
        <w:rPr>
          <w:rFonts w:hint="eastAsia" w:ascii="宋体" w:hAnsi="宋体" w:cs="宋体"/>
          <w:highlight w:val="none"/>
          <w:u w:val="single"/>
        </w:rPr>
        <w:t>6：00</w:t>
      </w:r>
      <w:r>
        <w:rPr>
          <w:rFonts w:hint="eastAsia" w:ascii="宋体" w:hAnsi="宋体" w:cs="宋体"/>
          <w:highlight w:val="none"/>
        </w:rPr>
        <w:t>（北京时间，法定节假日除外）</w:t>
      </w:r>
    </w:p>
    <w:p>
      <w:pPr>
        <w:spacing w:line="380" w:lineRule="exact"/>
        <w:ind w:firstLine="420" w:firstLineChars="200"/>
        <w:rPr>
          <w:rFonts w:ascii="宋体" w:hAnsi="宋体" w:cs="宋体"/>
          <w:u w:val="single"/>
        </w:rPr>
      </w:pPr>
      <w:r>
        <w:rPr>
          <w:rFonts w:hint="eastAsia" w:ascii="宋体" w:hAnsi="宋体" w:cs="宋体"/>
          <w:szCs w:val="21"/>
        </w:rPr>
        <w:t>2.地点：广西南宁市白沙大道53号松宇时代17楼财务室（电话：0771-4915599）</w:t>
      </w:r>
    </w:p>
    <w:p>
      <w:pPr>
        <w:spacing w:line="380" w:lineRule="exact"/>
        <w:ind w:firstLine="420" w:firstLineChars="200"/>
        <w:rPr>
          <w:rFonts w:ascii="宋体" w:hAnsi="宋体" w:cs="宋体"/>
          <w:u w:val="single"/>
        </w:rPr>
      </w:pPr>
      <w:r>
        <w:rPr>
          <w:rFonts w:hint="eastAsia" w:ascii="宋体" w:hAnsi="宋体" w:cs="宋体"/>
          <w:szCs w:val="21"/>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拟投标采购项目名称、采购项目编号、供应商收件人、邮寄地址、邮编、电子邮箱、联系电话、传真号码等信息。】</w:t>
      </w:r>
    </w:p>
    <w:p>
      <w:pPr>
        <w:spacing w:line="380" w:lineRule="exact"/>
        <w:ind w:firstLine="420" w:firstLineChars="200"/>
        <w:rPr>
          <w:rFonts w:ascii="宋体" w:hAnsi="宋体" w:cs="宋体"/>
        </w:rPr>
      </w:pPr>
      <w:r>
        <w:rPr>
          <w:rFonts w:hint="eastAsia" w:ascii="宋体" w:hAnsi="宋体" w:cs="宋体"/>
          <w:szCs w:val="21"/>
        </w:rPr>
        <w:t>4.售价：采购文件工本费每本</w:t>
      </w:r>
      <w:r>
        <w:rPr>
          <w:rFonts w:hint="eastAsia" w:ascii="宋体" w:hAnsi="宋体" w:cs="宋体"/>
          <w:szCs w:val="21"/>
          <w:u w:val="single"/>
        </w:rPr>
        <w:t xml:space="preserve"> 300 </w:t>
      </w:r>
      <w:r>
        <w:rPr>
          <w:rFonts w:hint="eastAsia" w:ascii="宋体" w:hAnsi="宋体" w:cs="宋体"/>
          <w:szCs w:val="21"/>
        </w:rPr>
        <w:t>元，售后不退。如需邮购，每本另加邮费</w:t>
      </w:r>
      <w:r>
        <w:rPr>
          <w:rFonts w:hint="eastAsia" w:ascii="宋体" w:hAnsi="宋体" w:cs="宋体"/>
          <w:szCs w:val="21"/>
          <w:u w:val="single"/>
        </w:rPr>
        <w:t xml:space="preserve"> 50 </w:t>
      </w:r>
      <w:r>
        <w:rPr>
          <w:rFonts w:hint="eastAsia" w:ascii="宋体" w:hAnsi="宋体" w:cs="宋体"/>
          <w:szCs w:val="21"/>
        </w:rPr>
        <w:t>元【需于获取截止时间前将工本费（邮购的另加邮费）汇到采购代理机构下述指定账号】；</w:t>
      </w:r>
      <w:r>
        <w:rPr>
          <w:rFonts w:hint="eastAsia" w:ascii="宋体" w:hAnsi="宋体" w:cs="宋体"/>
          <w:b/>
          <w:szCs w:val="21"/>
        </w:rPr>
        <w:t>依据《国家税务总局关于增值税发票开具有关问题的公告》国家税务总局公告2017年第16号的规定，供应商在索取发票时，请提供纳税人识别号或统一社会信用代码。</w:t>
      </w:r>
    </w:p>
    <w:p>
      <w:pPr>
        <w:spacing w:line="380" w:lineRule="exact"/>
        <w:ind w:firstLine="420" w:firstLineChars="200"/>
        <w:rPr>
          <w:rFonts w:ascii="宋体" w:hAnsi="宋体" w:cs="宋体"/>
        </w:rPr>
      </w:pPr>
      <w:r>
        <w:rPr>
          <w:rFonts w:hint="eastAsia" w:ascii="宋体" w:hAnsi="宋体" w:cs="宋体"/>
          <w:szCs w:val="21"/>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rPr>
        <w:t>开户银行：广西北部湾银行股份有限公司南宁市江南支行</w:t>
      </w:r>
    </w:p>
    <w:p>
      <w:pPr>
        <w:spacing w:line="380" w:lineRule="exact"/>
        <w:ind w:firstLine="420" w:firstLineChars="200"/>
        <w:rPr>
          <w:rFonts w:ascii="宋体" w:hAnsi="宋体" w:cs="宋体"/>
        </w:rPr>
      </w:pPr>
      <w:r>
        <w:rPr>
          <w:rFonts w:hint="eastAsia" w:ascii="宋体" w:hAnsi="宋体" w:cs="宋体"/>
          <w:szCs w:val="21"/>
        </w:rPr>
        <w:t>银行账号：8001 1543 5100 037</w:t>
      </w:r>
    </w:p>
    <w:p>
      <w:pPr>
        <w:spacing w:line="380" w:lineRule="exact"/>
        <w:rPr>
          <w:rFonts w:ascii="宋体" w:hAnsi="宋体" w:cs="宋体"/>
          <w:b/>
        </w:rPr>
      </w:pPr>
      <w:bookmarkStart w:id="28" w:name="_Toc35393801"/>
      <w:bookmarkStart w:id="29" w:name="_Toc28359015"/>
      <w:bookmarkStart w:id="30" w:name="_Toc35393632"/>
      <w:bookmarkStart w:id="31" w:name="_Toc28359092"/>
      <w:r>
        <w:rPr>
          <w:rFonts w:hint="eastAsia" w:ascii="宋体" w:hAnsi="宋体" w:cs="宋体"/>
          <w:b/>
          <w:szCs w:val="21"/>
        </w:rPr>
        <w:t>四、响应文件提交</w:t>
      </w:r>
      <w:bookmarkEnd w:id="28"/>
      <w:bookmarkEnd w:id="29"/>
      <w:bookmarkEnd w:id="30"/>
      <w:bookmarkEnd w:id="31"/>
    </w:p>
    <w:p>
      <w:pPr>
        <w:spacing w:line="380" w:lineRule="exact"/>
        <w:ind w:firstLine="420" w:firstLineChars="200"/>
        <w:rPr>
          <w:rFonts w:ascii="宋体" w:hAnsi="宋体" w:cs="宋体"/>
          <w:bCs/>
          <w:u w:val="single"/>
        </w:rPr>
      </w:pPr>
      <w:r>
        <w:rPr>
          <w:rFonts w:hint="eastAsia" w:ascii="宋体" w:hAnsi="宋体" w:cs="宋体"/>
          <w:szCs w:val="21"/>
        </w:rPr>
        <w:t>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日09点30分</w:t>
      </w:r>
      <w:r>
        <w:rPr>
          <w:rFonts w:hint="eastAsia" w:ascii="宋体" w:hAnsi="宋体" w:cs="宋体"/>
          <w:bCs/>
        </w:rPr>
        <w:t>（北京时间），供应商请于</w:t>
      </w:r>
      <w:r>
        <w:rPr>
          <w:rFonts w:hint="eastAsia" w:ascii="宋体" w:hAnsi="宋体" w:cs="宋体"/>
        </w:rPr>
        <w:t>响应</w:t>
      </w:r>
      <w:r>
        <w:rPr>
          <w:rFonts w:hint="eastAsia" w:ascii="宋体" w:hAnsi="宋体" w:cs="宋体"/>
          <w:bCs/>
        </w:rPr>
        <w:t>文件提交截止时间前</w:t>
      </w:r>
      <w:r>
        <w:rPr>
          <w:rFonts w:hint="eastAsia" w:ascii="宋体" w:hAnsi="宋体" w:cs="宋体"/>
        </w:rPr>
        <w:t>将响应文件密封递交，逾期送达或未密封的将予以拒收，</w:t>
      </w:r>
      <w:r>
        <w:rPr>
          <w:rFonts w:hint="eastAsia" w:ascii="宋体" w:hAnsi="宋体" w:cs="宋体"/>
          <w:bCs/>
        </w:rPr>
        <w:t>供应商</w:t>
      </w:r>
      <w:r>
        <w:rPr>
          <w:rFonts w:hint="eastAsia" w:ascii="宋体" w:hAnsi="宋体" w:cs="宋体"/>
        </w:rPr>
        <w:t>可以由法定代表人（负责人）或委托代理人出席截标会。</w:t>
      </w:r>
    </w:p>
    <w:p>
      <w:pPr>
        <w:spacing w:line="380" w:lineRule="exact"/>
        <w:ind w:firstLine="420" w:firstLineChars="200"/>
        <w:rPr>
          <w:rFonts w:ascii="宋体" w:hAnsi="宋体" w:cs="宋体"/>
        </w:rPr>
      </w:pPr>
      <w:r>
        <w:rPr>
          <w:rFonts w:hint="eastAsia" w:ascii="宋体" w:hAnsi="宋体" w:cs="宋体"/>
          <w:szCs w:val="21"/>
        </w:rPr>
        <w:t>地点：广西国建项目管理有限公司开标厅（广西南宁市白沙大道53号松宇时代17楼）。</w:t>
      </w:r>
    </w:p>
    <w:p>
      <w:pPr>
        <w:spacing w:line="380" w:lineRule="exact"/>
        <w:rPr>
          <w:rFonts w:ascii="宋体" w:hAnsi="宋体" w:cs="宋体"/>
          <w:b/>
        </w:rPr>
      </w:pPr>
      <w:bookmarkStart w:id="32" w:name="_Toc28359016"/>
      <w:bookmarkStart w:id="33" w:name="_Toc35393633"/>
      <w:bookmarkStart w:id="34" w:name="_Toc28359093"/>
      <w:bookmarkStart w:id="35" w:name="_Toc35393802"/>
      <w:r>
        <w:rPr>
          <w:rFonts w:hint="eastAsia" w:ascii="宋体" w:hAnsi="宋体" w:cs="宋体"/>
          <w:b/>
          <w:szCs w:val="21"/>
        </w:rPr>
        <w:t>五、</w:t>
      </w:r>
      <w:bookmarkEnd w:id="32"/>
      <w:bookmarkEnd w:id="33"/>
      <w:bookmarkEnd w:id="34"/>
      <w:bookmarkEnd w:id="35"/>
      <w:r>
        <w:rPr>
          <w:rFonts w:hint="eastAsia" w:ascii="宋体" w:hAnsi="宋体" w:cs="宋体"/>
          <w:b/>
          <w:szCs w:val="21"/>
        </w:rPr>
        <w:t>磋商时间及地点</w:t>
      </w:r>
    </w:p>
    <w:p>
      <w:pPr>
        <w:spacing w:line="380" w:lineRule="exact"/>
        <w:ind w:firstLine="420" w:firstLineChars="200"/>
        <w:rPr>
          <w:rFonts w:ascii="宋体" w:hAnsi="宋体" w:cs="宋体"/>
        </w:rPr>
      </w:pPr>
      <w:r>
        <w:rPr>
          <w:rFonts w:hint="eastAsia" w:ascii="宋体" w:hAnsi="宋体" w:cs="宋体"/>
          <w:szCs w:val="21"/>
        </w:rPr>
        <w:t>1.时间：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日09点30分</w:t>
      </w:r>
      <w:r>
        <w:rPr>
          <w:rFonts w:hint="eastAsia" w:ascii="宋体" w:hAnsi="宋体" w:cs="宋体"/>
          <w:szCs w:val="21"/>
        </w:rPr>
        <w:t>（北京时间）后。</w:t>
      </w:r>
    </w:p>
    <w:p>
      <w:pPr>
        <w:spacing w:line="380" w:lineRule="exact"/>
        <w:ind w:firstLine="420" w:firstLineChars="200"/>
        <w:rPr>
          <w:rFonts w:ascii="宋体" w:hAnsi="宋体" w:cs="宋体"/>
        </w:rPr>
      </w:pPr>
      <w:r>
        <w:rPr>
          <w:rFonts w:hint="eastAsia" w:ascii="宋体" w:hAnsi="宋体" w:cs="宋体"/>
          <w:szCs w:val="21"/>
        </w:rPr>
        <w:t>2.地点：广西国建项目管理有限公司评标室（广西南宁市白沙大道53号松宇时代17楼）。</w:t>
      </w:r>
    </w:p>
    <w:p>
      <w:pPr>
        <w:spacing w:line="380" w:lineRule="exact"/>
        <w:rPr>
          <w:rFonts w:ascii="宋体" w:hAnsi="宋体" w:cs="宋体"/>
          <w:b/>
        </w:rPr>
      </w:pPr>
      <w:bookmarkStart w:id="36" w:name="_Toc35393634"/>
      <w:bookmarkStart w:id="37" w:name="_Toc35393803"/>
      <w:bookmarkStart w:id="38" w:name="_Toc28359094"/>
      <w:bookmarkStart w:id="39" w:name="_Toc28359017"/>
      <w:r>
        <w:rPr>
          <w:rFonts w:hint="eastAsia" w:ascii="宋体" w:hAnsi="宋体" w:cs="宋体"/>
          <w:b/>
          <w:szCs w:val="21"/>
        </w:rPr>
        <w:t>六、公告期限</w:t>
      </w:r>
      <w:bookmarkEnd w:id="36"/>
      <w:bookmarkEnd w:id="37"/>
      <w:bookmarkEnd w:id="38"/>
      <w:bookmarkEnd w:id="39"/>
    </w:p>
    <w:p>
      <w:pPr>
        <w:spacing w:line="380" w:lineRule="exact"/>
        <w:ind w:firstLine="420" w:firstLineChars="200"/>
        <w:rPr>
          <w:rFonts w:ascii="宋体" w:hAnsi="宋体" w:cs="宋体"/>
        </w:rPr>
      </w:pPr>
      <w:r>
        <w:rPr>
          <w:rFonts w:hint="eastAsia" w:ascii="宋体" w:hAnsi="宋体" w:cs="宋体"/>
          <w:szCs w:val="21"/>
        </w:rPr>
        <w:t>自本公告发布之日起3个工作日。</w:t>
      </w:r>
    </w:p>
    <w:p>
      <w:pPr>
        <w:spacing w:line="380" w:lineRule="exact"/>
        <w:rPr>
          <w:rFonts w:ascii="宋体" w:hAnsi="宋体" w:cs="宋体"/>
          <w:b/>
        </w:rPr>
      </w:pPr>
      <w:bookmarkStart w:id="40" w:name="_Toc35393635"/>
      <w:bookmarkStart w:id="41" w:name="_Toc35393804"/>
      <w:r>
        <w:rPr>
          <w:rFonts w:hint="eastAsia" w:ascii="宋体" w:hAnsi="宋体" w:cs="宋体"/>
          <w:b/>
          <w:szCs w:val="21"/>
        </w:rPr>
        <w:t>七、其他补充事宜</w:t>
      </w:r>
      <w:bookmarkEnd w:id="40"/>
      <w:bookmarkEnd w:id="41"/>
    </w:p>
    <w:p>
      <w:pPr>
        <w:spacing w:line="380" w:lineRule="exact"/>
        <w:ind w:firstLine="420" w:firstLineChars="200"/>
        <w:rPr>
          <w:rFonts w:ascii="宋体" w:hAnsi="宋体" w:cs="宋体"/>
        </w:rPr>
      </w:pPr>
      <w:r>
        <w:rPr>
          <w:rFonts w:hint="eastAsia" w:ascii="宋体" w:hAnsi="宋体" w:cs="宋体"/>
          <w:bCs/>
          <w:szCs w:val="21"/>
        </w:rPr>
        <w:t>1.磋商保证金（人民币）</w:t>
      </w:r>
      <w:r>
        <w:rPr>
          <w:rFonts w:hint="eastAsia" w:ascii="宋体" w:hAnsi="宋体" w:cs="宋体"/>
          <w:szCs w:val="21"/>
        </w:rPr>
        <w:t>：</w:t>
      </w:r>
      <w:r>
        <w:rPr>
          <w:rFonts w:hint="eastAsia" w:ascii="宋体" w:hAnsi="宋体" w:cs="宋体"/>
          <w:szCs w:val="21"/>
          <w:u w:val="single"/>
          <w:lang w:val="en-US" w:eastAsia="zh-CN"/>
        </w:rPr>
        <w:t>60</w:t>
      </w:r>
      <w:r>
        <w:rPr>
          <w:rFonts w:hint="eastAsia" w:ascii="宋体" w:hAnsi="宋体" w:cs="宋体"/>
          <w:szCs w:val="21"/>
          <w:u w:val="single"/>
        </w:rPr>
        <w:t xml:space="preserve">00.00 </w:t>
      </w:r>
      <w:r>
        <w:rPr>
          <w:rFonts w:hint="eastAsia" w:ascii="宋体" w:hAnsi="宋体" w:cs="宋体"/>
          <w:szCs w:val="21"/>
        </w:rPr>
        <w:t>元。</w:t>
      </w:r>
      <w:r>
        <w:rPr>
          <w:rFonts w:hint="eastAsia" w:ascii="宋体" w:hAnsi="宋体" w:cs="宋体"/>
          <w:bCs/>
          <w:szCs w:val="21"/>
        </w:rPr>
        <w:t>（必须足额交纳）</w:t>
      </w:r>
    </w:p>
    <w:p>
      <w:pPr>
        <w:snapToGrid w:val="0"/>
        <w:spacing w:line="380" w:lineRule="exact"/>
        <w:ind w:firstLine="420" w:firstLineChars="200"/>
        <w:rPr>
          <w:rFonts w:ascii="宋体" w:hAnsi="宋体" w:cs="宋体"/>
        </w:rPr>
      </w:pPr>
      <w:r>
        <w:rPr>
          <w:rFonts w:hint="eastAsia" w:ascii="宋体" w:hAnsi="宋体" w:cs="宋体"/>
          <w:bCs/>
          <w:szCs w:val="21"/>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Cs w:val="21"/>
        </w:rPr>
        <w:t>缴纳时注明项目编号</w:t>
      </w:r>
      <w:r>
        <w:rPr>
          <w:rFonts w:hint="eastAsia" w:ascii="宋体" w:hAnsi="宋体" w:cs="宋体"/>
          <w:bCs/>
          <w:szCs w:val="21"/>
        </w:rPr>
        <w:t>（财务室电话：0771-4915599）</w:t>
      </w:r>
      <w:r>
        <w:rPr>
          <w:rFonts w:hint="eastAsia" w:ascii="宋体" w:hAnsi="宋体" w:cs="宋体"/>
          <w:szCs w:val="21"/>
        </w:rPr>
        <w:t>:</w:t>
      </w:r>
    </w:p>
    <w:p>
      <w:pPr>
        <w:snapToGrid w:val="0"/>
        <w:spacing w:line="380" w:lineRule="exact"/>
        <w:ind w:firstLine="420" w:firstLineChars="200"/>
        <w:rPr>
          <w:rFonts w:ascii="宋体" w:hAnsi="宋体" w:cs="宋体"/>
        </w:rPr>
      </w:pPr>
      <w:r>
        <w:rPr>
          <w:rFonts w:hint="eastAsia" w:ascii="宋体" w:hAnsi="宋体" w:cs="宋体"/>
          <w:szCs w:val="21"/>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rPr>
        <w:t>开户银行：广西北部湾银行股份有限公司南宁市金凯支行</w:t>
      </w:r>
    </w:p>
    <w:p>
      <w:pPr>
        <w:spacing w:line="380" w:lineRule="exact"/>
        <w:ind w:firstLine="420" w:firstLineChars="200"/>
        <w:rPr>
          <w:rFonts w:ascii="宋体" w:hAnsi="宋体" w:cs="宋体"/>
          <w:szCs w:val="21"/>
        </w:rPr>
      </w:pPr>
      <w:r>
        <w:rPr>
          <w:rFonts w:hint="eastAsia" w:ascii="宋体" w:hAnsi="宋体" w:cs="宋体"/>
          <w:szCs w:val="21"/>
        </w:rPr>
        <w:t>银行账号：8001 1543 5100 035</w:t>
      </w:r>
    </w:p>
    <w:p>
      <w:pPr>
        <w:spacing w:line="380" w:lineRule="exact"/>
        <w:ind w:firstLine="420" w:firstLineChars="200"/>
        <w:rPr>
          <w:rFonts w:ascii="宋体" w:hAnsi="宋体" w:cs="宋体"/>
          <w:bCs/>
          <w:szCs w:val="21"/>
        </w:rPr>
      </w:pPr>
      <w:r>
        <w:rPr>
          <w:rFonts w:hint="eastAsia" w:ascii="宋体" w:hAnsi="宋体" w:cs="宋体"/>
          <w:bCs/>
          <w:szCs w:val="21"/>
        </w:rPr>
        <w:t>2.公告媒体：中国采购与招标网、广西招标投标公共服务平台、广西国建项目管理有限公司网</w:t>
      </w:r>
    </w:p>
    <w:p>
      <w:pPr>
        <w:spacing w:line="380" w:lineRule="exact"/>
        <w:rPr>
          <w:rFonts w:ascii="宋体" w:hAnsi="宋体" w:cs="宋体"/>
          <w:b/>
        </w:rPr>
      </w:pPr>
      <w:r>
        <w:rPr>
          <w:rFonts w:hint="eastAsia" w:ascii="宋体" w:hAnsi="宋体" w:cs="宋体"/>
          <w:b/>
          <w:szCs w:val="21"/>
        </w:rPr>
        <w:t>八、对本次招标提出询问，请按以下方式联系。</w:t>
      </w:r>
    </w:p>
    <w:p>
      <w:pPr>
        <w:widowControl/>
        <w:spacing w:line="380" w:lineRule="exact"/>
        <w:ind w:firstLine="420" w:firstLineChars="200"/>
        <w:jc w:val="left"/>
        <w:rPr>
          <w:rFonts w:ascii="宋体" w:hAnsi="宋体" w:cs="宋体"/>
        </w:rPr>
      </w:pPr>
      <w:r>
        <w:rPr>
          <w:rFonts w:hint="eastAsia" w:ascii="宋体" w:hAnsi="宋体" w:cs="宋体"/>
          <w:szCs w:val="21"/>
        </w:rPr>
        <w:t>1.采购人信息</w:t>
      </w:r>
    </w:p>
    <w:p>
      <w:pPr>
        <w:spacing w:line="380" w:lineRule="exact"/>
        <w:ind w:firstLine="630" w:firstLineChars="300"/>
        <w:jc w:val="left"/>
        <w:rPr>
          <w:rFonts w:ascii="宋体" w:hAnsi="宋体" w:cs="宋体"/>
        </w:rPr>
      </w:pPr>
      <w:r>
        <w:rPr>
          <w:rFonts w:hint="eastAsia" w:ascii="宋体" w:hAnsi="宋体" w:cs="宋体"/>
          <w:szCs w:val="21"/>
        </w:rPr>
        <w:t>名 称：广西壮族自治区招生考试院</w:t>
      </w:r>
    </w:p>
    <w:p>
      <w:pPr>
        <w:spacing w:line="380" w:lineRule="exact"/>
        <w:ind w:firstLine="630" w:firstLineChars="300"/>
        <w:jc w:val="left"/>
        <w:rPr>
          <w:rFonts w:ascii="宋体" w:hAnsi="宋体" w:cs="宋体"/>
        </w:rPr>
      </w:pPr>
      <w:r>
        <w:rPr>
          <w:rFonts w:hint="eastAsia" w:ascii="宋体" w:hAnsi="宋体" w:cs="宋体"/>
          <w:szCs w:val="21"/>
        </w:rPr>
        <w:t>地 址：南宁市柳园路6号</w:t>
      </w:r>
    </w:p>
    <w:p>
      <w:pPr>
        <w:spacing w:line="380" w:lineRule="exact"/>
        <w:ind w:firstLine="630" w:firstLineChars="300"/>
        <w:jc w:val="left"/>
        <w:rPr>
          <w:rFonts w:hint="default" w:ascii="宋体" w:hAnsi="宋体" w:eastAsia="宋体" w:cs="宋体"/>
          <w:lang w:val="en-US" w:eastAsia="zh-CN"/>
        </w:rPr>
      </w:pPr>
      <w:r>
        <w:rPr>
          <w:rFonts w:hint="eastAsia" w:ascii="宋体" w:hAnsi="宋体" w:cs="宋体"/>
          <w:szCs w:val="21"/>
        </w:rPr>
        <w:t>联系人及联系方</w:t>
      </w:r>
      <w:r>
        <w:rPr>
          <w:rFonts w:hint="eastAsia" w:ascii="宋体" w:hAnsi="宋体" w:cs="宋体"/>
          <w:bCs/>
          <w:szCs w:val="21"/>
        </w:rPr>
        <w:t>式：</w:t>
      </w:r>
      <w:bookmarkStart w:id="42" w:name="_Toc28359009"/>
      <w:bookmarkStart w:id="43" w:name="_Toc28359086"/>
      <w:r>
        <w:rPr>
          <w:rFonts w:hint="eastAsia" w:ascii="宋体" w:hAnsi="宋体" w:cs="宋体"/>
          <w:bCs/>
          <w:szCs w:val="21"/>
          <w:lang w:val="en-US" w:eastAsia="zh-CN"/>
        </w:rPr>
        <w:t>周老师</w:t>
      </w:r>
      <w:r>
        <w:rPr>
          <w:rFonts w:hint="eastAsia" w:ascii="宋体" w:hAnsi="宋体" w:cs="宋体"/>
          <w:bCs/>
          <w:szCs w:val="21"/>
        </w:rPr>
        <w:t>，0771-5337439</w:t>
      </w:r>
    </w:p>
    <w:p>
      <w:pPr>
        <w:spacing w:line="380" w:lineRule="exact"/>
        <w:ind w:firstLine="420" w:firstLineChars="200"/>
        <w:jc w:val="left"/>
        <w:rPr>
          <w:rFonts w:ascii="宋体" w:hAnsi="宋体" w:cs="宋体"/>
        </w:rPr>
      </w:pPr>
      <w:r>
        <w:rPr>
          <w:rFonts w:hint="eastAsia" w:ascii="宋体" w:hAnsi="宋体" w:cs="宋体"/>
          <w:szCs w:val="21"/>
        </w:rPr>
        <w:t>2.采购代理机构信息</w:t>
      </w:r>
      <w:bookmarkEnd w:id="42"/>
      <w:bookmarkEnd w:id="43"/>
    </w:p>
    <w:p>
      <w:pPr>
        <w:spacing w:line="380" w:lineRule="exact"/>
        <w:ind w:firstLine="630" w:firstLineChars="300"/>
        <w:rPr>
          <w:rFonts w:ascii="宋体" w:hAnsi="宋体" w:cs="宋体"/>
        </w:rPr>
      </w:pPr>
      <w:r>
        <w:rPr>
          <w:rFonts w:hint="eastAsia" w:ascii="宋体" w:hAnsi="宋体" w:cs="宋体"/>
          <w:szCs w:val="21"/>
        </w:rPr>
        <w:t>名 称：广西国建项目管理有限公司</w:t>
      </w:r>
    </w:p>
    <w:p>
      <w:pPr>
        <w:spacing w:line="380" w:lineRule="exact"/>
        <w:ind w:firstLine="630" w:firstLineChars="300"/>
        <w:rPr>
          <w:rFonts w:ascii="宋体" w:hAnsi="宋体" w:cs="宋体"/>
        </w:rPr>
      </w:pPr>
      <w:r>
        <w:rPr>
          <w:rFonts w:hint="eastAsia" w:ascii="宋体" w:hAnsi="宋体" w:cs="宋体"/>
          <w:szCs w:val="21"/>
        </w:rPr>
        <w:t>地 址：广西南宁市白沙大道53号松宇时代17楼</w:t>
      </w:r>
    </w:p>
    <w:p>
      <w:pPr>
        <w:spacing w:line="380" w:lineRule="exact"/>
        <w:ind w:firstLine="630" w:firstLineChars="300"/>
        <w:rPr>
          <w:rFonts w:ascii="宋体" w:hAnsi="宋体" w:cs="宋体"/>
        </w:rPr>
      </w:pPr>
      <w:r>
        <w:rPr>
          <w:rFonts w:hint="eastAsia" w:ascii="宋体" w:hAnsi="宋体" w:cs="宋体"/>
          <w:szCs w:val="21"/>
        </w:rPr>
        <w:t>联系方式：</w:t>
      </w:r>
      <w:bookmarkStart w:id="44" w:name="_Toc28359010"/>
      <w:bookmarkStart w:id="45" w:name="_Toc28359087"/>
      <w:r>
        <w:rPr>
          <w:rFonts w:hint="eastAsia" w:ascii="宋体" w:hAnsi="宋体" w:cs="宋体"/>
          <w:szCs w:val="21"/>
        </w:rPr>
        <w:t>0771-4915533</w:t>
      </w:r>
    </w:p>
    <w:bookmarkEnd w:id="44"/>
    <w:bookmarkEnd w:id="45"/>
    <w:p>
      <w:pPr>
        <w:spacing w:line="380" w:lineRule="exact"/>
        <w:ind w:firstLine="420" w:firstLineChars="200"/>
        <w:rPr>
          <w:rFonts w:ascii="宋体" w:hAnsi="宋体" w:cs="宋体"/>
        </w:rPr>
      </w:pPr>
      <w:r>
        <w:rPr>
          <w:rFonts w:hint="eastAsia" w:ascii="宋体" w:hAnsi="宋体" w:cs="宋体"/>
          <w:szCs w:val="21"/>
        </w:rPr>
        <w:t>3.项目联系方式</w:t>
      </w:r>
    </w:p>
    <w:p>
      <w:pPr>
        <w:spacing w:line="380" w:lineRule="exact"/>
        <w:ind w:firstLine="630" w:firstLineChars="300"/>
        <w:rPr>
          <w:rFonts w:ascii="宋体" w:hAnsi="宋体" w:cs="宋体"/>
        </w:rPr>
      </w:pPr>
      <w:r>
        <w:rPr>
          <w:rFonts w:hint="eastAsia" w:ascii="宋体" w:hAnsi="宋体" w:cs="宋体"/>
        </w:rPr>
        <w:t>项目联系人：林敏</w:t>
      </w:r>
    </w:p>
    <w:p>
      <w:pPr>
        <w:spacing w:line="380" w:lineRule="exact"/>
        <w:ind w:firstLine="630" w:firstLineChars="300"/>
        <w:rPr>
          <w:rFonts w:ascii="宋体" w:hAnsi="宋体" w:cs="宋体"/>
        </w:rPr>
      </w:pPr>
      <w:r>
        <w:rPr>
          <w:rFonts w:hint="eastAsia" w:ascii="宋体" w:hAnsi="宋体" w:cs="宋体"/>
          <w:szCs w:val="21"/>
        </w:rPr>
        <w:t>电 话：0771-4915533</w:t>
      </w:r>
    </w:p>
    <w:p>
      <w:pPr>
        <w:spacing w:line="380" w:lineRule="exact"/>
        <w:ind w:firstLine="630" w:firstLineChars="300"/>
        <w:rPr>
          <w:rFonts w:ascii="宋体" w:hAnsi="宋体" w:cs="宋体"/>
        </w:rPr>
      </w:pPr>
      <w:r>
        <w:rPr>
          <w:rFonts w:hint="eastAsia" w:ascii="宋体" w:hAnsi="宋体" w:cs="宋体"/>
          <w:szCs w:val="21"/>
        </w:rPr>
        <w:t>购买招标文件联系人：张艳芬     联系电话：0771-4915599</w:t>
      </w:r>
    </w:p>
    <w:p>
      <w:pPr>
        <w:spacing w:line="380" w:lineRule="exact"/>
        <w:ind w:firstLine="630" w:firstLineChars="300"/>
        <w:rPr>
          <w:rFonts w:ascii="宋体" w:hAnsi="宋体" w:cs="宋体"/>
        </w:rPr>
      </w:pPr>
      <w:r>
        <w:rPr>
          <w:rFonts w:hint="eastAsia" w:ascii="宋体" w:hAnsi="宋体" w:cs="宋体"/>
          <w:szCs w:val="21"/>
        </w:rPr>
        <w:t>保证金退付联系人：张艳芬       联系电话：0771-4915599</w:t>
      </w:r>
    </w:p>
    <w:p>
      <w:pPr>
        <w:spacing w:line="380" w:lineRule="exact"/>
        <w:ind w:firstLine="630" w:firstLineChars="300"/>
        <w:rPr>
          <w:rFonts w:ascii="宋体" w:hAnsi="宋体" w:cs="宋体"/>
        </w:rPr>
      </w:pPr>
      <w:r>
        <w:rPr>
          <w:rFonts w:hint="eastAsia" w:ascii="宋体" w:hAnsi="宋体" w:cs="宋体"/>
          <w:szCs w:val="21"/>
        </w:rPr>
        <w:t>公司邮箱：gxguojian@126.com     邮编：530000</w:t>
      </w:r>
    </w:p>
    <w:p>
      <w:pPr>
        <w:spacing w:line="380" w:lineRule="exact"/>
        <w:ind w:firstLine="420" w:firstLineChars="200"/>
        <w:rPr>
          <w:rFonts w:ascii="宋体" w:hAnsi="宋体" w:cs="宋体"/>
        </w:rPr>
      </w:pPr>
    </w:p>
    <w:p>
      <w:pPr>
        <w:spacing w:line="380" w:lineRule="exact"/>
        <w:ind w:firstLine="420" w:firstLineChars="200"/>
        <w:rPr>
          <w:rFonts w:ascii="宋体" w:hAnsi="宋体" w:cs="宋体"/>
        </w:rPr>
      </w:pPr>
    </w:p>
    <w:p>
      <w:pPr>
        <w:snapToGrid w:val="0"/>
        <w:spacing w:line="380" w:lineRule="exact"/>
        <w:ind w:left="238"/>
        <w:jc w:val="right"/>
        <w:rPr>
          <w:rFonts w:ascii="宋体" w:hAnsi="宋体" w:cs="宋体"/>
        </w:rPr>
      </w:pPr>
      <w:r>
        <w:rPr>
          <w:rFonts w:hint="eastAsia" w:ascii="宋体" w:hAnsi="宋体" w:cs="宋体"/>
          <w:szCs w:val="21"/>
        </w:rPr>
        <w:t>广西国建项目管理有限公司</w:t>
      </w:r>
    </w:p>
    <w:p>
      <w:pPr>
        <w:widowControl/>
        <w:jc w:val="right"/>
        <w:rPr>
          <w:rFonts w:ascii="宋体" w:hAnsi="宋体" w:cs="宋体"/>
          <w:highlight w:val="none"/>
        </w:rPr>
      </w:pPr>
      <w:r>
        <w:rPr>
          <w:rFonts w:hint="eastAsia" w:ascii="宋体" w:hAnsi="宋体" w:cs="宋体"/>
          <w:color w:val="000000"/>
          <w:szCs w:val="21"/>
          <w:highlight w:val="none"/>
        </w:rPr>
        <w:t>2023年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w:t>
      </w:r>
      <w:bookmarkStart w:id="84" w:name="_GoBack"/>
      <w:bookmarkEnd w:id="84"/>
      <w:r>
        <w:rPr>
          <w:rFonts w:hint="eastAsia" w:ascii="宋体" w:hAnsi="宋体" w:cs="宋体"/>
          <w:color w:val="000000"/>
          <w:szCs w:val="21"/>
          <w:highlight w:val="none"/>
        </w:rPr>
        <w:t>日</w:t>
      </w:r>
    </w:p>
    <w:p>
      <w:pPr>
        <w:widowControl/>
        <w:jc w:val="right"/>
        <w:rPr>
          <w:rFonts w:ascii="宋体" w:hAnsi="宋体" w:cs="宋体"/>
        </w:rPr>
      </w:pPr>
    </w:p>
    <w:p>
      <w:pPr>
        <w:spacing w:line="360" w:lineRule="exact"/>
        <w:jc w:val="right"/>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6"/>
        <w:rPr>
          <w:rFonts w:ascii="宋体" w:hAnsi="宋体" w:cs="宋体"/>
          <w:sz w:val="44"/>
          <w:szCs w:val="44"/>
        </w:rPr>
      </w:pPr>
      <w:bookmarkStart w:id="46" w:name="_Toc476258663"/>
      <w:bookmarkStart w:id="47" w:name="_Toc476258757"/>
      <w:r>
        <w:rPr>
          <w:rFonts w:hint="eastAsia" w:ascii="宋体" w:hAnsi="宋体" w:cs="宋体"/>
          <w:sz w:val="44"/>
          <w:szCs w:val="44"/>
        </w:rPr>
        <w:t>第二章  磋商供应商须知</w:t>
      </w:r>
      <w:bookmarkEnd w:id="46"/>
      <w:bookmarkEnd w:id="47"/>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09"/>
              <w:spacing w:line="400" w:lineRule="exact"/>
              <w:jc w:val="center"/>
              <w:rPr>
                <w:rFonts w:hAnsi="宋体" w:cs="宋体"/>
              </w:rPr>
            </w:pPr>
            <w:r>
              <w:rPr>
                <w:rFonts w:hint="eastAsia" w:hAnsi="宋体" w:cs="宋体"/>
              </w:rPr>
              <w:t>序号</w:t>
            </w:r>
          </w:p>
        </w:tc>
        <w:tc>
          <w:tcPr>
            <w:tcW w:w="9020" w:type="dxa"/>
          </w:tcPr>
          <w:p>
            <w:pPr>
              <w:pStyle w:val="109"/>
              <w:spacing w:line="4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int="eastAsia" w:hAnsi="宋体" w:eastAsia="宋体" w:cs="宋体"/>
                <w:bCs/>
                <w:szCs w:val="21"/>
                <w:lang w:eastAsia="zh-CN"/>
              </w:rPr>
            </w:pPr>
            <w:r>
              <w:rPr>
                <w:rFonts w:hint="eastAsia" w:hAnsi="宋体" w:cs="宋体"/>
              </w:rPr>
              <w:t>采购项目名称：</w:t>
            </w:r>
            <w:r>
              <w:rPr>
                <w:rFonts w:hint="eastAsia" w:hAnsi="宋体" w:cs="宋体"/>
                <w:lang w:eastAsia="zh-CN"/>
              </w:rPr>
              <w:t>采购2023-2025中小学教师资格考试条码和座位帖印制服务</w:t>
            </w:r>
          </w:p>
          <w:p>
            <w:pPr>
              <w:pStyle w:val="109"/>
              <w:spacing w:line="390" w:lineRule="exact"/>
              <w:rPr>
                <w:rFonts w:hint="eastAsia" w:hAnsi="宋体" w:eastAsia="宋体" w:cs="宋体"/>
                <w:bCs/>
                <w:szCs w:val="21"/>
                <w:lang w:eastAsia="zh-CN"/>
              </w:rPr>
            </w:pPr>
            <w:r>
              <w:rPr>
                <w:rFonts w:hint="eastAsia" w:hAnsi="宋体" w:cs="宋体"/>
              </w:rPr>
              <w:t>采购项目编号：</w:t>
            </w:r>
            <w:r>
              <w:rPr>
                <w:rFonts w:hint="eastAsia" w:hAnsi="宋体" w:cs="宋体"/>
                <w:lang w:eastAsia="zh-CN"/>
              </w:rPr>
              <w:t>GXGJ2023-C0113-S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23"/>
              <w:spacing w:line="390" w:lineRule="exact"/>
              <w:rPr>
                <w:rFonts w:hAnsi="宋体" w:cs="宋体"/>
              </w:rPr>
            </w:pPr>
            <w:r>
              <w:rPr>
                <w:rFonts w:hint="eastAsia" w:hAnsi="宋体" w:cs="宋体"/>
              </w:rPr>
              <w:t>供应商资格：详见磋商公告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pacing w:line="390" w:lineRule="exact"/>
              <w:rPr>
                <w:rFonts w:ascii="宋体" w:hAnsi="宋体" w:cs="宋体"/>
                <w:szCs w:val="21"/>
              </w:rPr>
            </w:pPr>
            <w:r>
              <w:rPr>
                <w:rFonts w:hint="eastAsia" w:ascii="宋体" w:hAnsi="宋体" w:cs="宋体"/>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pacing w:line="390" w:lineRule="exact"/>
              <w:rPr>
                <w:rFonts w:ascii="宋体" w:hAnsi="宋体" w:cs="宋体"/>
              </w:rPr>
            </w:pPr>
            <w:r>
              <w:rPr>
                <w:rFonts w:hint="eastAsia" w:ascii="宋体" w:hAnsi="宋体" w:cs="宋体"/>
              </w:rPr>
              <w:t>成交服务费：本项目的成交服务费按本须知20.1款规定计取，由成交供应商在签订合同前，一次性向采购代理机构支付。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23"/>
              <w:spacing w:line="390" w:lineRule="exact"/>
              <w:rPr>
                <w:rFonts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pPr>
              <w:pStyle w:val="23"/>
              <w:spacing w:line="390" w:lineRule="exact"/>
              <w:rPr>
                <w:rFonts w:hAnsi="宋体" w:cs="宋体"/>
              </w:rPr>
            </w:pPr>
            <w:r>
              <w:rPr>
                <w:rFonts w:hint="eastAsia" w:hAnsi="宋体" w:cs="宋体"/>
              </w:rPr>
              <w:t>1、响应文件电子版份数：1份。</w:t>
            </w:r>
          </w:p>
          <w:p>
            <w:pPr>
              <w:pStyle w:val="23"/>
              <w:spacing w:line="390" w:lineRule="exact"/>
              <w:rPr>
                <w:rFonts w:hAnsi="宋体" w:cs="宋体"/>
              </w:rPr>
            </w:pPr>
            <w:r>
              <w:rPr>
                <w:rFonts w:hint="eastAsia" w:hAnsi="宋体" w:cs="宋体"/>
              </w:rPr>
              <w:t>2、响应文件电子版形式：可编辑的word文档格式。</w:t>
            </w:r>
          </w:p>
          <w:p>
            <w:pPr>
              <w:pStyle w:val="23"/>
              <w:spacing w:line="390" w:lineRule="exact"/>
              <w:rPr>
                <w:rFonts w:hAnsi="宋体" w:cs="宋体"/>
              </w:rPr>
            </w:pPr>
            <w:r>
              <w:rPr>
                <w:rFonts w:hint="eastAsia" w:hAnsi="宋体" w:cs="宋体"/>
              </w:rPr>
              <w:t>3、响应文件电子版密封方式：将响应文件电子版光盘或U盘与纸质版响应文件一并装入响应文件袋中。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bCs/>
              </w:rPr>
            </w:pPr>
            <w:r>
              <w:rPr>
                <w:rFonts w:hint="eastAsia" w:hAnsi="宋体" w:cs="宋体"/>
              </w:rPr>
              <w:t>响应文件递交截止时间：</w:t>
            </w:r>
            <w:r>
              <w:rPr>
                <w:rFonts w:hint="eastAsia" w:hAnsi="宋体" w:cs="宋体"/>
                <w:szCs w:val="21"/>
                <w:u w:val="single"/>
              </w:rPr>
              <w:t>详见磋商公告</w:t>
            </w:r>
          </w:p>
          <w:p>
            <w:pPr>
              <w:pStyle w:val="23"/>
              <w:spacing w:line="390" w:lineRule="exact"/>
              <w:rPr>
                <w:rFonts w:hAnsi="宋体" w:cs="宋体"/>
              </w:rPr>
            </w:pPr>
            <w:r>
              <w:rPr>
                <w:rFonts w:hint="eastAsia" w:hAnsi="宋体" w:cs="宋体"/>
              </w:rPr>
              <w:t>响应文件递交地址：</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竞争性磋商响应文件有效期：响应文件递交截止日期后六十日。</w:t>
            </w:r>
          </w:p>
          <w:p>
            <w:pPr>
              <w:pStyle w:val="23"/>
              <w:spacing w:line="390" w:lineRule="exact"/>
              <w:rPr>
                <w:rFonts w:hAnsi="宋体" w:cs="宋体"/>
              </w:rPr>
            </w:pPr>
            <w:r>
              <w:rPr>
                <w:rFonts w:hint="eastAsia" w:hAnsi="宋体" w:cs="宋体"/>
              </w:rPr>
              <w:t>1、未成交的响应文件有效期内均应保持有效。</w:t>
            </w:r>
          </w:p>
          <w:p>
            <w:pPr>
              <w:pStyle w:val="23"/>
              <w:spacing w:line="390" w:lineRule="exact"/>
              <w:rPr>
                <w:rFonts w:hAnsi="宋体" w:cs="宋体"/>
              </w:rPr>
            </w:pPr>
            <w:r>
              <w:rPr>
                <w:rFonts w:hint="eastAsia" w:hAnsi="宋体" w:cs="宋体"/>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snapToGrid w:val="0"/>
              <w:spacing w:line="360" w:lineRule="exact"/>
              <w:rPr>
                <w:rFonts w:ascii="宋体" w:hAnsi="宋体" w:cs="宋体"/>
                <w:szCs w:val="21"/>
              </w:rPr>
            </w:pPr>
            <w:r>
              <w:rPr>
                <w:rFonts w:hint="eastAsia" w:ascii="宋体" w:hAnsi="宋体" w:cs="宋体"/>
                <w:szCs w:val="21"/>
              </w:rPr>
              <w:t>磋商保证金金额：详见磋商公告；</w:t>
            </w:r>
          </w:p>
          <w:p>
            <w:pPr>
              <w:snapToGrid w:val="0"/>
              <w:spacing w:line="360" w:lineRule="exact"/>
              <w:rPr>
                <w:rFonts w:ascii="宋体" w:hAnsi="宋体" w:cs="宋体"/>
                <w:szCs w:val="21"/>
              </w:rPr>
            </w:pPr>
            <w:r>
              <w:rPr>
                <w:rFonts w:hint="eastAsia" w:ascii="宋体" w:hAnsi="宋体" w:cs="宋体"/>
                <w:szCs w:val="21"/>
              </w:rPr>
              <w:t>磋商保证金缴纳方式：详见磋商公告；</w:t>
            </w:r>
          </w:p>
          <w:p>
            <w:pPr>
              <w:snapToGrid w:val="0"/>
              <w:spacing w:line="360" w:lineRule="exact"/>
              <w:rPr>
                <w:rFonts w:ascii="宋体" w:hAnsi="宋体" w:cs="宋体"/>
                <w:szCs w:val="21"/>
              </w:rPr>
            </w:pPr>
            <w:r>
              <w:rPr>
                <w:rFonts w:hint="eastAsia" w:ascii="宋体" w:hAnsi="宋体" w:cs="宋体"/>
                <w:szCs w:val="21"/>
              </w:rPr>
              <w:t>磋商保证金指定账户：详见磋商公告；</w:t>
            </w:r>
          </w:p>
          <w:p>
            <w:pPr>
              <w:snapToGrid w:val="0"/>
              <w:spacing w:line="360" w:lineRule="exact"/>
              <w:rPr>
                <w:rFonts w:ascii="宋体" w:hAnsi="宋体" w:cs="宋体"/>
              </w:rPr>
            </w:pPr>
            <w:r>
              <w:rPr>
                <w:rFonts w:hint="eastAsia" w:ascii="宋体" w:hAnsi="宋体" w:cs="宋体"/>
              </w:rPr>
              <w:t>一、</w:t>
            </w:r>
            <w:r>
              <w:rPr>
                <w:rFonts w:hint="eastAsia" w:ascii="宋体" w:hAnsi="宋体" w:cs="宋体"/>
                <w:szCs w:val="21"/>
              </w:rPr>
              <w:t>磋商保证金缴纳</w:t>
            </w:r>
            <w:r>
              <w:rPr>
                <w:rFonts w:hint="eastAsia" w:ascii="宋体" w:hAnsi="宋体" w:cs="宋体"/>
              </w:rPr>
              <w:t>相关要求：</w:t>
            </w:r>
          </w:p>
          <w:p>
            <w:pPr>
              <w:snapToGrid w:val="0"/>
              <w:spacing w:line="360" w:lineRule="exact"/>
              <w:rPr>
                <w:rFonts w:ascii="宋体" w:hAnsi="宋体" w:cs="宋体"/>
              </w:rPr>
            </w:pPr>
            <w:r>
              <w:rPr>
                <w:rFonts w:hint="eastAsia" w:ascii="宋体" w:hAnsi="宋体" w:cs="宋体"/>
              </w:rPr>
              <w:t>1、磋商保证金采用</w:t>
            </w:r>
            <w:r>
              <w:rPr>
                <w:rFonts w:hint="eastAsia" w:ascii="宋体" w:hAnsi="宋体" w:cs="宋体"/>
                <w:bCs/>
                <w:szCs w:val="21"/>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pPr>
              <w:snapToGrid w:val="0"/>
              <w:spacing w:line="360" w:lineRule="exact"/>
              <w:rPr>
                <w:rFonts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pPr>
              <w:snapToGrid w:val="0"/>
              <w:spacing w:line="360" w:lineRule="exact"/>
              <w:rPr>
                <w:rFonts w:ascii="宋体" w:hAnsi="宋体" w:cs="宋体"/>
              </w:rPr>
            </w:pPr>
            <w:r>
              <w:rPr>
                <w:rFonts w:hint="eastAsia" w:ascii="宋体" w:hAnsi="宋体" w:cs="宋体"/>
              </w:rPr>
              <w:t>备注：</w:t>
            </w:r>
          </w:p>
          <w:p>
            <w:pPr>
              <w:snapToGrid w:val="0"/>
              <w:spacing w:line="360" w:lineRule="exact"/>
              <w:rPr>
                <w:rFonts w:ascii="宋体" w:hAnsi="宋体" w:cs="宋体"/>
              </w:rPr>
            </w:pPr>
            <w:r>
              <w:rPr>
                <w:rFonts w:hint="eastAsia" w:ascii="宋体" w:hAnsi="宋体" w:cs="宋体"/>
              </w:rPr>
              <w:t>1、响应文件提交截止时间后提交的，或未足额交纳的，视为无效磋商保证金。</w:t>
            </w:r>
          </w:p>
          <w:p>
            <w:pPr>
              <w:snapToGrid w:val="0"/>
              <w:spacing w:line="360" w:lineRule="exact"/>
              <w:rPr>
                <w:rFonts w:ascii="宋体" w:hAnsi="宋体" w:cs="宋体"/>
              </w:rPr>
            </w:pPr>
            <w:r>
              <w:rPr>
                <w:rFonts w:hint="eastAsia" w:ascii="宋体" w:hAnsi="宋体" w:cs="宋体"/>
              </w:rPr>
              <w:t>2、供应商采用现钞方式或从个人账户（自然人投标除外）转出的磋商保证金，视为无效磋商保证金。</w:t>
            </w:r>
          </w:p>
          <w:p>
            <w:pPr>
              <w:snapToGrid w:val="0"/>
              <w:spacing w:line="360" w:lineRule="exact"/>
              <w:rPr>
                <w:rFonts w:ascii="宋体" w:hAnsi="宋体" w:cs="宋体"/>
              </w:rPr>
            </w:pPr>
            <w:r>
              <w:rPr>
                <w:rFonts w:hint="eastAsia" w:ascii="宋体" w:hAnsi="宋体" w:cs="宋体"/>
              </w:rPr>
              <w:t>二、磋商保证金退还：</w:t>
            </w:r>
          </w:p>
          <w:p>
            <w:pPr>
              <w:snapToGrid w:val="0"/>
              <w:spacing w:line="360" w:lineRule="exact"/>
              <w:rPr>
                <w:rFonts w:ascii="宋体" w:hAnsi="宋体" w:cs="宋体"/>
              </w:rPr>
            </w:pPr>
            <w:r>
              <w:rPr>
                <w:rFonts w:hint="eastAsia" w:ascii="宋体" w:hAnsi="宋体" w:cs="宋体"/>
              </w:rPr>
              <w:t>1、未成交人的磋商保证金自成交通知书发出之日起5个工作日内，以转账方式退回到供应商银行账户。</w:t>
            </w:r>
          </w:p>
          <w:p>
            <w:pPr>
              <w:snapToGrid w:val="0"/>
              <w:spacing w:line="360" w:lineRule="exact"/>
              <w:rPr>
                <w:rFonts w:ascii="宋体" w:hAnsi="宋体" w:cs="宋体"/>
              </w:rPr>
            </w:pPr>
            <w:r>
              <w:rPr>
                <w:rFonts w:hint="eastAsia" w:ascii="宋体" w:hAnsi="宋体" w:cs="宋体"/>
              </w:rPr>
              <w:t>2、成交人的磋商保证金自合同签订并送达采购代理机构存档后5个工作日内退还，退还方式同未成交人。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bCs/>
              </w:rPr>
            </w:pPr>
            <w:r>
              <w:rPr>
                <w:rFonts w:hint="eastAsia" w:hAnsi="宋体" w:cs="宋体"/>
                <w:bCs/>
              </w:rPr>
              <w:t>磋商时间：</w:t>
            </w:r>
            <w:r>
              <w:rPr>
                <w:rFonts w:hint="eastAsia" w:hAnsi="宋体" w:cs="宋体"/>
                <w:szCs w:val="21"/>
                <w:u w:val="single"/>
              </w:rPr>
              <w:t>详见磋商公告</w:t>
            </w:r>
          </w:p>
          <w:p>
            <w:pPr>
              <w:pStyle w:val="109"/>
              <w:spacing w:line="390" w:lineRule="exact"/>
              <w:rPr>
                <w:rFonts w:hAnsi="宋体" w:cs="宋体"/>
              </w:rPr>
            </w:pPr>
            <w:r>
              <w:rPr>
                <w:rFonts w:hint="eastAsia" w:hAnsi="宋体" w:cs="宋体"/>
                <w:bCs/>
              </w:rPr>
              <w:t>磋商地点：</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采购人或采购代理机构在对供应商资格审查时进行信用查询</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查询渠道：“信用中国”网站(www.creditchina.gov.cn) 、中国政府采购网(www.ccgp.gov.cn)</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查询起止时间：2020年1月1日起至提交响应文件截止时间前。</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pPr>
              <w:pStyle w:val="109"/>
              <w:spacing w:line="390" w:lineRule="exact"/>
              <w:rPr>
                <w:rFonts w:hAnsi="宋体" w:cs="宋体"/>
              </w:rPr>
            </w:pPr>
            <w:r>
              <w:rPr>
                <w:rFonts w:hint="eastAsia"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履约保证金：本项目不收取履约保证金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109"/>
              <w:spacing w:line="390" w:lineRule="exact"/>
              <w:rPr>
                <w:rFonts w:hAnsi="宋体" w:cs="宋体"/>
              </w:rPr>
            </w:pPr>
            <w:r>
              <w:rPr>
                <w:rFonts w:hint="eastAsia" w:hAnsi="宋体" w:cs="宋体"/>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09"/>
              <w:numPr>
                <w:ilvl w:val="0"/>
                <w:numId w:val="3"/>
              </w:numPr>
              <w:spacing w:line="390" w:lineRule="exact"/>
              <w:jc w:val="center"/>
              <w:rPr>
                <w:rFonts w:hAnsi="宋体" w:cs="宋体"/>
              </w:rPr>
            </w:pPr>
          </w:p>
        </w:tc>
        <w:tc>
          <w:tcPr>
            <w:tcW w:w="9020" w:type="dxa"/>
            <w:vAlign w:val="center"/>
          </w:tcPr>
          <w:p>
            <w:pPr>
              <w:pStyle w:val="109"/>
              <w:spacing w:line="390" w:lineRule="exact"/>
              <w:rPr>
                <w:rFonts w:hAnsi="宋体" w:cs="宋体"/>
              </w:rPr>
            </w:pPr>
            <w:r>
              <w:rPr>
                <w:rFonts w:hint="eastAsia" w:hAnsi="宋体" w:cs="宋体"/>
              </w:rPr>
              <w:t>本磋商文件中要求“原件备查”的材料，供应商必须于磋商当天携带好原件，若磋商小组通知原件核查，需在1小时内提供，否则按此项材料无效处理。若发现供应商提供虚假材料应标，作无效响应处理。</w:t>
            </w:r>
          </w:p>
        </w:tc>
      </w:tr>
    </w:tbl>
    <w:p>
      <w:pPr>
        <w:spacing w:line="400" w:lineRule="exact"/>
        <w:jc w:val="center"/>
        <w:rPr>
          <w:rFonts w:ascii="宋体" w:hAnsi="宋体" w:cs="宋体"/>
          <w:b/>
          <w:sz w:val="32"/>
          <w:szCs w:val="32"/>
        </w:rPr>
      </w:pPr>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pPr>
        <w:spacing w:line="400" w:lineRule="exact"/>
        <w:ind w:firstLine="422" w:firstLineChars="200"/>
        <w:rPr>
          <w:rFonts w:ascii="宋体" w:hAnsi="宋体" w:cs="宋体"/>
          <w:b/>
          <w:szCs w:val="21"/>
        </w:rPr>
      </w:pPr>
      <w:r>
        <w:rPr>
          <w:rFonts w:hint="eastAsia" w:ascii="宋体" w:hAnsi="宋体" w:cs="宋体"/>
          <w:b/>
          <w:szCs w:val="21"/>
        </w:rPr>
        <w:t>一、总　则</w:t>
      </w:r>
    </w:p>
    <w:p>
      <w:pPr>
        <w:spacing w:line="340" w:lineRule="exact"/>
        <w:jc w:val="center"/>
        <w:rPr>
          <w:rFonts w:ascii="宋体" w:hAnsi="宋体" w:cs="宋体"/>
          <w:b/>
          <w:sz w:val="32"/>
          <w:szCs w:val="32"/>
        </w:rPr>
      </w:pPr>
    </w:p>
    <w:p>
      <w:pPr>
        <w:spacing w:line="400" w:lineRule="exact"/>
        <w:ind w:firstLine="420" w:firstLineChars="200"/>
        <w:rPr>
          <w:rFonts w:ascii="宋体" w:hAnsi="宋体" w:cs="宋体"/>
          <w:szCs w:val="21"/>
        </w:rPr>
      </w:pPr>
      <w:r>
        <w:rPr>
          <w:rFonts w:hint="eastAsia" w:ascii="宋体" w:hAnsi="宋体" w:cs="宋体"/>
          <w:szCs w:val="21"/>
        </w:rPr>
        <w:t>1. 适用范围</w:t>
      </w:r>
    </w:p>
    <w:p>
      <w:pPr>
        <w:spacing w:line="400" w:lineRule="exact"/>
        <w:ind w:firstLine="420" w:firstLineChars="200"/>
        <w:rPr>
          <w:rFonts w:ascii="宋体" w:hAnsi="宋体" w:cs="宋体"/>
          <w:szCs w:val="21"/>
        </w:rPr>
      </w:pPr>
      <w:r>
        <w:rPr>
          <w:rFonts w:hint="eastAsia" w:ascii="宋体" w:hAnsi="宋体" w:cs="宋体"/>
          <w:szCs w:val="21"/>
        </w:rPr>
        <w:t>本文件仅适用于本文件中所叙述的服务类采购项目。</w:t>
      </w:r>
    </w:p>
    <w:p>
      <w:pPr>
        <w:spacing w:line="400" w:lineRule="exact"/>
        <w:ind w:firstLine="420" w:firstLineChars="200"/>
        <w:rPr>
          <w:rFonts w:ascii="宋体" w:hAnsi="宋体" w:cs="宋体"/>
          <w:szCs w:val="21"/>
        </w:rPr>
      </w:pPr>
      <w:r>
        <w:rPr>
          <w:rFonts w:hint="eastAsia" w:ascii="宋体" w:hAnsi="宋体" w:cs="宋体"/>
          <w:szCs w:val="21"/>
        </w:rPr>
        <w:t>2. 定义</w:t>
      </w:r>
    </w:p>
    <w:p>
      <w:pPr>
        <w:spacing w:line="400" w:lineRule="exact"/>
        <w:ind w:firstLine="420" w:firstLineChars="200"/>
        <w:rPr>
          <w:rFonts w:ascii="宋体" w:hAnsi="宋体" w:cs="宋体"/>
          <w:szCs w:val="21"/>
        </w:rPr>
      </w:pPr>
      <w:r>
        <w:rPr>
          <w:rFonts w:hint="eastAsia" w:ascii="宋体" w:hAnsi="宋体" w:cs="宋体"/>
          <w:szCs w:val="21"/>
        </w:rPr>
        <w:t>2.1“采购人”是指：广西壮族自治区招生考试院。</w:t>
      </w:r>
    </w:p>
    <w:p>
      <w:pPr>
        <w:spacing w:line="400" w:lineRule="exact"/>
        <w:ind w:firstLine="420" w:firstLineChars="200"/>
        <w:rPr>
          <w:rFonts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pPr>
        <w:spacing w:line="400" w:lineRule="exact"/>
        <w:ind w:firstLine="420" w:firstLineChars="200"/>
        <w:rPr>
          <w:rFonts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pPr>
        <w:spacing w:line="400" w:lineRule="exact"/>
        <w:ind w:firstLine="420" w:firstLineChars="200"/>
        <w:rPr>
          <w:rFonts w:ascii="宋体" w:hAnsi="宋体" w:cs="宋体"/>
          <w:szCs w:val="21"/>
        </w:rPr>
      </w:pPr>
      <w:r>
        <w:rPr>
          <w:rFonts w:hint="eastAsia" w:ascii="宋体" w:hAnsi="宋体" w:cs="宋体"/>
          <w:szCs w:val="21"/>
        </w:rPr>
        <w:t>2.5“服务”是指除货物和工程以外的其他采购对象。</w:t>
      </w:r>
    </w:p>
    <w:p>
      <w:pPr>
        <w:spacing w:line="400" w:lineRule="exact"/>
        <w:ind w:firstLine="420" w:firstLineChars="200"/>
        <w:rPr>
          <w:rFonts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pPr>
        <w:spacing w:line="400" w:lineRule="exact"/>
        <w:ind w:firstLine="420" w:firstLineChars="200"/>
        <w:rPr>
          <w:rFonts w:ascii="宋体" w:hAnsi="宋体" w:cs="宋体"/>
          <w:szCs w:val="21"/>
        </w:rPr>
      </w:pPr>
      <w:r>
        <w:rPr>
          <w:rFonts w:hint="eastAsia" w:ascii="宋体" w:hAnsi="宋体" w:cs="宋体"/>
          <w:szCs w:val="21"/>
        </w:rPr>
        <w:t>3. 磋商供应商的基本条件：详见须知前附表。</w:t>
      </w:r>
    </w:p>
    <w:p>
      <w:pPr>
        <w:spacing w:line="400" w:lineRule="exact"/>
        <w:ind w:firstLine="420" w:firstLineChars="200"/>
        <w:rPr>
          <w:rFonts w:ascii="宋体" w:hAnsi="宋体" w:cs="宋体"/>
          <w:szCs w:val="21"/>
        </w:rPr>
      </w:pPr>
      <w:r>
        <w:rPr>
          <w:rFonts w:hint="eastAsia" w:ascii="宋体" w:hAnsi="宋体" w:cs="宋体"/>
          <w:szCs w:val="21"/>
        </w:rPr>
        <w:t>4. 磋商费用、代理服务费</w:t>
      </w:r>
    </w:p>
    <w:p>
      <w:pPr>
        <w:spacing w:line="400" w:lineRule="exact"/>
        <w:ind w:firstLine="420" w:firstLineChars="200"/>
        <w:rPr>
          <w:rFonts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pPr>
        <w:spacing w:line="400" w:lineRule="exact"/>
        <w:ind w:firstLine="420" w:firstLineChars="200"/>
        <w:rPr>
          <w:rFonts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pPr>
        <w:spacing w:line="400" w:lineRule="exact"/>
        <w:ind w:firstLine="422" w:firstLineChars="200"/>
        <w:rPr>
          <w:rFonts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pPr>
        <w:widowControl/>
        <w:wordWrap w:val="0"/>
        <w:spacing w:line="400" w:lineRule="exact"/>
        <w:ind w:firstLine="420"/>
        <w:jc w:val="left"/>
        <w:rPr>
          <w:rFonts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pPr>
        <w:widowControl/>
        <w:wordWrap w:val="0"/>
        <w:spacing w:line="400" w:lineRule="exact"/>
        <w:ind w:firstLine="420"/>
        <w:jc w:val="left"/>
        <w:rPr>
          <w:rFonts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spacing w:line="400" w:lineRule="exact"/>
        <w:ind w:firstLine="422" w:firstLineChars="200"/>
        <w:rPr>
          <w:rFonts w:ascii="宋体" w:hAnsi="宋体" w:cs="宋体"/>
          <w:b/>
          <w:szCs w:val="21"/>
        </w:rPr>
      </w:pPr>
      <w:r>
        <w:rPr>
          <w:rFonts w:hint="eastAsia" w:ascii="宋体" w:hAnsi="宋体" w:cs="宋体"/>
          <w:b/>
          <w:szCs w:val="21"/>
        </w:rPr>
        <w:t>二、竞争性磋商响应文件的编制</w:t>
      </w:r>
    </w:p>
    <w:p>
      <w:pPr>
        <w:spacing w:line="400" w:lineRule="exact"/>
        <w:ind w:firstLine="420" w:firstLineChars="200"/>
        <w:rPr>
          <w:rFonts w:ascii="宋体" w:hAnsi="宋体" w:cs="宋体"/>
          <w:szCs w:val="21"/>
        </w:rPr>
      </w:pPr>
      <w:r>
        <w:rPr>
          <w:rFonts w:hint="eastAsia" w:ascii="宋体" w:hAnsi="宋体" w:cs="宋体"/>
          <w:szCs w:val="21"/>
        </w:rPr>
        <w:t>6. 竞争性磋商响应文件编制基本要求</w:t>
      </w:r>
    </w:p>
    <w:p>
      <w:pPr>
        <w:spacing w:line="400" w:lineRule="exact"/>
        <w:ind w:firstLine="420" w:firstLineChars="200"/>
        <w:rPr>
          <w:rFonts w:ascii="宋体" w:hAnsi="宋体" w:cs="宋体"/>
          <w:szCs w:val="21"/>
        </w:rPr>
      </w:pPr>
      <w:r>
        <w:rPr>
          <w:rFonts w:hint="eastAsia" w:ascii="宋体" w:hAnsi="宋体" w:cs="宋体"/>
          <w:szCs w:val="21"/>
        </w:rPr>
        <w:t>6.1磋商供应商对竞争性磋商响应文件的编制应按要求装订和封装。</w:t>
      </w:r>
    </w:p>
    <w:p>
      <w:pPr>
        <w:spacing w:line="400" w:lineRule="exact"/>
        <w:ind w:firstLine="420" w:firstLineChars="200"/>
        <w:rPr>
          <w:rFonts w:ascii="宋体" w:hAnsi="宋体" w:cs="宋体"/>
          <w:szCs w:val="21"/>
        </w:rPr>
      </w:pPr>
      <w:r>
        <w:rPr>
          <w:rFonts w:hint="eastAsia" w:ascii="宋体" w:hAnsi="宋体" w:cs="宋体"/>
          <w:szCs w:val="21"/>
        </w:rPr>
        <w:t>6.2磋商供应商提交的竞争性磋商响应文件以及磋商供应商与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20" w:firstLineChars="200"/>
        <w:rPr>
          <w:rFonts w:ascii="宋体" w:hAnsi="宋体" w:cs="宋体"/>
          <w:szCs w:val="21"/>
        </w:rPr>
      </w:pPr>
      <w:r>
        <w:rPr>
          <w:rFonts w:hint="eastAsia" w:ascii="宋体" w:hAnsi="宋体" w:cs="宋体"/>
          <w:szCs w:val="21"/>
        </w:rPr>
        <w:t>6.3除技术要求中另有规定外，本文件所要求使用的计量单位均应采用国家法定计量单位。</w:t>
      </w:r>
    </w:p>
    <w:p>
      <w:pPr>
        <w:spacing w:line="400" w:lineRule="exact"/>
        <w:ind w:firstLine="420" w:firstLineChars="200"/>
        <w:rPr>
          <w:rFonts w:ascii="宋体" w:hAnsi="宋体" w:cs="宋体"/>
          <w:szCs w:val="21"/>
        </w:rPr>
      </w:pPr>
      <w:r>
        <w:rPr>
          <w:rFonts w:hint="eastAsia" w:ascii="宋体" w:hAnsi="宋体" w:cs="宋体"/>
          <w:szCs w:val="21"/>
        </w:rPr>
        <w:t>6.4磋商供应商应认真阅读、并充分理解本文件的全部内容（包括所有的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pPr>
        <w:spacing w:line="400" w:lineRule="exact"/>
        <w:ind w:firstLine="420" w:firstLineChars="200"/>
        <w:rPr>
          <w:rFonts w:ascii="宋体" w:hAnsi="宋体" w:cs="宋体"/>
          <w:szCs w:val="21"/>
        </w:rPr>
      </w:pPr>
      <w:r>
        <w:rPr>
          <w:rFonts w:hint="eastAsia" w:ascii="宋体" w:hAnsi="宋体" w:cs="宋体"/>
          <w:szCs w:val="21"/>
        </w:rPr>
        <w:t>6.5竞争性磋商响应文件必须按本文件的全部内容，包括所有的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pPr>
        <w:spacing w:line="400" w:lineRule="exact"/>
        <w:ind w:firstLine="420" w:firstLineChars="200"/>
        <w:rPr>
          <w:rFonts w:ascii="宋体" w:hAnsi="宋体" w:cs="宋体"/>
          <w:szCs w:val="21"/>
        </w:rPr>
      </w:pPr>
      <w:r>
        <w:rPr>
          <w:rFonts w:hint="eastAsia" w:ascii="宋体" w:hAnsi="宋体" w:cs="宋体"/>
          <w:szCs w:val="21"/>
        </w:rPr>
        <w:t>6.6如因磋商供应商只填写和提供了本文件要求的部分内容和附件，而给磋商小组评审造成困难，其可能导致的结果和责任由磋商供应商自行承担。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cs="宋体"/>
          <w:szCs w:val="21"/>
          <w:highlight w:val="yellow"/>
        </w:rPr>
      </w:pPr>
      <w:r>
        <w:rPr>
          <w:rFonts w:hint="eastAsia" w:ascii="宋体" w:hAnsi="宋体" w:cs="宋体"/>
          <w:szCs w:val="21"/>
        </w:rPr>
        <w:t>6.7竞争性磋商响应文件的组成：竞争性磋商响应文件应由价格文件和商务技术文件两个部分组成（要求装订成一本）。</w:t>
      </w:r>
    </w:p>
    <w:p>
      <w:pPr>
        <w:spacing w:line="400" w:lineRule="exact"/>
        <w:ind w:firstLine="422" w:firstLineChars="200"/>
        <w:rPr>
          <w:rFonts w:ascii="宋体" w:hAnsi="宋体" w:cs="宋体"/>
          <w:b/>
          <w:szCs w:val="21"/>
        </w:rPr>
      </w:pPr>
      <w:r>
        <w:rPr>
          <w:rFonts w:hint="eastAsia" w:ascii="宋体" w:hAnsi="宋体" w:cs="宋体"/>
          <w:b/>
          <w:szCs w:val="21"/>
        </w:rPr>
        <w:t>6.7.1第一部分：价格文件</w:t>
      </w:r>
    </w:p>
    <w:p>
      <w:pPr>
        <w:spacing w:line="400" w:lineRule="exact"/>
        <w:ind w:firstLine="420" w:firstLineChars="200"/>
        <w:rPr>
          <w:rFonts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pPr>
        <w:spacing w:line="400" w:lineRule="exact"/>
        <w:ind w:firstLine="422" w:firstLineChars="200"/>
        <w:rPr>
          <w:rFonts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pPr>
        <w:spacing w:line="400" w:lineRule="exact"/>
        <w:ind w:firstLine="422" w:firstLineChars="200"/>
        <w:rPr>
          <w:rFonts w:ascii="宋体" w:hAnsi="宋体" w:cs="宋体"/>
          <w:szCs w:val="21"/>
        </w:rPr>
      </w:pPr>
      <w:r>
        <w:rPr>
          <w:rFonts w:hint="eastAsia" w:ascii="宋体" w:hAnsi="宋体" w:cs="宋体"/>
          <w:b/>
          <w:szCs w:val="21"/>
        </w:rPr>
        <w:t>6.7.2 第二部分：商务技术文件</w:t>
      </w:r>
      <w:r>
        <w:rPr>
          <w:rFonts w:hint="eastAsia" w:ascii="宋体" w:hAnsi="宋体" w:cs="宋体"/>
          <w:szCs w:val="21"/>
        </w:rPr>
        <w:t>（以下文件要求必须提供的文件应加盖公章按要求提供，否则竞标无效。）</w:t>
      </w:r>
    </w:p>
    <w:p>
      <w:pPr>
        <w:spacing w:line="400" w:lineRule="exact"/>
        <w:ind w:firstLine="420" w:firstLineChars="200"/>
        <w:rPr>
          <w:rFonts w:ascii="宋体" w:hAnsi="宋体" w:cs="宋体"/>
          <w:szCs w:val="21"/>
        </w:rPr>
      </w:pPr>
      <w:r>
        <w:rPr>
          <w:rFonts w:hint="eastAsia" w:ascii="宋体" w:hAnsi="宋体" w:cs="宋体"/>
          <w:szCs w:val="21"/>
        </w:rPr>
        <w:t>1）磋商书及磋商声明书；（附件二）</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5）有效的营业执照等证明文件复印件；</w:t>
      </w:r>
    </w:p>
    <w:p>
      <w:pPr>
        <w:spacing w:line="400" w:lineRule="exact"/>
        <w:ind w:firstLine="420" w:firstLineChars="200"/>
        <w:rPr>
          <w:rFonts w:ascii="宋体" w:hAnsi="宋体" w:cs="宋体"/>
          <w:b/>
        </w:rPr>
      </w:pP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pPr>
        <w:spacing w:line="400" w:lineRule="exact"/>
        <w:ind w:firstLine="420" w:firstLineChars="200"/>
        <w:rPr>
          <w:rFonts w:ascii="宋体" w:hAnsi="宋体" w:cs="宋体"/>
          <w:szCs w:val="21"/>
        </w:rPr>
      </w:pPr>
      <w:r>
        <w:rPr>
          <w:rFonts w:hint="eastAsia" w:ascii="宋体" w:hAnsi="宋体" w:cs="宋体"/>
          <w:szCs w:val="21"/>
        </w:rPr>
        <w:t>6）财务状况报告；[格式自拟，</w:t>
      </w:r>
      <w:r>
        <w:rPr>
          <w:rFonts w:hint="eastAsia" w:ascii="宋体" w:hAnsi="宋体" w:cs="宋体"/>
          <w:b/>
          <w:bCs/>
          <w:szCs w:val="21"/>
        </w:rPr>
        <w:t>必须提供</w:t>
      </w:r>
      <w:r>
        <w:rPr>
          <w:rFonts w:hint="eastAsia" w:ascii="宋体" w:hAnsi="宋体" w:cs="宋体"/>
        </w:rPr>
        <w:t>]</w:t>
      </w:r>
    </w:p>
    <w:p>
      <w:pPr>
        <w:snapToGrid w:val="0"/>
        <w:spacing w:line="360" w:lineRule="exact"/>
        <w:ind w:firstLine="411" w:firstLineChars="196"/>
        <w:jc w:val="left"/>
        <w:rPr>
          <w:rFonts w:ascii="宋体" w:hAnsi="宋体" w:cs="宋体"/>
          <w:szCs w:val="21"/>
        </w:rPr>
      </w:pPr>
      <w:r>
        <w:rPr>
          <w:rFonts w:hint="eastAsia" w:ascii="宋体" w:hAnsi="宋体" w:cs="宋体"/>
          <w:szCs w:val="21"/>
        </w:rPr>
        <w:t>7）响应文件递交截止之日前半年内磋商供应商连续三个月的依法缴纳税费或依法免缴税费的证明复印件；</w:t>
      </w:r>
      <w:r>
        <w:rPr>
          <w:rFonts w:hint="eastAsia" w:ascii="宋体" w:hAnsi="宋体" w:cs="宋体"/>
          <w:b/>
          <w:szCs w:val="21"/>
        </w:rPr>
        <w:t>[格式自拟，必须提供]</w:t>
      </w:r>
      <w:r>
        <w:rPr>
          <w:rFonts w:hint="eastAsia" w:ascii="宋体" w:hAnsi="宋体" w:cs="宋体"/>
          <w:szCs w:val="21"/>
        </w:rPr>
        <w:t>无纳税记录的，应提供由磋商供应商所在地主管国税、地税部门出具的《依法纳税或依法免税证明》复印件；[格式自拟，原件备查] （新成立单位按实际提供）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8）响应文件递交截止之日前半年内磋商供应商连续三个月的依法缴纳社保费的缴费凭证复印件</w:t>
      </w:r>
      <w:r>
        <w:rPr>
          <w:rFonts w:hint="eastAsia" w:ascii="宋体" w:hAnsi="宋体" w:cs="宋体"/>
          <w:b/>
          <w:szCs w:val="21"/>
        </w:rPr>
        <w:t>[格式自拟，必须提供]；</w:t>
      </w:r>
      <w:r>
        <w:rPr>
          <w:rFonts w:hint="eastAsia" w:ascii="宋体" w:hAnsi="宋体" w:cs="宋体"/>
          <w:szCs w:val="21"/>
        </w:rPr>
        <w:t>无缴费记录的，应提供由磋商供应商所在地社保部门出具的《依法缴纳或依法免缴社保费证明》复印件[格式自拟，原件备查]。（新成立单位按实际提供）</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9）</w:t>
      </w:r>
      <w:r>
        <w:rPr>
          <w:rFonts w:hint="eastAsia" w:ascii="宋体" w:hAnsi="宋体" w:cs="宋体"/>
          <w:kern w:val="0"/>
          <w:szCs w:val="21"/>
        </w:rPr>
        <w:t>参加采购活动前三年内在经营活动中没有重大违法记录和不良信用记录的书面声明</w:t>
      </w:r>
      <w:r>
        <w:rPr>
          <w:rFonts w:hint="eastAsia" w:ascii="宋体" w:hAnsi="宋体" w:cs="宋体"/>
          <w:kern w:val="0"/>
          <w:sz w:val="24"/>
        </w:rPr>
        <w:t>；</w:t>
      </w:r>
      <w:r>
        <w:rPr>
          <w:rFonts w:hint="eastAsia" w:ascii="宋体" w:hAnsi="宋体" w:cs="宋体"/>
          <w:b/>
          <w:szCs w:val="21"/>
        </w:rPr>
        <w:t>[格式自拟，必须提供]</w:t>
      </w:r>
    </w:p>
    <w:p>
      <w:pPr>
        <w:wordWrap w:val="0"/>
        <w:snapToGrid w:val="0"/>
        <w:spacing w:line="360" w:lineRule="exact"/>
        <w:ind w:firstLine="411" w:firstLineChars="196"/>
        <w:jc w:val="left"/>
        <w:rPr>
          <w:rFonts w:ascii="宋体" w:hAnsi="宋体" w:cs="宋体"/>
          <w:b/>
          <w:szCs w:val="21"/>
        </w:rPr>
      </w:pPr>
      <w:r>
        <w:rPr>
          <w:rFonts w:hint="eastAsia" w:ascii="宋体" w:hAnsi="宋体" w:cs="宋体"/>
          <w:bCs/>
          <w:szCs w:val="21"/>
        </w:rPr>
        <w:t>10）具</w:t>
      </w:r>
      <w:r>
        <w:rPr>
          <w:rFonts w:hint="eastAsia" w:ascii="宋体" w:hAnsi="宋体" w:cs="宋体"/>
          <w:szCs w:val="21"/>
        </w:rPr>
        <w:t>备履行合同所必需的设备和专业技术能力的证明材料</w:t>
      </w:r>
      <w:r>
        <w:rPr>
          <w:rFonts w:hint="eastAsia" w:ascii="宋体" w:hAnsi="宋体" w:cs="宋体"/>
          <w:kern w:val="0"/>
          <w:szCs w:val="21"/>
        </w:rPr>
        <w:t>；</w:t>
      </w:r>
      <w:r>
        <w:rPr>
          <w:rFonts w:hint="eastAsia" w:ascii="宋体" w:hAnsi="宋体" w:cs="宋体"/>
          <w:b/>
          <w:szCs w:val="21"/>
        </w:rPr>
        <w:t>[格式自拟，必须提供]</w:t>
      </w:r>
    </w:p>
    <w:p>
      <w:pPr>
        <w:spacing w:line="400" w:lineRule="exact"/>
        <w:ind w:firstLine="420" w:firstLineChars="200"/>
        <w:rPr>
          <w:rFonts w:ascii="宋体" w:hAnsi="宋体" w:cs="宋体"/>
          <w:szCs w:val="21"/>
        </w:rPr>
      </w:pPr>
      <w:r>
        <w:rPr>
          <w:rFonts w:hint="eastAsia" w:ascii="宋体" w:hAnsi="宋体" w:cs="宋体"/>
          <w:szCs w:val="21"/>
        </w:rPr>
        <w:t>11）磋商保证金的相关证明复印件；</w:t>
      </w:r>
      <w:r>
        <w:rPr>
          <w:rFonts w:hint="eastAsia" w:ascii="宋体" w:hAnsi="宋体" w:cs="宋体"/>
          <w:b/>
        </w:rPr>
        <w:t>[必须提供，原件备查]</w:t>
      </w:r>
    </w:p>
    <w:p>
      <w:pPr>
        <w:spacing w:line="400" w:lineRule="exact"/>
        <w:ind w:firstLine="420" w:firstLineChars="200"/>
        <w:rPr>
          <w:rFonts w:ascii="宋体" w:hAnsi="宋体" w:cs="宋体"/>
          <w:b/>
        </w:rPr>
      </w:pPr>
      <w:r>
        <w:rPr>
          <w:rFonts w:hint="eastAsia" w:ascii="宋体" w:hAnsi="宋体" w:cs="宋体"/>
          <w:szCs w:val="21"/>
        </w:rPr>
        <w:t>12）本采购项目《采购需求》中要求必须提交的材料；</w:t>
      </w:r>
      <w:r>
        <w:rPr>
          <w:rFonts w:hint="eastAsia" w:ascii="宋体" w:hAnsi="宋体" w:cs="宋体"/>
          <w:b/>
        </w:rPr>
        <w:t>[如有规定，则必须提供]</w:t>
      </w:r>
    </w:p>
    <w:p>
      <w:pPr>
        <w:spacing w:line="400" w:lineRule="exact"/>
        <w:ind w:firstLine="420" w:firstLineChars="200"/>
        <w:rPr>
          <w:rFonts w:ascii="宋体" w:hAnsi="宋体" w:cs="宋体"/>
          <w:b/>
        </w:rPr>
      </w:pPr>
      <w:r>
        <w:rPr>
          <w:rFonts w:hint="eastAsia" w:ascii="宋体" w:hAnsi="宋体" w:cs="宋体"/>
          <w:szCs w:val="21"/>
        </w:rPr>
        <w:t>13）服务方案；</w:t>
      </w:r>
      <w:r>
        <w:rPr>
          <w:rFonts w:hint="eastAsia" w:ascii="宋体" w:hAnsi="宋体" w:cs="宋体"/>
          <w:b/>
          <w:szCs w:val="21"/>
        </w:rPr>
        <w:t>[格式自拟</w:t>
      </w:r>
      <w:r>
        <w:rPr>
          <w:rFonts w:hint="eastAsia" w:ascii="宋体" w:hAnsi="宋体" w:cs="宋体"/>
          <w:b/>
        </w:rPr>
        <w:t>]</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14）具备法律、行政法规规定的其他条件的证明材料[如有规定，则必须提供]</w:t>
      </w:r>
      <w:r>
        <w:rPr>
          <w:rFonts w:hint="eastAsia" w:ascii="宋体" w:hAnsi="宋体" w:cs="宋体"/>
          <w:b/>
          <w:szCs w:val="21"/>
        </w:rPr>
        <w:t>；</w:t>
      </w:r>
    </w:p>
    <w:p>
      <w:pPr>
        <w:spacing w:line="400" w:lineRule="exact"/>
        <w:ind w:firstLine="420" w:firstLineChars="200"/>
        <w:rPr>
          <w:rFonts w:ascii="宋体" w:hAnsi="宋体" w:cs="宋体"/>
          <w:szCs w:val="21"/>
        </w:rPr>
      </w:pPr>
      <w:r>
        <w:rPr>
          <w:rFonts w:hint="eastAsia" w:ascii="宋体" w:hAnsi="宋体" w:cs="宋体"/>
          <w:szCs w:val="21"/>
        </w:rPr>
        <w:t>15）项目实施人员一览表；</w:t>
      </w:r>
    </w:p>
    <w:p>
      <w:pPr>
        <w:spacing w:line="400" w:lineRule="exact"/>
        <w:ind w:firstLine="420" w:firstLineChars="200"/>
        <w:rPr>
          <w:rFonts w:hint="eastAsia" w:ascii="宋体" w:hAnsi="宋体" w:cs="宋体"/>
          <w:szCs w:val="21"/>
        </w:rPr>
      </w:pPr>
      <w:r>
        <w:rPr>
          <w:rFonts w:hint="eastAsia" w:ascii="宋体" w:hAnsi="宋体" w:cs="宋体"/>
          <w:szCs w:val="21"/>
        </w:rPr>
        <w:t>16）供应商对本项目的合理化建议和改进措施</w:t>
      </w:r>
      <w:r>
        <w:rPr>
          <w:rFonts w:hint="eastAsia" w:ascii="宋体" w:hAnsi="宋体" w:cs="宋体"/>
          <w:szCs w:val="21"/>
          <w:lang w:eastAsia="zh-CN"/>
        </w:rPr>
        <w:t>；</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17）磋商供应商符合中小企业划型标准的，按《政府采购促进中小企业发展管理办法》（财库〔2020〕46号）要求，提供中小企业声明函。（附件五）</w:t>
      </w:r>
    </w:p>
    <w:p>
      <w:pPr>
        <w:spacing w:line="400" w:lineRule="exact"/>
        <w:ind w:firstLine="422" w:firstLineChars="200"/>
        <w:rPr>
          <w:rFonts w:ascii="宋体" w:hAnsi="宋体" w:cs="宋体"/>
          <w:b/>
          <w:szCs w:val="21"/>
        </w:rPr>
      </w:pPr>
      <w:r>
        <w:rPr>
          <w:rFonts w:hint="eastAsia" w:ascii="宋体" w:hAnsi="宋体" w:cs="宋体"/>
          <w:b/>
          <w:szCs w:val="21"/>
        </w:rPr>
        <w:t>三、报价要求</w:t>
      </w:r>
    </w:p>
    <w:p>
      <w:pPr>
        <w:spacing w:line="400" w:lineRule="exact"/>
        <w:ind w:firstLine="420" w:firstLineChars="200"/>
        <w:rPr>
          <w:rFonts w:ascii="宋体" w:hAnsi="宋体" w:cs="宋体"/>
          <w:szCs w:val="21"/>
        </w:rPr>
      </w:pPr>
      <w:r>
        <w:rPr>
          <w:rFonts w:hint="eastAsia" w:ascii="宋体" w:hAnsi="宋体" w:cs="宋体"/>
          <w:szCs w:val="21"/>
        </w:rPr>
        <w:t>7.1对于本文件中未列明，而磋商供应商认为必需的费用也需列入总报价。在合同实施时，采购人将不予支付成交供应商没有列入的项目费用，并认为此项目的费用已包括在总报价中。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7.2成交供应商负责本项目所需服务的提供、实施、售后服务等全部工作。</w:t>
      </w:r>
    </w:p>
    <w:p>
      <w:pPr>
        <w:pStyle w:val="23"/>
        <w:spacing w:line="420" w:lineRule="exact"/>
        <w:ind w:firstLine="420"/>
        <w:rPr>
          <w:rFonts w:hAnsi="宋体" w:cs="宋体"/>
        </w:rPr>
      </w:pPr>
      <w:r>
        <w:rPr>
          <w:rFonts w:hint="eastAsia" w:hAnsi="宋体" w:cs="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rFonts w:ascii="宋体" w:hAnsi="宋体" w:cs="宋体"/>
          <w:b/>
        </w:rPr>
      </w:pPr>
      <w:r>
        <w:rPr>
          <w:rFonts w:hint="eastAsia" w:ascii="宋体" w:hAnsi="宋体" w:cs="宋体"/>
          <w:b/>
          <w:szCs w:val="21"/>
        </w:rPr>
        <w:t>7.4</w:t>
      </w:r>
      <w:r>
        <w:rPr>
          <w:rFonts w:hint="eastAsia" w:ascii="宋体" w:hAnsi="宋体" w:cs="宋体"/>
          <w:b/>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宋体"/>
          <w:szCs w:val="21"/>
        </w:rPr>
      </w:pPr>
      <w:r>
        <w:rPr>
          <w:rFonts w:hint="eastAsia" w:ascii="宋体" w:hAnsi="宋体" w:cs="宋体"/>
          <w:szCs w:val="21"/>
        </w:rPr>
        <w:t>7.5磋商供应商在报价时应考虑各方面因素、各种风险和自己的承受能力。经磋商小组审核存在严重不合理、低于其企业成本的报价，有可能影响产品质量和不能诚信履约的，其报价将不予接受。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宋体"/>
          <w:b/>
          <w:szCs w:val="21"/>
        </w:rPr>
      </w:pPr>
      <w:r>
        <w:rPr>
          <w:rFonts w:hint="eastAsia" w:ascii="宋体" w:hAnsi="宋体" w:cs="宋体"/>
          <w:b/>
          <w:szCs w:val="21"/>
        </w:rPr>
        <w:t>7.6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宋体"/>
          <w:b/>
          <w:szCs w:val="21"/>
        </w:rPr>
      </w:pPr>
      <w:r>
        <w:rPr>
          <w:rFonts w:hint="eastAsia" w:ascii="宋体" w:hAnsi="宋体" w:cs="宋体"/>
          <w:b/>
          <w:szCs w:val="21"/>
        </w:rPr>
        <w:t>四、竞争性磋商响应文件有效期</w:t>
      </w:r>
    </w:p>
    <w:p>
      <w:pPr>
        <w:spacing w:line="400" w:lineRule="exact"/>
        <w:ind w:firstLine="420" w:firstLineChars="200"/>
        <w:rPr>
          <w:rFonts w:ascii="宋体" w:hAnsi="宋体" w:cs="宋体"/>
          <w:szCs w:val="21"/>
        </w:rPr>
      </w:pPr>
      <w:r>
        <w:rPr>
          <w:rFonts w:hint="eastAsia" w:ascii="宋体" w:hAnsi="宋体" w:cs="宋体"/>
          <w:szCs w:val="21"/>
        </w:rPr>
        <w:t>8.1自竞争性磋商响应文件递交截止日期后60日响应文件应保持有效。有效期不足的竞争性磋商响应文件将被拒绝。</w:t>
      </w:r>
    </w:p>
    <w:p>
      <w:pPr>
        <w:spacing w:line="400" w:lineRule="exact"/>
        <w:ind w:firstLine="420" w:firstLineChars="200"/>
        <w:rPr>
          <w:rFonts w:ascii="宋体" w:hAnsi="宋体" w:cs="宋体"/>
          <w:szCs w:val="21"/>
        </w:rPr>
      </w:pPr>
      <w:r>
        <w:rPr>
          <w:rFonts w:hint="eastAsia" w:ascii="宋体" w:hAnsi="宋体" w:cs="宋体"/>
          <w:szCs w:val="21"/>
        </w:rPr>
        <w:t>8.2在特殊情况下，采购代理机构可与磋商供应商协商延长竞争性磋商响应文件的有效期。</w:t>
      </w:r>
    </w:p>
    <w:p>
      <w:pPr>
        <w:spacing w:line="400" w:lineRule="exact"/>
        <w:ind w:firstLine="420" w:firstLineChars="200"/>
        <w:rPr>
          <w:rFonts w:ascii="宋体" w:hAnsi="宋体" w:cs="宋体"/>
          <w:szCs w:val="21"/>
        </w:rPr>
      </w:pPr>
      <w:r>
        <w:rPr>
          <w:rFonts w:hint="eastAsia" w:ascii="宋体" w:hAnsi="宋体" w:cs="宋体"/>
          <w:szCs w:val="21"/>
        </w:rPr>
        <w:t>8.3未成交的响应文件有效期内均应保持有效。</w:t>
      </w:r>
    </w:p>
    <w:p>
      <w:pPr>
        <w:spacing w:line="400" w:lineRule="exact"/>
        <w:ind w:firstLine="420" w:firstLineChars="200"/>
        <w:rPr>
          <w:rFonts w:ascii="宋体" w:hAnsi="宋体" w:cs="宋体"/>
          <w:szCs w:val="21"/>
        </w:rPr>
      </w:pPr>
      <w:r>
        <w:rPr>
          <w:rFonts w:hint="eastAsia" w:ascii="宋体" w:hAnsi="宋体" w:cs="宋体"/>
          <w:szCs w:val="21"/>
        </w:rPr>
        <w:t>8.4成交供应商的响应文件有效期自响应文件提交截止之日起至合同履行完毕止均应保持有效。</w:t>
      </w:r>
    </w:p>
    <w:p>
      <w:pPr>
        <w:spacing w:line="400" w:lineRule="exact"/>
        <w:ind w:firstLine="422" w:firstLineChars="200"/>
        <w:rPr>
          <w:rFonts w:ascii="宋体" w:hAnsi="宋体" w:cs="宋体"/>
          <w:b/>
          <w:szCs w:val="21"/>
        </w:rPr>
      </w:pPr>
      <w:r>
        <w:rPr>
          <w:rFonts w:hint="eastAsia" w:ascii="宋体" w:hAnsi="宋体" w:cs="宋体"/>
          <w:b/>
          <w:szCs w:val="21"/>
        </w:rPr>
        <w:t>五、竞争性磋商响应文件书写及签名、盖章要求</w:t>
      </w:r>
    </w:p>
    <w:p>
      <w:pPr>
        <w:spacing w:line="400" w:lineRule="exact"/>
        <w:ind w:firstLine="420" w:firstLineChars="200"/>
        <w:rPr>
          <w:rFonts w:ascii="宋体" w:hAnsi="宋体" w:cs="宋体"/>
          <w:szCs w:val="21"/>
        </w:rPr>
      </w:pPr>
      <w:r>
        <w:rPr>
          <w:rFonts w:hint="eastAsia" w:ascii="宋体" w:hAnsi="宋体" w:cs="宋体"/>
          <w:szCs w:val="21"/>
        </w:rPr>
        <w:t>9.1竞争性磋商响应文件正本必须用不褪色的墨水书写或打印，修改处应由法定代表人或委托代理人签名和盖公章，否则将会在评审中按无效竞争性磋商响应文件处理。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宋体"/>
          <w:szCs w:val="21"/>
        </w:rPr>
      </w:pPr>
      <w:r>
        <w:rPr>
          <w:rFonts w:hint="eastAsia" w:ascii="宋体" w:hAnsi="宋体" w:cs="宋体"/>
          <w:szCs w:val="21"/>
        </w:rPr>
        <w:t>9.2字迹潦草、表达不清或未按要求填写的竞争性磋商响应文件可能将被认定为无效的竞争性磋商响应文件。</w:t>
      </w:r>
    </w:p>
    <w:p>
      <w:pPr>
        <w:spacing w:line="400" w:lineRule="exact"/>
        <w:ind w:firstLine="420" w:firstLineChars="200"/>
        <w:rPr>
          <w:rFonts w:ascii="宋体" w:hAnsi="宋体" w:cs="宋体"/>
          <w:szCs w:val="21"/>
        </w:rPr>
      </w:pPr>
      <w:r>
        <w:rPr>
          <w:rFonts w:hint="eastAsia" w:ascii="宋体" w:hAnsi="宋体" w:cs="宋体"/>
          <w:szCs w:val="21"/>
        </w:rPr>
        <w:t>9.3竞争性磋商响应文件应由法定代表人或委托代理人在凡规定签章处逐一签名和盖公章，否则将会在评审中按无效竞争性磋商响应文件处理。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cs="宋体"/>
          <w:b/>
          <w:szCs w:val="21"/>
        </w:rPr>
      </w:pPr>
      <w:r>
        <w:rPr>
          <w:rFonts w:hint="eastAsia" w:ascii="宋体" w:hAnsi="宋体" w:cs="宋体"/>
          <w:b/>
          <w:szCs w:val="21"/>
        </w:rPr>
        <w:t>六、竞争性磋商响应文件的份数、封装、递交和撤回</w:t>
      </w:r>
    </w:p>
    <w:p>
      <w:pPr>
        <w:spacing w:line="400" w:lineRule="exact"/>
        <w:ind w:firstLine="420" w:firstLineChars="200"/>
        <w:rPr>
          <w:rFonts w:ascii="宋体" w:hAnsi="宋体" w:cs="宋体"/>
          <w:szCs w:val="21"/>
        </w:rPr>
      </w:pPr>
      <w:r>
        <w:rPr>
          <w:rFonts w:hint="eastAsia" w:ascii="宋体" w:hAnsi="宋体" w:cs="宋体"/>
          <w:szCs w:val="21"/>
        </w:rPr>
        <w:t>10. 竞争性磋商响应文件的份数和封装</w:t>
      </w:r>
    </w:p>
    <w:p>
      <w:pPr>
        <w:pStyle w:val="23"/>
        <w:spacing w:line="380" w:lineRule="exact"/>
        <w:ind w:firstLine="420"/>
        <w:rPr>
          <w:rFonts w:hAnsi="宋体" w:cs="宋体"/>
        </w:rPr>
      </w:pPr>
      <w:r>
        <w:rPr>
          <w:rFonts w:hint="eastAsia" w:hAnsi="宋体" w:cs="宋体"/>
        </w:rPr>
        <w:t>10.1磋商供应商应将竞争性磋商响应文件中“价格文件”和“商务技术文件”装订成一本（两文件相隔之间用封面标识，封面写明“价格文件”、“商务技术文件”字样）。</w:t>
      </w:r>
    </w:p>
    <w:p>
      <w:pPr>
        <w:pStyle w:val="23"/>
        <w:spacing w:line="380" w:lineRule="exact"/>
        <w:ind w:firstLine="420"/>
        <w:rPr>
          <w:rFonts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pPr>
        <w:spacing w:line="400" w:lineRule="exact"/>
        <w:ind w:firstLine="420" w:firstLineChars="200"/>
        <w:rPr>
          <w:rFonts w:ascii="宋体" w:hAnsi="宋体" w:cs="宋体"/>
        </w:rPr>
      </w:pPr>
      <w:r>
        <w:rPr>
          <w:rFonts w:hint="eastAsia" w:ascii="宋体" w:hAnsi="宋体" w:cs="宋体"/>
          <w:szCs w:val="21"/>
        </w:rPr>
        <w:t>10.2竞争性磋商</w:t>
      </w:r>
      <w:r>
        <w:rPr>
          <w:rFonts w:hint="eastAsia" w:ascii="宋体" w:hAnsi="宋体" w:cs="宋体"/>
        </w:rPr>
        <w:t>响应文件份数：正本一份，副本四份。供应商在递交响应文件时，同时递交响应文件电子版。</w:t>
      </w:r>
    </w:p>
    <w:p>
      <w:pPr>
        <w:spacing w:line="400" w:lineRule="exact"/>
        <w:ind w:firstLine="420" w:firstLineChars="200"/>
        <w:rPr>
          <w:rFonts w:ascii="宋体" w:hAnsi="宋体" w:cs="宋体"/>
        </w:rPr>
      </w:pPr>
      <w:r>
        <w:rPr>
          <w:rFonts w:hint="eastAsia" w:ascii="宋体" w:hAnsi="宋体" w:cs="宋体"/>
          <w:szCs w:val="21"/>
        </w:rPr>
        <w:t>1）竞争性磋商</w:t>
      </w:r>
      <w:r>
        <w:rPr>
          <w:rFonts w:hint="eastAsia" w:ascii="宋体" w:hAnsi="宋体" w:cs="宋体"/>
        </w:rPr>
        <w:t>响应文件电子版份数：1份。</w:t>
      </w:r>
    </w:p>
    <w:p>
      <w:pPr>
        <w:spacing w:line="400" w:lineRule="exact"/>
        <w:ind w:firstLine="420" w:firstLineChars="200"/>
        <w:rPr>
          <w:rFonts w:ascii="宋体" w:hAnsi="宋体" w:cs="宋体"/>
        </w:rPr>
      </w:pPr>
      <w:r>
        <w:rPr>
          <w:rFonts w:hint="eastAsia" w:ascii="宋体" w:hAnsi="宋体" w:cs="宋体"/>
          <w:szCs w:val="21"/>
        </w:rPr>
        <w:t>2）竞争性磋商</w:t>
      </w:r>
      <w:r>
        <w:rPr>
          <w:rFonts w:hint="eastAsia" w:ascii="宋体" w:hAnsi="宋体" w:cs="宋体"/>
        </w:rPr>
        <w:t>响应文件电子版形式：可编辑的word文档格式。</w:t>
      </w:r>
    </w:p>
    <w:p>
      <w:pPr>
        <w:spacing w:line="400" w:lineRule="exact"/>
        <w:ind w:firstLine="420" w:firstLineChars="200"/>
        <w:rPr>
          <w:rFonts w:ascii="宋体" w:hAnsi="宋体" w:cs="宋体"/>
        </w:rPr>
      </w:pPr>
      <w:r>
        <w:rPr>
          <w:rFonts w:hint="eastAsia" w:ascii="宋体" w:hAnsi="宋体" w:cs="宋体"/>
          <w:szCs w:val="21"/>
        </w:rPr>
        <w:t>3）竞争性磋商</w:t>
      </w:r>
      <w:r>
        <w:rPr>
          <w:rFonts w:hint="eastAsia" w:ascii="宋体" w:hAnsi="宋体" w:cs="宋体"/>
        </w:rPr>
        <w:t>响应文件电子版密封方式：将响应文件电子版光盘或U盘与纸质版响应文件一并装入响应文件袋中。</w:t>
      </w:r>
    </w:p>
    <w:p>
      <w:pPr>
        <w:spacing w:line="400" w:lineRule="exact"/>
        <w:ind w:firstLine="420" w:firstLineChars="200"/>
        <w:rPr>
          <w:rFonts w:ascii="宋体" w:hAnsi="宋体" w:cs="宋体"/>
        </w:rPr>
      </w:pPr>
      <w:r>
        <w:rPr>
          <w:rFonts w:hint="eastAsia" w:ascii="宋体" w:hAnsi="宋体" w:cs="宋体"/>
          <w:szCs w:val="21"/>
        </w:rPr>
        <w:t>4）</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cs="宋体"/>
          <w:szCs w:val="21"/>
        </w:rPr>
      </w:pPr>
      <w:r>
        <w:rPr>
          <w:rFonts w:hint="eastAsia" w:ascii="宋体" w:hAnsi="宋体" w:cs="宋体"/>
          <w:szCs w:val="21"/>
        </w:rPr>
        <w:t>10.3竞标文件袋上应写明：</w:t>
      </w:r>
    </w:p>
    <w:p>
      <w:pPr>
        <w:spacing w:line="400" w:lineRule="exact"/>
        <w:ind w:firstLine="630" w:firstLineChars="300"/>
        <w:rPr>
          <w:rFonts w:ascii="宋体" w:hAnsi="宋体" w:cs="宋体"/>
          <w:szCs w:val="21"/>
        </w:rPr>
      </w:pPr>
      <w:r>
        <w:rPr>
          <w:rFonts w:hint="eastAsia" w:ascii="宋体" w:hAnsi="宋体" w:cs="宋体"/>
          <w:szCs w:val="21"/>
        </w:rPr>
        <w:t>1）采购代理机构：广西国建项目管理有限公司</w:t>
      </w:r>
    </w:p>
    <w:p>
      <w:pPr>
        <w:spacing w:line="400" w:lineRule="exact"/>
        <w:ind w:firstLine="630" w:firstLineChars="300"/>
        <w:rPr>
          <w:rFonts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pPr>
        <w:spacing w:line="400" w:lineRule="exact"/>
        <w:ind w:firstLine="630" w:firstLineChars="300"/>
        <w:rPr>
          <w:rFonts w:ascii="宋体" w:hAnsi="宋体" w:cs="宋体"/>
          <w:bCs/>
        </w:rPr>
      </w:pPr>
      <w:r>
        <w:rPr>
          <w:rFonts w:hint="eastAsia" w:ascii="宋体" w:hAnsi="宋体" w:cs="宋体"/>
          <w:szCs w:val="21"/>
        </w:rPr>
        <w:t>4）</w:t>
      </w:r>
      <w:r>
        <w:rPr>
          <w:rFonts w:hint="eastAsia" w:ascii="宋体" w:hAnsi="宋体" w:cs="宋体"/>
          <w:bCs/>
        </w:rPr>
        <w:t>所竞分标号（如有）：</w:t>
      </w:r>
    </w:p>
    <w:p>
      <w:pPr>
        <w:spacing w:line="400" w:lineRule="exact"/>
        <w:ind w:firstLine="630" w:firstLineChars="300"/>
        <w:rPr>
          <w:rFonts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pPr>
        <w:spacing w:line="400" w:lineRule="exact"/>
        <w:ind w:firstLine="420" w:firstLineChars="200"/>
        <w:rPr>
          <w:rFonts w:ascii="宋体" w:hAnsi="宋体" w:cs="宋体"/>
          <w:bCs/>
          <w:szCs w:val="21"/>
        </w:rPr>
      </w:pPr>
      <w:r>
        <w:rPr>
          <w:rFonts w:hint="eastAsia" w:ascii="宋体" w:hAnsi="宋体" w:cs="宋体"/>
          <w:bCs/>
          <w:szCs w:val="21"/>
        </w:rPr>
        <w:t>10.4竞争性磋商响应文件的密封以竞标文件袋无明显缝隙露出袋内文件且封口处有密封签章为合格。</w:t>
      </w:r>
    </w:p>
    <w:p>
      <w:pPr>
        <w:spacing w:line="400" w:lineRule="exact"/>
        <w:ind w:firstLine="420" w:firstLineChars="200"/>
        <w:rPr>
          <w:rFonts w:ascii="宋体" w:hAnsi="宋体" w:cs="宋体"/>
          <w:bCs/>
          <w:szCs w:val="21"/>
        </w:rPr>
      </w:pPr>
      <w:r>
        <w:rPr>
          <w:rFonts w:hint="eastAsia" w:ascii="宋体" w:hAnsi="宋体" w:cs="宋体"/>
          <w:bCs/>
          <w:szCs w:val="21"/>
        </w:rPr>
        <w:t>10.5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cs="宋体"/>
          <w:szCs w:val="21"/>
        </w:rPr>
      </w:pPr>
      <w:r>
        <w:rPr>
          <w:rFonts w:hint="eastAsia" w:ascii="宋体" w:hAnsi="宋体" w:cs="宋体"/>
          <w:szCs w:val="21"/>
        </w:rPr>
        <w:t>11. 竞争性磋商响应文件的递交和撤回</w:t>
      </w:r>
    </w:p>
    <w:p>
      <w:pPr>
        <w:spacing w:line="400" w:lineRule="exact"/>
        <w:ind w:firstLine="420" w:firstLineChars="200"/>
        <w:rPr>
          <w:rFonts w:ascii="宋体" w:hAnsi="宋体" w:cs="宋体"/>
          <w:szCs w:val="21"/>
        </w:rPr>
      </w:pPr>
      <w:r>
        <w:rPr>
          <w:rFonts w:hint="eastAsia" w:ascii="宋体" w:hAnsi="宋体" w:cs="宋体"/>
          <w:szCs w:val="21"/>
        </w:rPr>
        <w:t>11.1竞争性磋商响应文件应于竞争性磋商文件中规定的时间前递交到指定地点位置。</w:t>
      </w:r>
    </w:p>
    <w:p>
      <w:pPr>
        <w:spacing w:line="400" w:lineRule="exact"/>
        <w:ind w:firstLine="420" w:firstLineChars="200"/>
        <w:rPr>
          <w:rFonts w:ascii="宋体" w:hAnsi="宋体" w:cs="宋体"/>
          <w:szCs w:val="21"/>
        </w:rPr>
      </w:pPr>
      <w:r>
        <w:rPr>
          <w:rFonts w:hint="eastAsia" w:ascii="宋体" w:hAnsi="宋体" w:cs="宋体"/>
          <w:szCs w:val="21"/>
        </w:rPr>
        <w:t>11.2递交竞争性磋商响应文件的地点：见“供应商须知前附表”。</w:t>
      </w:r>
    </w:p>
    <w:p>
      <w:pPr>
        <w:spacing w:line="400" w:lineRule="exact"/>
        <w:ind w:firstLine="420" w:firstLineChars="200"/>
        <w:rPr>
          <w:rFonts w:ascii="宋体" w:hAnsi="宋体" w:cs="宋体"/>
          <w:szCs w:val="21"/>
        </w:rPr>
      </w:pPr>
      <w:r>
        <w:rPr>
          <w:rFonts w:hint="eastAsia" w:ascii="宋体" w:hAnsi="宋体" w:cs="宋体"/>
          <w:szCs w:val="21"/>
        </w:rPr>
        <w:t>11.3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cs="宋体"/>
          <w:szCs w:val="21"/>
        </w:rPr>
      </w:pPr>
      <w:r>
        <w:rPr>
          <w:rFonts w:hint="eastAsia" w:ascii="宋体" w:hAnsi="宋体" w:cs="宋体"/>
          <w:szCs w:val="21"/>
        </w:rPr>
        <w:t>12.迟交的竞争性磋商响应文件</w:t>
      </w:r>
    </w:p>
    <w:p>
      <w:pPr>
        <w:spacing w:line="400" w:lineRule="exact"/>
        <w:ind w:firstLine="420" w:firstLineChars="200"/>
        <w:rPr>
          <w:rFonts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pPr>
        <w:spacing w:line="400" w:lineRule="exact"/>
        <w:ind w:firstLine="422" w:firstLineChars="200"/>
        <w:rPr>
          <w:rFonts w:ascii="宋体" w:hAnsi="宋体" w:cs="宋体"/>
          <w:b/>
          <w:szCs w:val="21"/>
        </w:rPr>
      </w:pPr>
      <w:r>
        <w:rPr>
          <w:rFonts w:hint="eastAsia" w:ascii="宋体" w:hAnsi="宋体" w:cs="宋体"/>
          <w:b/>
          <w:szCs w:val="21"/>
        </w:rPr>
        <w:t>七、磋商保证金</w:t>
      </w:r>
    </w:p>
    <w:p>
      <w:pPr>
        <w:spacing w:line="370" w:lineRule="exact"/>
        <w:ind w:firstLine="420" w:firstLineChars="200"/>
        <w:rPr>
          <w:rFonts w:ascii="宋体" w:hAnsi="宋体" w:cs="宋体"/>
        </w:rPr>
      </w:pPr>
      <w:r>
        <w:rPr>
          <w:rFonts w:hint="eastAsia" w:ascii="宋体" w:hAnsi="宋体" w:cs="宋体"/>
        </w:rPr>
        <w:t>13.1供应商须按须知前附表的规定提交磋商保证金。否则，其响应文件将被拒绝。</w:t>
      </w:r>
    </w:p>
    <w:p>
      <w:pPr>
        <w:tabs>
          <w:tab w:val="left" w:pos="975"/>
        </w:tabs>
        <w:snapToGrid w:val="0"/>
        <w:spacing w:line="360" w:lineRule="exact"/>
        <w:ind w:firstLine="411" w:firstLineChars="196"/>
        <w:jc w:val="left"/>
        <w:rPr>
          <w:rFonts w:ascii="宋体" w:hAnsi="宋体" w:cs="宋体"/>
        </w:rPr>
      </w:pPr>
      <w:r>
        <w:rPr>
          <w:rFonts w:hint="eastAsia" w:ascii="宋体" w:hAnsi="宋体" w:cs="宋体"/>
        </w:rPr>
        <w:t>13.2磋商保证金按须知前附表的规定退还供应商。</w:t>
      </w:r>
    </w:p>
    <w:p>
      <w:pPr>
        <w:tabs>
          <w:tab w:val="left" w:pos="975"/>
        </w:tabs>
        <w:snapToGrid w:val="0"/>
        <w:spacing w:line="360" w:lineRule="exact"/>
        <w:ind w:firstLine="413" w:firstLineChars="196"/>
        <w:jc w:val="left"/>
        <w:rPr>
          <w:rFonts w:ascii="宋体" w:hAnsi="宋体" w:cs="宋体"/>
          <w:b/>
          <w:bCs/>
          <w:szCs w:val="21"/>
        </w:rPr>
      </w:pPr>
      <w:r>
        <w:rPr>
          <w:rFonts w:hint="eastAsia" w:ascii="宋体" w:hAnsi="宋体" w:cs="宋体"/>
          <w:b/>
          <w:bCs/>
          <w:szCs w:val="21"/>
        </w:rPr>
        <w:t>13.3磋商供应商有下列情形之一的，保证金将不予退还：</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5）法律法规规定的其他情形。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14.竞争性磋商响应文件无效的情形：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14.1未实质性响应竞争性磋商文件的竞争性磋商响应文件按无效处理。</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（2）不同供应商委托同一单位或者个人办理磋商活动事宜；</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（5）不同供应商的竞争性磋商响应文件相互混装；</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（6）不同供应商的保证金从同一单位或者个人账户转出。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14.3有下列情形之一的视为关联供应商参加同一合同项下采购活动，竞争性磋商响应文件将被视为无效：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（1）单位负责人为同一人或者存在直接控股、管理关系的不同供应商，参加同一合同项下采购活动；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14.4被拒绝的响应文件为无效。</w:t>
      </w:r>
    </w:p>
    <w:p>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14.5磋商供应商竞争性磋商响应文件无效的，磋商小组应当告知有关供应商。</w:t>
      </w:r>
    </w:p>
    <w:p>
      <w:pPr>
        <w:spacing w:line="380" w:lineRule="exact"/>
        <w:ind w:firstLine="420" w:firstLineChars="200"/>
        <w:rPr>
          <w:rFonts w:ascii="宋体" w:hAnsi="宋体" w:cs="宋体"/>
          <w:szCs w:val="21"/>
        </w:rPr>
      </w:pPr>
      <w:r>
        <w:rPr>
          <w:rFonts w:hint="eastAsia" w:ascii="宋体" w:hAnsi="宋体" w:cs="宋体"/>
          <w:szCs w:val="21"/>
        </w:rPr>
        <w:t>15.磋商</w:t>
      </w:r>
    </w:p>
    <w:p>
      <w:pPr>
        <w:spacing w:line="380" w:lineRule="exact"/>
        <w:ind w:firstLine="420" w:firstLineChars="200"/>
        <w:rPr>
          <w:rFonts w:ascii="宋体" w:hAnsi="宋体" w:cs="宋体"/>
          <w:szCs w:val="21"/>
        </w:rPr>
      </w:pPr>
      <w:r>
        <w:rPr>
          <w:rFonts w:hint="eastAsia" w:ascii="宋体" w:hAnsi="宋体" w:cs="宋体"/>
          <w:szCs w:val="21"/>
        </w:rPr>
        <w:t>15.1第一轮磋商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磋商时间及地点：详见本须知前附表第9项规定。</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15.2竞争性磋商文件变动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15.3第二轮磋商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15.4最后报价</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15.5在采购过程中符合要求的供应商或者报价未超过采购预算的供应商不足3家的，磋商活动终止。</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hint="eastAsia" w:ascii="宋体" w:hAnsi="宋体" w:cs="宋体"/>
        </w:rPr>
      </w:pPr>
      <w:r>
        <w:rPr>
          <w:rFonts w:hint="eastAsia" w:ascii="宋体" w:hAnsi="宋体" w:cs="宋体"/>
          <w:szCs w:val="21"/>
        </w:rPr>
        <w:t>15.6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pPr>
        <w:widowControl/>
        <w:tabs>
          <w:tab w:val="left" w:pos="540"/>
        </w:tabs>
        <w:spacing w:line="360" w:lineRule="exact"/>
        <w:ind w:firstLine="420" w:firstLineChars="200"/>
        <w:jc w:val="left"/>
        <w:rPr>
          <w:rFonts w:hint="eastAsia" w:ascii="宋体" w:hAnsi="宋体" w:cs="宋体"/>
          <w:highlight w:val="none"/>
        </w:rPr>
      </w:pPr>
      <w:r>
        <w:rPr>
          <w:rFonts w:hint="eastAsia" w:ascii="宋体" w:hAnsi="宋体" w:cs="宋体"/>
          <w:highlight w:val="none"/>
        </w:rPr>
        <w:t>15.7小微企业最后报价扣除计算。</w:t>
      </w:r>
    </w:p>
    <w:p>
      <w:pPr>
        <w:widowControl/>
        <w:tabs>
          <w:tab w:val="left" w:pos="540"/>
        </w:tabs>
        <w:spacing w:line="360" w:lineRule="exact"/>
        <w:ind w:firstLine="420" w:firstLineChars="200"/>
        <w:jc w:val="left"/>
        <w:rPr>
          <w:rFonts w:ascii="宋体" w:hAnsi="宋体" w:cs="宋体"/>
          <w:highlight w:val="none"/>
        </w:rPr>
      </w:pPr>
      <w:r>
        <w:rPr>
          <w:rFonts w:hint="eastAsia" w:ascii="宋体" w:hAnsi="宋体" w:cs="宋体"/>
          <w:highlight w:val="none"/>
        </w:rPr>
        <w:t>按照《政府采购促进中小企业发展管理办法》（财库〔2020〕46号）规定，服务由小微企业承接的（以响应文件中提供的符合该办法规定格式的《中小企业声明函》为准），对最后报价给予20%的扣除，扣除后的价格为评标报价，即评标报价=最后报价×（1-20%）；大中型企业与小微企业组成联合体或者大中型企业向一家或者多家小微企业分包，且联合协议或者分包意向协议约定小微企业的合同份额占到合同总金额30%以上的，对联合体或者大中型企业的最后报价给予6%的扣除，扣除后的价格为评标报价，即评标报价=最后报价×（1-6%）；除上述情况外，评标报价=最后报价。</w:t>
      </w:r>
    </w:p>
    <w:p>
      <w:pPr>
        <w:widowControl/>
        <w:tabs>
          <w:tab w:val="left" w:pos="540"/>
        </w:tabs>
        <w:spacing w:line="360" w:lineRule="exact"/>
        <w:ind w:firstLine="422" w:firstLineChars="200"/>
        <w:jc w:val="left"/>
        <w:rPr>
          <w:rFonts w:ascii="宋体" w:hAnsi="宋体" w:cs="宋体"/>
          <w:b/>
          <w:szCs w:val="21"/>
        </w:rPr>
      </w:pPr>
      <w:r>
        <w:rPr>
          <w:rFonts w:hint="eastAsia" w:ascii="宋体" w:hAnsi="宋体" w:cs="宋体"/>
          <w:b/>
          <w:szCs w:val="21"/>
        </w:rPr>
        <w:t>九、确定成交供应商办法</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16.根据以下原则确定成交供应商：质量和服务均能满足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pPr>
        <w:widowControl/>
        <w:tabs>
          <w:tab w:val="left" w:pos="540"/>
        </w:tabs>
        <w:spacing w:line="360" w:lineRule="exact"/>
        <w:ind w:firstLine="422" w:firstLineChars="200"/>
        <w:jc w:val="left"/>
        <w:rPr>
          <w:rFonts w:ascii="宋体" w:hAnsi="宋体" w:cs="宋体"/>
          <w:b/>
        </w:rPr>
      </w:pPr>
      <w:r>
        <w:rPr>
          <w:rFonts w:hint="eastAsia" w:ascii="宋体" w:hAnsi="宋体" w:cs="宋体"/>
          <w:b/>
        </w:rPr>
        <w:t>十、成交结果公告</w:t>
      </w:r>
    </w:p>
    <w:p>
      <w:pPr>
        <w:widowControl/>
        <w:tabs>
          <w:tab w:val="left" w:pos="540"/>
        </w:tabs>
        <w:wordWrap w:val="0"/>
        <w:spacing w:line="360" w:lineRule="exact"/>
        <w:ind w:firstLine="420" w:firstLineChars="200"/>
        <w:jc w:val="left"/>
        <w:rPr>
          <w:rFonts w:ascii="宋体" w:hAnsi="宋体" w:cs="宋体"/>
        </w:rPr>
      </w:pPr>
      <w:r>
        <w:rPr>
          <w:rFonts w:hint="eastAsia" w:ascii="宋体" w:hAnsi="宋体" w:cs="宋体"/>
          <w:kern w:val="0"/>
          <w:szCs w:val="21"/>
        </w:rPr>
        <w:t>17.1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rPr>
        <w:t>中国采购与招标网、广西招标投标公共服务平台、广西国建项目管理有限公司网</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pPr>
        <w:pStyle w:val="23"/>
        <w:spacing w:line="380" w:lineRule="exact"/>
        <w:ind w:left="105" w:firstLine="315"/>
        <w:rPr>
          <w:rFonts w:hAnsi="宋体" w:cs="宋体"/>
          <w:bCs/>
        </w:rPr>
      </w:pPr>
      <w:r>
        <w:rPr>
          <w:rFonts w:hint="eastAsia" w:hAnsi="宋体" w:cs="宋体"/>
        </w:rPr>
        <w:t>17.2磋商供应商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pPr>
        <w:pStyle w:val="23"/>
        <w:spacing w:line="380" w:lineRule="exact"/>
        <w:ind w:firstLine="420"/>
        <w:rPr>
          <w:rFonts w:hAnsi="宋体" w:cs="宋体"/>
          <w:bCs/>
        </w:rPr>
      </w:pPr>
      <w:r>
        <w:rPr>
          <w:rFonts w:hint="eastAsia" w:hAnsi="宋体" w:cs="宋体"/>
        </w:rPr>
        <w:t>17.3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pPr>
        <w:pStyle w:val="23"/>
        <w:spacing w:line="380" w:lineRule="exact"/>
        <w:ind w:firstLine="420"/>
        <w:rPr>
          <w:rFonts w:hAnsi="宋体" w:cs="宋体"/>
        </w:rPr>
      </w:pPr>
      <w:r>
        <w:rPr>
          <w:rFonts w:hint="eastAsia" w:hAnsi="宋体" w:cs="宋体"/>
        </w:rPr>
        <w:t>质疑联系部门及电话为：广西国建项目管理有限公司                    0771-4915533</w:t>
      </w:r>
    </w:p>
    <w:p>
      <w:pPr>
        <w:pStyle w:val="23"/>
        <w:spacing w:line="380" w:lineRule="exact"/>
        <w:ind w:firstLine="420"/>
        <w:rPr>
          <w:rFonts w:hAnsi="宋体" w:cs="宋体"/>
        </w:rPr>
      </w:pPr>
      <w:r>
        <w:rPr>
          <w:rFonts w:hint="eastAsia" w:hAnsi="宋体" w:cs="宋体"/>
        </w:rPr>
        <w:t>通讯地址：广西南宁市白沙大道53号松宇时代17楼</w:t>
      </w:r>
    </w:p>
    <w:p>
      <w:pPr>
        <w:pStyle w:val="23"/>
        <w:spacing w:line="380" w:lineRule="exact"/>
        <w:ind w:firstLine="420"/>
        <w:rPr>
          <w:rFonts w:hAnsi="宋体" w:cs="宋体"/>
          <w:b/>
        </w:rPr>
      </w:pPr>
      <w:r>
        <w:rPr>
          <w:rFonts w:hint="eastAsia" w:hAnsi="宋体" w:cs="宋体"/>
          <w:b/>
        </w:rPr>
        <w:t>十一、签订合同</w:t>
      </w:r>
    </w:p>
    <w:p>
      <w:pPr>
        <w:pStyle w:val="23"/>
        <w:spacing w:line="380" w:lineRule="exact"/>
        <w:ind w:firstLine="420"/>
        <w:rPr>
          <w:rFonts w:hAnsi="宋体" w:cs="宋体"/>
        </w:rPr>
      </w:pPr>
      <w:r>
        <w:rPr>
          <w:rFonts w:hint="eastAsia" w:hAnsi="宋体" w:cs="宋体"/>
        </w:rPr>
        <w:t>18.1成交供应商自成交通知书发出之日起</w:t>
      </w:r>
      <w:r>
        <w:rPr>
          <w:rFonts w:hint="eastAsia" w:hAnsi="宋体" w:cs="宋体"/>
          <w:b/>
        </w:rPr>
        <w:t>25日</w:t>
      </w:r>
      <w:r>
        <w:rPr>
          <w:rFonts w:hint="eastAsia" w:hAnsi="宋体" w:cs="宋体"/>
        </w:rPr>
        <w:t>内与采购人签订合同。</w:t>
      </w:r>
    </w:p>
    <w:p>
      <w:pPr>
        <w:pStyle w:val="23"/>
        <w:spacing w:line="380" w:lineRule="exact"/>
        <w:ind w:firstLine="420"/>
        <w:rPr>
          <w:rFonts w:hAnsi="宋体" w:cs="宋体"/>
          <w:kern w:val="0"/>
        </w:rPr>
      </w:pPr>
      <w:r>
        <w:rPr>
          <w:rFonts w:hint="eastAsia" w:hAnsi="宋体" w:cs="宋体"/>
        </w:rPr>
        <w:t>18.2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pPr>
        <w:pStyle w:val="23"/>
        <w:spacing w:line="380" w:lineRule="exact"/>
        <w:ind w:firstLine="420"/>
        <w:rPr>
          <w:rFonts w:hAnsi="宋体" w:cs="宋体"/>
          <w:b/>
        </w:rPr>
      </w:pPr>
      <w:r>
        <w:rPr>
          <w:rFonts w:hint="eastAsia" w:hAnsi="宋体" w:cs="宋体"/>
          <w:b/>
        </w:rPr>
        <w:t>18.3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pPr>
        <w:pStyle w:val="23"/>
        <w:spacing w:line="380" w:lineRule="exact"/>
        <w:ind w:firstLine="420"/>
        <w:rPr>
          <w:rFonts w:hAnsi="宋体" w:cs="宋体"/>
          <w:b/>
        </w:rPr>
      </w:pPr>
      <w:r>
        <w:rPr>
          <w:rFonts w:hint="eastAsia" w:hAnsi="宋体" w:cs="宋体"/>
          <w:b/>
        </w:rPr>
        <w:t>18.4履约保证金</w:t>
      </w:r>
    </w:p>
    <w:p>
      <w:pPr>
        <w:pStyle w:val="23"/>
        <w:spacing w:line="380" w:lineRule="exact"/>
        <w:ind w:firstLine="420"/>
        <w:rPr>
          <w:rFonts w:hAnsi="宋体" w:cs="宋体"/>
          <w:kern w:val="0"/>
        </w:rPr>
      </w:pPr>
      <w:r>
        <w:rPr>
          <w:rFonts w:hint="eastAsia" w:hAnsi="宋体" w:cs="宋体"/>
          <w:kern w:val="0"/>
        </w:rPr>
        <w:t>本项目不收取履约保证金。</w:t>
      </w:r>
    </w:p>
    <w:p>
      <w:pPr>
        <w:pStyle w:val="23"/>
        <w:spacing w:line="300" w:lineRule="exact"/>
        <w:ind w:firstLine="420"/>
        <w:rPr>
          <w:rFonts w:hAnsi="宋体" w:cs="宋体"/>
          <w:b/>
        </w:rPr>
      </w:pPr>
      <w:r>
        <w:rPr>
          <w:rFonts w:hint="eastAsia" w:hAnsi="宋体" w:cs="宋体"/>
          <w:b/>
        </w:rPr>
        <w:t>十二、适用法律</w:t>
      </w:r>
    </w:p>
    <w:p>
      <w:pPr>
        <w:pStyle w:val="23"/>
        <w:spacing w:line="300" w:lineRule="exact"/>
        <w:ind w:firstLine="420"/>
        <w:rPr>
          <w:rFonts w:hAnsi="宋体" w:cs="宋体"/>
        </w:rPr>
      </w:pPr>
      <w:r>
        <w:rPr>
          <w:rFonts w:hint="eastAsia" w:hAnsi="宋体" w:cs="宋体"/>
        </w:rPr>
        <w:t>19.采购当事人的一切活动均适用于《中华人民共和国政府采购法》及相关规定。最终磋商结束后，</w:t>
      </w:r>
    </w:p>
    <w:p>
      <w:pPr>
        <w:spacing w:line="300" w:lineRule="exact"/>
        <w:rPr>
          <w:rFonts w:ascii="宋体" w:hAnsi="宋体" w:cs="宋体"/>
          <w:szCs w:val="21"/>
        </w:rPr>
      </w:pPr>
      <w:r>
        <w:rPr>
          <w:rFonts w:hint="eastAsia" w:ascii="宋体" w:hAnsi="宋体" w:cs="宋体"/>
          <w:szCs w:val="21"/>
        </w:rPr>
        <w:t>磋商小组不得再与磋商供应商进行任何形式的商谈。</w:t>
      </w:r>
    </w:p>
    <w:p>
      <w:pPr>
        <w:spacing w:line="300" w:lineRule="exact"/>
        <w:ind w:firstLine="422" w:firstLineChars="200"/>
        <w:rPr>
          <w:rFonts w:ascii="宋体" w:hAnsi="宋体" w:cs="宋体"/>
          <w:b/>
          <w:szCs w:val="21"/>
        </w:rPr>
      </w:pPr>
      <w:r>
        <w:rPr>
          <w:rFonts w:hint="eastAsia" w:ascii="宋体" w:hAnsi="宋体" w:cs="宋体"/>
          <w:b/>
          <w:szCs w:val="21"/>
        </w:rPr>
        <w:t>十三、其他事项</w:t>
      </w:r>
    </w:p>
    <w:p>
      <w:pPr>
        <w:spacing w:line="300" w:lineRule="exact"/>
        <w:ind w:firstLine="422" w:firstLineChars="200"/>
        <w:rPr>
          <w:rFonts w:ascii="宋体" w:hAnsi="宋体" w:cs="宋体"/>
          <w:b/>
          <w:szCs w:val="21"/>
        </w:rPr>
      </w:pPr>
      <w:r>
        <w:rPr>
          <w:rFonts w:hint="eastAsia" w:ascii="宋体" w:hAnsi="宋体" w:cs="宋体"/>
          <w:b/>
          <w:szCs w:val="21"/>
        </w:rPr>
        <w:t>20.1成交服务费</w:t>
      </w:r>
    </w:p>
    <w:p>
      <w:pPr>
        <w:pStyle w:val="23"/>
        <w:spacing w:line="300" w:lineRule="exact"/>
        <w:ind w:firstLine="420" w:firstLineChars="200"/>
        <w:rPr>
          <w:rFonts w:hAnsi="宋体" w:cs="宋体"/>
        </w:rPr>
      </w:pPr>
      <w:r>
        <w:rPr>
          <w:rFonts w:hint="eastAsia" w:hAnsi="宋体" w:cs="宋体"/>
        </w:rPr>
        <w:t>（1）采购代理机构按（桂价费 〔2011〕55号）的收费标准，按差额定率累进法计取成交服务费。签订合同前，成交人须向广西国建项目管理有限公司一次付清成交服务费。</w:t>
      </w:r>
    </w:p>
    <w:p>
      <w:pPr>
        <w:pStyle w:val="23"/>
        <w:spacing w:line="300" w:lineRule="exact"/>
        <w:ind w:firstLine="435"/>
        <w:rPr>
          <w:rFonts w:hAnsi="宋体" w:cs="宋体"/>
        </w:rPr>
      </w:pPr>
      <w:r>
        <w:rPr>
          <w:rFonts w:hint="eastAsia" w:hAnsi="宋体" w:cs="宋体"/>
        </w:rPr>
        <w:t>（2）代理服务收费标准：</w:t>
      </w:r>
    </w:p>
    <w:tbl>
      <w:tblPr>
        <w:tblStyle w:val="40"/>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pPr>
              <w:spacing w:line="300" w:lineRule="exact"/>
              <w:rPr>
                <w:rFonts w:ascii="宋体" w:hAnsi="宋体" w:cs="宋体"/>
                <w:szCs w:val="21"/>
              </w:rPr>
            </w:pPr>
            <w:r>
              <w:rPr>
                <w:rFonts w:hint="eastAsia" w:ascii="宋体" w:hAnsi="宋体" w:cs="宋体"/>
                <w:szCs w:val="21"/>
              </w:rPr>
              <w:t xml:space="preserve">               费率</w:t>
            </w:r>
          </w:p>
          <w:p>
            <w:pPr>
              <w:spacing w:line="300" w:lineRule="exact"/>
              <w:rPr>
                <w:rFonts w:ascii="宋体" w:hAnsi="宋体" w:cs="宋体"/>
                <w:szCs w:val="21"/>
              </w:rPr>
            </w:pPr>
            <w:r>
              <w:rPr>
                <w:rFonts w:hint="eastAsia" w:ascii="宋体" w:hAnsi="宋体" w:cs="宋体"/>
                <w:szCs w:val="21"/>
              </w:rPr>
              <w:t>中标金额</w:t>
            </w:r>
          </w:p>
        </w:tc>
        <w:tc>
          <w:tcPr>
            <w:tcW w:w="1659" w:type="dxa"/>
            <w:vAlign w:val="center"/>
          </w:tcPr>
          <w:p>
            <w:pPr>
              <w:spacing w:line="300" w:lineRule="exact"/>
              <w:ind w:firstLine="105" w:firstLineChars="50"/>
              <w:jc w:val="center"/>
              <w:rPr>
                <w:rFonts w:ascii="宋体" w:hAnsi="宋体" w:cs="宋体"/>
                <w:szCs w:val="21"/>
              </w:rPr>
            </w:pPr>
            <w:r>
              <w:rPr>
                <w:rFonts w:hint="eastAsia" w:ascii="宋体" w:hAnsi="宋体" w:cs="宋体"/>
                <w:szCs w:val="21"/>
              </w:rPr>
              <w:t>货物招标</w:t>
            </w:r>
          </w:p>
        </w:tc>
        <w:tc>
          <w:tcPr>
            <w:tcW w:w="1687" w:type="dxa"/>
            <w:vAlign w:val="center"/>
          </w:tcPr>
          <w:p>
            <w:pPr>
              <w:spacing w:line="300" w:lineRule="exact"/>
              <w:jc w:val="center"/>
              <w:rPr>
                <w:rFonts w:ascii="宋体" w:hAnsi="宋体" w:cs="宋体"/>
                <w:szCs w:val="21"/>
              </w:rPr>
            </w:pPr>
            <w:r>
              <w:rPr>
                <w:rFonts w:hint="eastAsia" w:ascii="宋体" w:hAnsi="宋体" w:cs="宋体"/>
                <w:szCs w:val="21"/>
              </w:rPr>
              <w:t>服务招标</w:t>
            </w:r>
          </w:p>
        </w:tc>
        <w:tc>
          <w:tcPr>
            <w:tcW w:w="1659" w:type="dxa"/>
            <w:vAlign w:val="center"/>
          </w:tcPr>
          <w:p>
            <w:pPr>
              <w:spacing w:line="300" w:lineRule="exact"/>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100万元以下</w:t>
            </w:r>
          </w:p>
        </w:tc>
        <w:tc>
          <w:tcPr>
            <w:tcW w:w="1659" w:type="dxa"/>
          </w:tcPr>
          <w:p>
            <w:pPr>
              <w:spacing w:line="300" w:lineRule="exact"/>
              <w:rPr>
                <w:rFonts w:ascii="宋体" w:hAnsi="宋体" w:cs="宋体"/>
                <w:szCs w:val="21"/>
              </w:rPr>
            </w:pPr>
            <w:r>
              <w:rPr>
                <w:rFonts w:hint="eastAsia" w:ascii="宋体" w:hAnsi="宋体" w:cs="宋体"/>
                <w:kern w:val="0"/>
                <w:szCs w:val="21"/>
              </w:rPr>
              <w:t xml:space="preserve">  1.5%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1.5%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100～500万元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1.1%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0.8%</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500～1000万元</w:t>
            </w:r>
          </w:p>
        </w:tc>
        <w:tc>
          <w:tcPr>
            <w:tcW w:w="1659" w:type="dxa"/>
          </w:tcPr>
          <w:p>
            <w:pPr>
              <w:spacing w:line="300" w:lineRule="exact"/>
              <w:rPr>
                <w:rFonts w:ascii="宋体" w:hAnsi="宋体" w:cs="宋体"/>
                <w:szCs w:val="21"/>
              </w:rPr>
            </w:pPr>
            <w:r>
              <w:rPr>
                <w:rFonts w:hint="eastAsia" w:ascii="宋体" w:hAnsi="宋体" w:cs="宋体"/>
                <w:kern w:val="0"/>
                <w:szCs w:val="21"/>
              </w:rPr>
              <w:t xml:space="preserve">  0.8%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0.45%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1000～5000万元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0.25%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5000万元～1亿元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0.25%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0.1%</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1～5亿元</w:t>
            </w:r>
          </w:p>
        </w:tc>
        <w:tc>
          <w:tcPr>
            <w:tcW w:w="1659" w:type="dxa"/>
          </w:tcPr>
          <w:p>
            <w:pPr>
              <w:spacing w:line="300" w:lineRule="exact"/>
              <w:ind w:firstLine="210" w:firstLineChars="100"/>
              <w:rPr>
                <w:rFonts w:ascii="宋体" w:hAnsi="宋体" w:cs="宋体"/>
                <w:szCs w:val="21"/>
              </w:rPr>
            </w:pPr>
            <w:r>
              <w:rPr>
                <w:rFonts w:hint="eastAsia" w:ascii="宋体" w:hAnsi="宋体" w:cs="宋体"/>
                <w:szCs w:val="21"/>
              </w:rPr>
              <w:t>0.05%</w:t>
            </w:r>
          </w:p>
        </w:tc>
        <w:tc>
          <w:tcPr>
            <w:tcW w:w="1687" w:type="dxa"/>
          </w:tcPr>
          <w:p>
            <w:pPr>
              <w:spacing w:line="300" w:lineRule="exact"/>
              <w:rPr>
                <w:rFonts w:ascii="宋体" w:hAnsi="宋体" w:cs="宋体"/>
                <w:szCs w:val="21"/>
              </w:rPr>
            </w:pPr>
            <w:r>
              <w:rPr>
                <w:rFonts w:hint="eastAsia" w:ascii="宋体" w:hAnsi="宋体" w:cs="宋体"/>
                <w:szCs w:val="21"/>
              </w:rPr>
              <w:t xml:space="preserve">  0.05%</w:t>
            </w:r>
          </w:p>
        </w:tc>
        <w:tc>
          <w:tcPr>
            <w:tcW w:w="1659" w:type="dxa"/>
          </w:tcPr>
          <w:p>
            <w:pPr>
              <w:spacing w:line="300" w:lineRule="exact"/>
              <w:rPr>
                <w:rFonts w:ascii="宋体" w:hAnsi="宋体" w:cs="宋体"/>
                <w:szCs w:val="21"/>
              </w:rPr>
            </w:pPr>
            <w:r>
              <w:rPr>
                <w:rFonts w:hint="eastAsia" w:ascii="宋体" w:hAnsi="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5～10亿元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c>
          <w:tcPr>
            <w:tcW w:w="1687" w:type="dxa"/>
          </w:tcPr>
          <w:p>
            <w:pPr>
              <w:spacing w:line="300" w:lineRule="exact"/>
              <w:rPr>
                <w:rFonts w:ascii="宋体" w:hAnsi="宋体" w:cs="宋体"/>
                <w:szCs w:val="21"/>
              </w:rPr>
            </w:pPr>
            <w:r>
              <w:rPr>
                <w:rFonts w:hint="eastAsia" w:ascii="宋体" w:hAnsi="宋体" w:cs="宋体"/>
                <w:szCs w:val="21"/>
              </w:rPr>
              <w:t xml:space="preserve">  0.035%</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10～50亿元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0.008%</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50～100亿元</w:t>
            </w:r>
          </w:p>
        </w:tc>
        <w:tc>
          <w:tcPr>
            <w:tcW w:w="1659" w:type="dxa"/>
          </w:tcPr>
          <w:p>
            <w:pPr>
              <w:spacing w:line="300" w:lineRule="exact"/>
              <w:rPr>
                <w:rFonts w:ascii="宋体" w:hAnsi="宋体" w:cs="宋体"/>
                <w:szCs w:val="21"/>
              </w:rPr>
            </w:pPr>
            <w:r>
              <w:rPr>
                <w:rFonts w:hint="eastAsia" w:ascii="宋体" w:hAnsi="宋体" w:cs="宋体"/>
                <w:szCs w:val="21"/>
              </w:rPr>
              <w:t xml:space="preserve"> 0.006%</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0.006%</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100亿以上</w:t>
            </w:r>
          </w:p>
        </w:tc>
        <w:tc>
          <w:tcPr>
            <w:tcW w:w="1659" w:type="dxa"/>
          </w:tcPr>
          <w:p>
            <w:pPr>
              <w:spacing w:line="300" w:lineRule="exact"/>
              <w:rPr>
                <w:rFonts w:ascii="宋体" w:hAnsi="宋体" w:cs="宋体"/>
                <w:szCs w:val="21"/>
              </w:rPr>
            </w:pPr>
            <w:r>
              <w:rPr>
                <w:rFonts w:hint="eastAsia" w:ascii="宋体" w:hAnsi="宋体" w:cs="宋体"/>
                <w:szCs w:val="21"/>
              </w:rPr>
              <w:t xml:space="preserve"> 0.004%</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0.004%</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0.004%</w:t>
            </w:r>
          </w:p>
        </w:tc>
      </w:tr>
    </w:tbl>
    <w:p>
      <w:pPr>
        <w:pStyle w:val="23"/>
        <w:spacing w:line="300" w:lineRule="exact"/>
        <w:ind w:firstLine="435"/>
        <w:rPr>
          <w:rFonts w:hAnsi="宋体" w:cs="宋体"/>
        </w:rPr>
      </w:pPr>
    </w:p>
    <w:p>
      <w:pPr>
        <w:pStyle w:val="23"/>
        <w:spacing w:line="300" w:lineRule="exact"/>
        <w:ind w:firstLine="435"/>
        <w:rPr>
          <w:rFonts w:hAnsi="宋体" w:cs="宋体"/>
        </w:rPr>
      </w:pPr>
    </w:p>
    <w:p>
      <w:pPr>
        <w:pStyle w:val="23"/>
        <w:spacing w:line="300" w:lineRule="exact"/>
        <w:ind w:firstLine="435"/>
        <w:rPr>
          <w:rFonts w:hAnsi="宋体" w:cs="宋体"/>
        </w:rPr>
      </w:pPr>
      <w:r>
        <w:rPr>
          <w:rFonts w:hint="eastAsia" w:hAnsi="宋体" w:cs="宋体"/>
        </w:rPr>
        <w:t>注:招标代理服务收费按差额定率累进法计算。</w:t>
      </w:r>
    </w:p>
    <w:p>
      <w:pPr>
        <w:pStyle w:val="23"/>
        <w:spacing w:line="300" w:lineRule="exact"/>
        <w:ind w:firstLine="435"/>
        <w:rPr>
          <w:rFonts w:hAnsi="宋体" w:cs="宋体"/>
        </w:rPr>
      </w:pPr>
      <w:r>
        <w:rPr>
          <w:rFonts w:hint="eastAsia" w:hAnsi="宋体" w:cs="宋体"/>
        </w:rPr>
        <w:t>（3）服务费指定银行账户：</w:t>
      </w:r>
    </w:p>
    <w:p>
      <w:pPr>
        <w:pStyle w:val="23"/>
        <w:spacing w:line="300" w:lineRule="exact"/>
        <w:ind w:firstLine="435"/>
        <w:rPr>
          <w:rFonts w:hAnsi="宋体" w:cs="宋体"/>
        </w:rPr>
      </w:pPr>
      <w:r>
        <w:rPr>
          <w:rFonts w:hint="eastAsia" w:hAnsi="宋体" w:cs="宋体"/>
        </w:rPr>
        <w:t>开户名称：广西国建项目管理有限公司</w:t>
      </w:r>
    </w:p>
    <w:p>
      <w:pPr>
        <w:spacing w:line="300" w:lineRule="exact"/>
        <w:ind w:firstLine="420" w:firstLineChars="200"/>
        <w:rPr>
          <w:rFonts w:ascii="宋体" w:hAnsi="宋体" w:cs="宋体"/>
          <w:szCs w:val="21"/>
        </w:rPr>
      </w:pPr>
      <w:r>
        <w:rPr>
          <w:rFonts w:hint="eastAsia" w:ascii="宋体" w:hAnsi="宋体" w:cs="宋体"/>
          <w:szCs w:val="21"/>
        </w:rPr>
        <w:t>开户银行：广西北部湾银行股份有限公司南宁市江南支行</w:t>
      </w:r>
    </w:p>
    <w:p>
      <w:pPr>
        <w:spacing w:line="300" w:lineRule="exact"/>
        <w:ind w:firstLine="420" w:firstLineChars="200"/>
        <w:rPr>
          <w:rFonts w:ascii="宋体" w:hAnsi="宋体" w:cs="宋体"/>
          <w:szCs w:val="21"/>
        </w:rPr>
      </w:pPr>
      <w:r>
        <w:rPr>
          <w:rFonts w:hint="eastAsia" w:ascii="宋体" w:hAnsi="宋体" w:cs="宋体"/>
          <w:szCs w:val="21"/>
        </w:rPr>
        <w:t>银行账号：8001 1543 5100 037</w:t>
      </w:r>
    </w:p>
    <w:p>
      <w:pPr>
        <w:spacing w:line="300" w:lineRule="exact"/>
        <w:ind w:firstLine="422" w:firstLineChars="200"/>
        <w:rPr>
          <w:rFonts w:ascii="宋体" w:hAnsi="宋体" w:cs="宋体"/>
          <w:b/>
        </w:rPr>
      </w:pPr>
      <w:r>
        <w:rPr>
          <w:rFonts w:hint="eastAsia" w:ascii="宋体" w:hAnsi="宋体" w:cs="宋体"/>
          <w:b/>
          <w:szCs w:val="21"/>
        </w:rPr>
        <w:t>20.2</w:t>
      </w:r>
      <w:r>
        <w:rPr>
          <w:rFonts w:hint="eastAsia" w:ascii="宋体" w:hAnsi="宋体" w:cs="宋体"/>
          <w:b/>
        </w:rPr>
        <w:t>解释权</w:t>
      </w:r>
    </w:p>
    <w:p>
      <w:pPr>
        <w:spacing w:line="300" w:lineRule="exact"/>
        <w:ind w:firstLine="420" w:firstLineChars="200"/>
        <w:rPr>
          <w:rFonts w:ascii="宋体" w:hAnsi="宋体" w:cs="宋体"/>
        </w:rPr>
      </w:pPr>
      <w:r>
        <w:rPr>
          <w:rFonts w:hint="eastAsia" w:ascii="宋体" w:hAnsi="宋体" w:cs="宋体"/>
        </w:rPr>
        <w:t>本竞争性磋商文件是根据国家有关法律、法规以及政府采购管理的有关规定和参照国际惯例编制，解释权属本采购代理机构。</w:t>
      </w:r>
    </w:p>
    <w:p>
      <w:pPr>
        <w:spacing w:line="300" w:lineRule="exact"/>
        <w:ind w:firstLine="422" w:firstLineChars="200"/>
        <w:rPr>
          <w:rFonts w:ascii="宋体" w:hAnsi="宋体" w:cs="宋体"/>
          <w:b/>
        </w:rPr>
      </w:pPr>
      <w:r>
        <w:rPr>
          <w:rFonts w:hint="eastAsia" w:ascii="宋体" w:hAnsi="宋体" w:cs="宋体"/>
          <w:b/>
          <w:szCs w:val="21"/>
        </w:rPr>
        <w:t>20.3</w:t>
      </w:r>
      <w:r>
        <w:rPr>
          <w:rFonts w:hint="eastAsia" w:ascii="宋体" w:hAnsi="宋体" w:cs="宋体"/>
          <w:b/>
        </w:rPr>
        <w:t>有关事宜</w:t>
      </w:r>
    </w:p>
    <w:p>
      <w:pPr>
        <w:spacing w:line="300" w:lineRule="exact"/>
        <w:ind w:firstLine="420" w:firstLineChars="200"/>
        <w:rPr>
          <w:rFonts w:ascii="宋体" w:hAnsi="宋体" w:cs="宋体"/>
        </w:rPr>
      </w:pPr>
      <w:r>
        <w:rPr>
          <w:rFonts w:hint="eastAsia" w:ascii="宋体" w:hAnsi="宋体" w:cs="宋体"/>
        </w:rPr>
        <w:t>所有与本竞争性磋商文件有关的函电请按下列通讯地址联系：</w:t>
      </w:r>
    </w:p>
    <w:p>
      <w:pPr>
        <w:pStyle w:val="23"/>
        <w:spacing w:line="300" w:lineRule="exact"/>
        <w:ind w:firstLine="420" w:firstLineChars="200"/>
        <w:rPr>
          <w:rFonts w:hAnsi="宋体" w:cs="宋体"/>
        </w:rPr>
      </w:pPr>
      <w:r>
        <w:rPr>
          <w:rFonts w:hint="eastAsia" w:hAnsi="宋体" w:cs="宋体"/>
        </w:rPr>
        <w:t>广西国建项目管理有限公司</w:t>
      </w:r>
    </w:p>
    <w:p>
      <w:pPr>
        <w:pStyle w:val="23"/>
        <w:tabs>
          <w:tab w:val="left" w:pos="1990"/>
        </w:tabs>
        <w:spacing w:line="300" w:lineRule="exact"/>
        <w:ind w:firstLine="420" w:firstLineChars="200"/>
        <w:rPr>
          <w:rFonts w:hAnsi="宋体" w:cs="宋体"/>
          <w:u w:val="single"/>
        </w:rPr>
      </w:pPr>
      <w:r>
        <w:rPr>
          <w:rFonts w:hint="eastAsia" w:hAnsi="宋体" w:cs="宋体"/>
        </w:rPr>
        <w:t>邮政编码：530000</w:t>
      </w:r>
    </w:p>
    <w:p>
      <w:pPr>
        <w:pStyle w:val="23"/>
        <w:tabs>
          <w:tab w:val="left" w:pos="1990"/>
        </w:tabs>
        <w:spacing w:line="300" w:lineRule="exact"/>
        <w:ind w:firstLine="420" w:firstLineChars="200"/>
        <w:rPr>
          <w:rFonts w:hAnsi="宋体" w:cs="宋体"/>
        </w:rPr>
      </w:pPr>
      <w:r>
        <w:rPr>
          <w:rFonts w:hint="eastAsia" w:hAnsi="宋体" w:cs="宋体"/>
        </w:rPr>
        <w:t>通讯地址：广西南宁市白沙大道53号松宇时代17楼</w:t>
      </w:r>
    </w:p>
    <w:p>
      <w:pPr>
        <w:pStyle w:val="23"/>
        <w:spacing w:line="300" w:lineRule="exact"/>
        <w:ind w:firstLine="420" w:firstLineChars="200"/>
        <w:rPr>
          <w:rFonts w:hAnsi="宋体" w:cs="宋体"/>
          <w:b/>
          <w:sz w:val="32"/>
          <w:szCs w:val="32"/>
        </w:rPr>
      </w:pPr>
      <w:r>
        <w:rPr>
          <w:rFonts w:hint="eastAsia" w:hAnsi="宋体" w:cs="宋体"/>
        </w:rPr>
        <w:t>电    话：0771—4915533</w:t>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36"/>
        <w:rPr>
          <w:rFonts w:ascii="宋体" w:hAnsi="宋体" w:cs="宋体"/>
          <w:sz w:val="44"/>
          <w:szCs w:val="44"/>
        </w:rPr>
      </w:pPr>
      <w:bookmarkStart w:id="48" w:name="_Toc476258758"/>
      <w:bookmarkStart w:id="49" w:name="_Toc476258664"/>
      <w:r>
        <w:rPr>
          <w:rFonts w:hint="eastAsia" w:ascii="宋体" w:hAnsi="宋体" w:cs="宋体"/>
          <w:sz w:val="44"/>
          <w:szCs w:val="44"/>
        </w:rPr>
        <w:t>第三章  采购需求</w:t>
      </w:r>
      <w:bookmarkEnd w:id="48"/>
      <w:bookmarkEnd w:id="49"/>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采购项目技术规格、参数及要求</w:t>
      </w:r>
    </w:p>
    <w:p>
      <w:pPr>
        <w:tabs>
          <w:tab w:val="left" w:pos="180"/>
          <w:tab w:val="left" w:pos="1620"/>
        </w:tabs>
        <w:spacing w:line="440" w:lineRule="exact"/>
        <w:ind w:firstLine="420" w:firstLineChars="200"/>
        <w:rPr>
          <w:rFonts w:hint="eastAsia" w:ascii="宋体" w:hAnsi="宋体" w:eastAsia="宋体" w:cs="宋体"/>
          <w:szCs w:val="21"/>
          <w:u w:val="single"/>
          <w:lang w:eastAsia="zh-CN"/>
        </w:rPr>
      </w:pPr>
      <w:r>
        <w:rPr>
          <w:rFonts w:hint="eastAsia" w:ascii="宋体" w:hAnsi="宋体" w:cs="宋体"/>
          <w:szCs w:val="21"/>
        </w:rPr>
        <w:t>一、采购项目编号：</w:t>
      </w:r>
      <w:r>
        <w:rPr>
          <w:rFonts w:hint="eastAsia" w:ascii="宋体" w:hAnsi="宋体" w:cs="宋体"/>
          <w:szCs w:val="21"/>
          <w:lang w:eastAsia="zh-CN"/>
        </w:rPr>
        <w:t>GXGJ2023-C0113-S</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pPr>
        <w:tabs>
          <w:tab w:val="left" w:pos="180"/>
          <w:tab w:val="left" w:pos="1620"/>
        </w:tabs>
        <w:spacing w:line="440" w:lineRule="exact"/>
        <w:ind w:firstLine="420" w:firstLineChars="200"/>
        <w:rPr>
          <w:rFonts w:ascii="宋体" w:hAnsi="宋体" w:cs="宋体"/>
          <w:szCs w:val="21"/>
        </w:rPr>
      </w:pPr>
      <w:r>
        <w:rPr>
          <w:rFonts w:hint="eastAsia" w:ascii="宋体" w:hAnsi="宋体" w:cs="宋体"/>
          <w:szCs w:val="21"/>
        </w:rPr>
        <w:t>三、采购需求一览表</w:t>
      </w:r>
    </w:p>
    <w:p>
      <w:pPr>
        <w:spacing w:line="440" w:lineRule="exact"/>
        <w:ind w:firstLine="437"/>
        <w:rPr>
          <w:rFonts w:ascii="宋体" w:hAnsi="宋体" w:cs="宋体"/>
          <w:szCs w:val="21"/>
        </w:rPr>
      </w:pPr>
      <w:r>
        <w:rPr>
          <w:rFonts w:hint="eastAsia" w:ascii="宋体" w:hAnsi="宋体" w:cs="宋体"/>
          <w:szCs w:val="21"/>
        </w:rPr>
        <w:t>说明：</w:t>
      </w:r>
    </w:p>
    <w:p>
      <w:pPr>
        <w:spacing w:line="440" w:lineRule="exact"/>
        <w:ind w:firstLine="437"/>
        <w:rPr>
          <w:rFonts w:ascii="宋体" w:hAnsi="宋体" w:cs="宋体"/>
          <w:szCs w:val="21"/>
        </w:rPr>
      </w:pPr>
      <w:r>
        <w:rPr>
          <w:rFonts w:hint="eastAsia" w:ascii="宋体" w:hAnsi="宋体" w:cs="宋体"/>
          <w:szCs w:val="21"/>
        </w:rPr>
        <w:t>1、本项目需求表中打‘▲’及表述为“须”或“必须”的条款均为实质性要求或条件，供应商必须作出满足或者优于该要求和条件的承诺，否则响应文件无效。</w:t>
      </w:r>
    </w:p>
    <w:p>
      <w:pPr>
        <w:spacing w:line="400" w:lineRule="exact"/>
        <w:ind w:firstLine="316" w:firstLineChars="150"/>
        <w:jc w:val="left"/>
        <w:rPr>
          <w:rFonts w:ascii="宋体" w:hAnsi="宋体" w:cs="宋体"/>
          <w:b/>
          <w:szCs w:val="21"/>
        </w:rPr>
      </w:pPr>
      <w:r>
        <w:rPr>
          <w:rFonts w:hint="eastAsia" w:ascii="宋体" w:hAnsi="宋体" w:cs="宋体"/>
          <w:b/>
          <w:szCs w:val="21"/>
        </w:rPr>
        <w:t>本项目采购预算：</w:t>
      </w:r>
      <w:r>
        <w:rPr>
          <w:rFonts w:hint="eastAsia" w:ascii="宋体" w:hAnsi="宋体" w:cs="宋体"/>
          <w:b/>
          <w:szCs w:val="21"/>
          <w:lang w:val="en-US" w:eastAsia="zh-CN"/>
        </w:rPr>
        <w:t>66</w:t>
      </w:r>
      <w:r>
        <w:rPr>
          <w:rFonts w:hint="eastAsia" w:ascii="宋体" w:hAnsi="宋体" w:cs="宋体"/>
          <w:b/>
          <w:szCs w:val="21"/>
        </w:rPr>
        <w:t>万元</w:t>
      </w:r>
    </w:p>
    <w:tbl>
      <w:tblPr>
        <w:tblStyle w:val="40"/>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87"/>
        <w:gridCol w:w="705"/>
        <w:gridCol w:w="735"/>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项号</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单位</w:t>
            </w:r>
          </w:p>
        </w:tc>
        <w:tc>
          <w:tcPr>
            <w:tcW w:w="6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采购2023-2025中小学教师资格考试条码和座位帖印制服务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644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一、</w:t>
            </w:r>
            <w:r>
              <w:rPr>
                <w:rFonts w:hint="eastAsia" w:ascii="宋体" w:hAnsi="宋体" w:eastAsia="宋体" w:cs="宋体"/>
                <w:b/>
                <w:bCs w:val="0"/>
                <w:color w:val="000000"/>
                <w:sz w:val="21"/>
                <w:szCs w:val="21"/>
                <w:lang w:eastAsia="zh-CN"/>
              </w:rPr>
              <w:t>服务</w:t>
            </w:r>
            <w:r>
              <w:rPr>
                <w:rFonts w:hint="eastAsia" w:ascii="宋体" w:hAnsi="宋体" w:eastAsia="宋体" w:cs="宋体"/>
                <w:b/>
                <w:bCs w:val="0"/>
                <w:color w:val="000000"/>
                <w:sz w:val="21"/>
                <w:szCs w:val="21"/>
              </w:rPr>
              <w:t>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完成广西</w:t>
            </w:r>
            <w:r>
              <w:rPr>
                <w:rFonts w:hint="eastAsia" w:ascii="宋体" w:hAnsi="宋体" w:eastAsia="宋体" w:cs="宋体"/>
                <w:color w:val="000000"/>
                <w:sz w:val="21"/>
                <w:szCs w:val="21"/>
                <w:highlight w:val="none"/>
                <w:lang w:val="en-US" w:eastAsia="zh-CN"/>
              </w:rPr>
              <w:t>2023年</w:t>
            </w:r>
            <w:r>
              <w:rPr>
                <w:rFonts w:hint="default" w:ascii="宋体" w:hAnsi="宋体" w:cs="宋体"/>
                <w:color w:val="000000"/>
                <w:sz w:val="21"/>
                <w:szCs w:val="21"/>
                <w:highlight w:val="none"/>
                <w:lang w:val="en" w:eastAsia="zh-CN"/>
              </w:rPr>
              <w:t>8</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lang w:val="en-US" w:eastAsia="zh-CN"/>
              </w:rPr>
              <w:t>至2025年12月期间一共5次</w:t>
            </w:r>
            <w:r>
              <w:rPr>
                <w:rFonts w:hint="eastAsia" w:ascii="宋体" w:hAnsi="宋体" w:eastAsia="宋体" w:cs="宋体"/>
                <w:bCs/>
                <w:color w:val="000000"/>
                <w:sz w:val="21"/>
                <w:szCs w:val="21"/>
              </w:rPr>
              <w:t>中小学</w:t>
            </w:r>
            <w:r>
              <w:rPr>
                <w:rFonts w:hint="eastAsia" w:ascii="宋体" w:hAnsi="宋体" w:eastAsia="宋体" w:cs="宋体"/>
                <w:color w:val="000000"/>
                <w:sz w:val="21"/>
                <w:szCs w:val="21"/>
              </w:rPr>
              <w:t>教师资格考试</w:t>
            </w:r>
            <w:r>
              <w:rPr>
                <w:rFonts w:hint="eastAsia" w:ascii="宋体" w:hAnsi="宋体" w:eastAsia="宋体" w:cs="宋体"/>
                <w:color w:val="000000"/>
                <w:sz w:val="21"/>
                <w:szCs w:val="21"/>
                <w:lang w:eastAsia="zh-CN"/>
              </w:rPr>
              <w:t>笔试</w:t>
            </w:r>
            <w:r>
              <w:rPr>
                <w:rFonts w:hint="eastAsia" w:ascii="宋体" w:hAnsi="宋体" w:eastAsia="宋体" w:cs="宋体"/>
                <w:color w:val="000000"/>
                <w:sz w:val="21"/>
                <w:szCs w:val="21"/>
              </w:rPr>
              <w:t>项目的条码及座位</w:t>
            </w:r>
            <w:r>
              <w:rPr>
                <w:rFonts w:hint="eastAsia" w:ascii="宋体" w:hAnsi="宋体" w:eastAsia="宋体" w:cs="宋体"/>
                <w:color w:val="000000"/>
                <w:sz w:val="21"/>
                <w:szCs w:val="21"/>
                <w:lang w:eastAsia="zh-CN"/>
              </w:rPr>
              <w:t>贴</w:t>
            </w:r>
            <w:r>
              <w:rPr>
                <w:rFonts w:hint="eastAsia" w:ascii="宋体" w:hAnsi="宋体" w:eastAsia="宋体" w:cs="宋体"/>
                <w:color w:val="000000"/>
                <w:sz w:val="21"/>
                <w:szCs w:val="21"/>
              </w:rPr>
              <w:t>制作，包括条码及座位</w:t>
            </w:r>
            <w:r>
              <w:rPr>
                <w:rFonts w:hint="eastAsia" w:ascii="宋体" w:hAnsi="宋体" w:eastAsia="宋体" w:cs="宋体"/>
                <w:color w:val="000000"/>
                <w:sz w:val="21"/>
                <w:szCs w:val="21"/>
                <w:lang w:eastAsia="zh-CN"/>
              </w:rPr>
              <w:t>贴</w:t>
            </w:r>
            <w:r>
              <w:rPr>
                <w:rFonts w:hint="eastAsia" w:ascii="宋体" w:hAnsi="宋体" w:eastAsia="宋体" w:cs="宋体"/>
                <w:color w:val="000000"/>
                <w:sz w:val="21"/>
                <w:szCs w:val="21"/>
              </w:rPr>
              <w:t>的制作、打印、检测、分切、质检、补打、封装、发运等。</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收到数据</w:t>
            </w:r>
            <w:r>
              <w:rPr>
                <w:rFonts w:hint="eastAsia" w:ascii="宋体" w:hAnsi="宋体" w:eastAsia="宋体" w:cs="宋体"/>
                <w:color w:val="000000"/>
                <w:sz w:val="21"/>
                <w:szCs w:val="21"/>
              </w:rPr>
              <w:t>10天内完成条码</w:t>
            </w:r>
            <w:r>
              <w:rPr>
                <w:rFonts w:hint="eastAsia"/>
                <w:lang w:eastAsia="zh-CN"/>
              </w:rPr>
              <w:t>和座位贴</w:t>
            </w:r>
            <w:r>
              <w:rPr>
                <w:rFonts w:hint="eastAsia" w:ascii="宋体" w:hAnsi="宋体" w:eastAsia="宋体" w:cs="宋体"/>
                <w:color w:val="000000"/>
                <w:sz w:val="21"/>
                <w:szCs w:val="21"/>
              </w:rPr>
              <w:t>的制作</w:t>
            </w:r>
            <w:r>
              <w:rPr>
                <w:rFonts w:hint="eastAsia" w:ascii="宋体" w:hAnsi="宋体" w:eastAsia="宋体" w:cs="宋体"/>
                <w:color w:val="000000"/>
                <w:sz w:val="21"/>
                <w:szCs w:val="21"/>
                <w:lang w:eastAsia="zh-CN"/>
              </w:rPr>
              <w:t>，制作前需打印样品送答题卡扫描公司</w:t>
            </w:r>
            <w:r>
              <w:rPr>
                <w:rFonts w:hint="eastAsia" w:ascii="宋体" w:hAnsi="宋体" w:eastAsia="宋体" w:cs="宋体"/>
                <w:color w:val="000000"/>
                <w:sz w:val="21"/>
                <w:szCs w:val="21"/>
              </w:rPr>
              <w:t>检测，</w:t>
            </w:r>
            <w:r>
              <w:rPr>
                <w:rFonts w:hint="eastAsia" w:ascii="宋体" w:hAnsi="宋体" w:eastAsia="宋体" w:cs="宋体"/>
                <w:color w:val="000000"/>
                <w:sz w:val="21"/>
                <w:szCs w:val="21"/>
                <w:lang w:eastAsia="zh-CN"/>
              </w:rPr>
              <w:t>制作完成后在</w:t>
            </w:r>
            <w:r>
              <w:rPr>
                <w:rFonts w:hint="eastAsia" w:ascii="宋体" w:hAnsi="宋体" w:eastAsia="宋体" w:cs="宋体"/>
                <w:sz w:val="21"/>
                <w:szCs w:val="21"/>
              </w:rPr>
              <w:t>约定时间</w:t>
            </w:r>
            <w:r>
              <w:rPr>
                <w:rFonts w:hint="eastAsia" w:ascii="宋体" w:hAnsi="宋体" w:eastAsia="宋体" w:cs="宋体"/>
                <w:color w:val="000000"/>
                <w:sz w:val="21"/>
                <w:szCs w:val="21"/>
              </w:rPr>
              <w:t>前将条码运达</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指定地点。</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color w:val="000000"/>
                <w:sz w:val="21"/>
                <w:szCs w:val="21"/>
              </w:rPr>
              <w:t>、条码制作要求</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eastAsia="zh-CN"/>
              </w:rPr>
              <w:t>材料要求</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应</w:t>
            </w:r>
            <w:r>
              <w:rPr>
                <w:rFonts w:hint="eastAsia" w:ascii="宋体" w:hAnsi="宋体" w:eastAsia="宋体" w:cs="宋体"/>
                <w:bCs/>
                <w:color w:val="000000"/>
                <w:sz w:val="21"/>
                <w:szCs w:val="21"/>
              </w:rPr>
              <w:t>选用哑面、高密度、可书写的不干胶材料。</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2.品质要求：条码尺寸大小为52mm×20mm的圆角矩形，须保证条码粘纸质量可靠、附着碳粉的粘性强、纸面平整、纸张干燥、干净清洁、数量齐全。</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条码码型：128C码。</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3.制作模式：分地市、县区、分考点、分考场按照考场编排数据库要求制作。</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4.制作数量：</w:t>
            </w:r>
            <w:r>
              <w:rPr>
                <w:rFonts w:hint="eastAsia" w:ascii="宋体" w:hAnsi="宋体" w:eastAsia="宋体" w:cs="宋体"/>
                <w:bCs/>
                <w:sz w:val="21"/>
                <w:szCs w:val="21"/>
              </w:rPr>
              <w:t>除指定科目为每考生每门制作2张外，其余</w:t>
            </w:r>
            <w:r>
              <w:rPr>
                <w:rFonts w:hint="eastAsia" w:ascii="宋体" w:hAnsi="宋体" w:eastAsia="宋体" w:cs="宋体"/>
                <w:bCs/>
                <w:color w:val="000000"/>
                <w:sz w:val="21"/>
                <w:szCs w:val="21"/>
              </w:rPr>
              <w:t>每考生每门制作1张，总数量最终以依报名库数量整理的条码打印确认单为准。</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5.印刷内容</w:t>
            </w:r>
            <w:r>
              <w:rPr>
                <w:rFonts w:hint="eastAsia" w:ascii="宋体" w:hAnsi="宋体" w:eastAsia="宋体" w:cs="宋体"/>
                <w:bCs/>
                <w:sz w:val="21"/>
                <w:szCs w:val="21"/>
              </w:rPr>
              <w:t>：除条形码外增加</w:t>
            </w:r>
            <w:r>
              <w:rPr>
                <w:rFonts w:hint="eastAsia" w:ascii="宋体" w:hAnsi="宋体" w:eastAsia="宋体" w:cs="宋体"/>
                <w:b/>
                <w:bCs/>
                <w:sz w:val="21"/>
                <w:szCs w:val="21"/>
              </w:rPr>
              <w:t>考生姓名，准考证号、考场、座位号</w:t>
            </w:r>
            <w:r>
              <w:rPr>
                <w:rFonts w:hint="eastAsia" w:ascii="宋体" w:hAnsi="宋体" w:eastAsia="宋体" w:cs="宋体"/>
                <w:bCs/>
                <w:sz w:val="21"/>
                <w:szCs w:val="21"/>
              </w:rPr>
              <w:t>四项内容。</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color w:val="000000"/>
                <w:sz w:val="21"/>
                <w:szCs w:val="21"/>
              </w:rPr>
              <w:t>6.包装要求</w:t>
            </w:r>
            <w:r>
              <w:rPr>
                <w:rFonts w:hint="eastAsia" w:ascii="宋体" w:hAnsi="宋体" w:eastAsia="宋体" w:cs="宋体"/>
                <w:bCs/>
                <w:sz w:val="21"/>
                <w:szCs w:val="21"/>
              </w:rPr>
              <w:t>：按照每学科一卷，分地市、县区、分考点、分考场，每考点各学科一个小包装，到县（区）一个大包装。</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sz w:val="21"/>
                <w:szCs w:val="21"/>
              </w:rPr>
              <w:t>7.包装箱标签说明：广西壮族自治区××市××区××学校（考点）。</w:t>
            </w:r>
            <w:r>
              <w:rPr>
                <w:rFonts w:hint="eastAsia" w:ascii="宋体" w:hAnsi="宋体" w:eastAsia="宋体" w:cs="宋体"/>
                <w:bCs/>
                <w:color w:val="000000"/>
                <w:sz w:val="21"/>
                <w:szCs w:val="21"/>
              </w:rPr>
              <w:t xml:space="preserve"> </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8.信息保密：要</w:t>
            </w:r>
            <w:r>
              <w:rPr>
                <w:rFonts w:hint="eastAsia" w:ascii="宋体" w:hAnsi="宋体" w:eastAsia="宋体" w:cs="宋体"/>
                <w:bCs/>
                <w:color w:val="000000"/>
                <w:sz w:val="21"/>
                <w:szCs w:val="21"/>
                <w:lang w:eastAsia="zh-CN"/>
              </w:rPr>
              <w:t>严格遵守</w:t>
            </w:r>
            <w:r>
              <w:rPr>
                <w:rFonts w:hint="eastAsia" w:ascii="宋体" w:hAnsi="宋体" w:eastAsia="宋体" w:cs="宋体"/>
                <w:bCs/>
                <w:color w:val="000000"/>
                <w:sz w:val="21"/>
                <w:szCs w:val="21"/>
              </w:rPr>
              <w:t>保密</w:t>
            </w:r>
            <w:r>
              <w:rPr>
                <w:rFonts w:hint="eastAsia" w:ascii="宋体" w:hAnsi="宋体" w:eastAsia="宋体" w:cs="宋体"/>
                <w:bCs/>
                <w:color w:val="000000"/>
                <w:sz w:val="21"/>
                <w:szCs w:val="21"/>
                <w:lang w:eastAsia="zh-CN"/>
              </w:rPr>
              <w:t>规定</w:t>
            </w:r>
            <w:r>
              <w:rPr>
                <w:rFonts w:hint="eastAsia" w:ascii="宋体" w:hAnsi="宋体" w:eastAsia="宋体" w:cs="宋体"/>
                <w:bCs/>
                <w:color w:val="000000"/>
                <w:sz w:val="21"/>
                <w:szCs w:val="21"/>
              </w:rPr>
              <w:t>，不得以任何方式泄露考生信息。</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三、座位贴制作要求</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eastAsia="zh-CN"/>
              </w:rPr>
              <w:t>材料要求</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应</w:t>
            </w:r>
            <w:r>
              <w:rPr>
                <w:rFonts w:hint="eastAsia" w:ascii="宋体" w:hAnsi="宋体" w:eastAsia="宋体" w:cs="宋体"/>
                <w:bCs/>
                <w:color w:val="000000"/>
                <w:sz w:val="21"/>
                <w:szCs w:val="21"/>
              </w:rPr>
              <w:t>选用哑面、高密度、可书写的不干胶材料。</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2.品质要求：条码尺寸大小为52mm×40mm的圆角矩形，须保证条码粘纸质量可靠、附着碳粉的粘性强、纸面平整、纸张干燥、干净清洁、数量齐全。</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3.制作模式：分地市、县区、分考点、分考场按照考场编排数据库要求制作。</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4.制作数量：总数量最终以依报名库数量整理的</w:t>
            </w:r>
            <w:r>
              <w:rPr>
                <w:rFonts w:hint="eastAsia" w:ascii="宋体" w:hAnsi="宋体" w:eastAsia="宋体" w:cs="宋体"/>
                <w:bCs/>
                <w:color w:val="000000"/>
                <w:sz w:val="21"/>
                <w:szCs w:val="21"/>
                <w:lang w:eastAsia="zh-CN"/>
              </w:rPr>
              <w:t>座位贴</w:t>
            </w:r>
            <w:r>
              <w:rPr>
                <w:rFonts w:hint="eastAsia" w:ascii="宋体" w:hAnsi="宋体" w:eastAsia="宋体" w:cs="宋体"/>
                <w:bCs/>
                <w:color w:val="000000"/>
                <w:sz w:val="21"/>
                <w:szCs w:val="21"/>
              </w:rPr>
              <w:t>打印确认单为准。</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5.印刷内容</w:t>
            </w:r>
            <w:r>
              <w:rPr>
                <w:rFonts w:hint="eastAsia" w:ascii="宋体" w:hAnsi="宋体" w:eastAsia="宋体" w:cs="宋体"/>
                <w:bCs/>
                <w:sz w:val="21"/>
                <w:szCs w:val="21"/>
              </w:rPr>
              <w:t>：双方协商一致为准。</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color w:val="000000"/>
                <w:sz w:val="21"/>
                <w:szCs w:val="21"/>
              </w:rPr>
              <w:t>6.包装要求</w:t>
            </w:r>
            <w:r>
              <w:rPr>
                <w:rFonts w:hint="eastAsia" w:ascii="宋体" w:hAnsi="宋体" w:eastAsia="宋体" w:cs="宋体"/>
                <w:bCs/>
                <w:sz w:val="21"/>
                <w:szCs w:val="21"/>
              </w:rPr>
              <w:t>：按照要求每学科一卷，分地市、县区、分考点、分考场，每考点各学科一个小包装，到县（区）一个大包装。</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sz w:val="21"/>
                <w:szCs w:val="21"/>
              </w:rPr>
              <w:t>7.包装箱标签说明：广西壮族自治区××市××区××学校（考点）。</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Cs/>
                <w:color w:val="000000"/>
                <w:sz w:val="21"/>
                <w:szCs w:val="21"/>
              </w:rPr>
              <w:t>8.信息保密：要</w:t>
            </w:r>
            <w:r>
              <w:rPr>
                <w:rFonts w:hint="eastAsia" w:ascii="宋体" w:hAnsi="宋体" w:eastAsia="宋体" w:cs="宋体"/>
                <w:bCs/>
                <w:color w:val="000000"/>
                <w:sz w:val="21"/>
                <w:szCs w:val="21"/>
                <w:lang w:eastAsia="zh-CN"/>
              </w:rPr>
              <w:t>严格遵守</w:t>
            </w:r>
            <w:r>
              <w:rPr>
                <w:rFonts w:hint="eastAsia" w:ascii="宋体" w:hAnsi="宋体" w:eastAsia="宋体" w:cs="宋体"/>
                <w:bCs/>
                <w:color w:val="000000"/>
                <w:sz w:val="21"/>
                <w:szCs w:val="21"/>
              </w:rPr>
              <w:t>保密</w:t>
            </w:r>
            <w:r>
              <w:rPr>
                <w:rFonts w:hint="eastAsia" w:ascii="宋体" w:hAnsi="宋体" w:eastAsia="宋体" w:cs="宋体"/>
                <w:bCs/>
                <w:color w:val="000000"/>
                <w:sz w:val="21"/>
                <w:szCs w:val="21"/>
                <w:lang w:eastAsia="zh-CN"/>
              </w:rPr>
              <w:t>规定</w:t>
            </w:r>
            <w:r>
              <w:rPr>
                <w:rFonts w:hint="eastAsia" w:ascii="宋体" w:hAnsi="宋体" w:eastAsia="宋体" w:cs="宋体"/>
                <w:bCs/>
                <w:color w:val="000000"/>
                <w:sz w:val="21"/>
                <w:szCs w:val="21"/>
              </w:rPr>
              <w:t>，不得以任何方式泄露考生信</w:t>
            </w:r>
            <w:r>
              <w:rPr>
                <w:rFonts w:hint="eastAsia" w:ascii="宋体" w:hAnsi="宋体" w:cs="宋体"/>
                <w:bCs/>
                <w:color w:val="000000"/>
                <w:sz w:val="21"/>
                <w:szCs w:val="21"/>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商务条款</w:t>
            </w:r>
          </w:p>
        </w:tc>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Cs w:val="21"/>
              </w:rPr>
            </w:pPr>
            <w:r>
              <w:rPr>
                <w:rFonts w:hint="eastAsia" w:ascii="宋体" w:hAnsi="宋体" w:cs="宋体"/>
                <w:b/>
                <w:bCs/>
                <w:color w:val="000000"/>
                <w:szCs w:val="21"/>
              </w:rPr>
              <w:t>一、签订合同时间：</w:t>
            </w:r>
            <w:r>
              <w:rPr>
                <w:rFonts w:hint="eastAsia" w:ascii="宋体" w:hAnsi="宋体" w:cs="宋体"/>
                <w:color w:val="000000"/>
                <w:szCs w:val="21"/>
              </w:rPr>
              <w:t>自成交通知书发出之日起25日内。</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hAnsi="宋体" w:cs="宋体"/>
                <w:b/>
                <w:bCs/>
                <w:sz w:val="21"/>
                <w:szCs w:val="21"/>
                <w:lang w:eastAsia="zh-CN"/>
              </w:rPr>
              <w:t>、</w:t>
            </w:r>
            <w:r>
              <w:rPr>
                <w:rFonts w:hint="eastAsia" w:hAnsi="宋体" w:cs="宋体"/>
                <w:b/>
                <w:bCs/>
                <w:sz w:val="21"/>
                <w:szCs w:val="21"/>
                <w:lang w:val="en-US" w:eastAsia="zh-CN"/>
              </w:rPr>
              <w:t>交付时间</w:t>
            </w:r>
            <w:r>
              <w:rPr>
                <w:rFonts w:hint="eastAsia" w:ascii="宋体" w:hAnsi="宋体" w:eastAsia="宋体" w:cs="宋体"/>
                <w:b/>
                <w:bCs/>
                <w:sz w:val="21"/>
                <w:szCs w:val="21"/>
              </w:rPr>
              <w:t>和地点：</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1.交付时间：收到数据10天内完成条码和座位贴的制作。</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hAnsi="宋体" w:cs="宋体"/>
                <w:sz w:val="21"/>
                <w:szCs w:val="21"/>
                <w:lang w:val="en-US" w:eastAsia="zh-CN"/>
              </w:rPr>
              <w:t>交付</w:t>
            </w:r>
            <w:r>
              <w:rPr>
                <w:rFonts w:hint="eastAsia" w:ascii="宋体" w:hAnsi="宋体" w:eastAsia="宋体" w:cs="宋体"/>
                <w:sz w:val="21"/>
                <w:szCs w:val="21"/>
              </w:rPr>
              <w:t>地点：广西壮族自治区招生考试院</w:t>
            </w:r>
            <w:r>
              <w:rPr>
                <w:rFonts w:hint="eastAsia" w:hAnsi="宋体" w:cs="宋体"/>
                <w:sz w:val="21"/>
                <w:szCs w:val="21"/>
                <w:lang w:val="en-US" w:eastAsia="zh-CN"/>
              </w:rPr>
              <w:t>指定地点。</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sz w:val="21"/>
                <w:szCs w:val="21"/>
              </w:rPr>
            </w:pPr>
            <w:r>
              <w:rPr>
                <w:rFonts w:hint="eastAsia" w:hAnsi="宋体" w:cs="宋体"/>
                <w:b/>
                <w:bCs/>
                <w:sz w:val="21"/>
                <w:szCs w:val="21"/>
                <w:lang w:val="en-US" w:eastAsia="zh-CN"/>
              </w:rPr>
              <w:t>三</w:t>
            </w:r>
            <w:r>
              <w:rPr>
                <w:rFonts w:hint="eastAsia" w:hAnsi="宋体" w:cs="宋体"/>
                <w:b/>
                <w:bCs/>
                <w:sz w:val="21"/>
                <w:szCs w:val="21"/>
                <w:lang w:eastAsia="zh-CN"/>
              </w:rPr>
              <w:t>、</w:t>
            </w:r>
            <w:r>
              <w:rPr>
                <w:rFonts w:hint="eastAsia" w:hAnsi="宋体" w:cs="宋体"/>
                <w:b/>
                <w:bCs/>
                <w:sz w:val="21"/>
                <w:szCs w:val="21"/>
                <w:lang w:val="en-US" w:eastAsia="zh-CN"/>
              </w:rPr>
              <w:t>售后服务</w:t>
            </w:r>
            <w:r>
              <w:rPr>
                <w:rFonts w:hint="eastAsia" w:ascii="宋体" w:hAnsi="宋体" w:eastAsia="宋体" w:cs="宋体"/>
                <w:b/>
                <w:bCs/>
                <w:sz w:val="21"/>
                <w:szCs w:val="21"/>
              </w:rPr>
              <w:t>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rPr>
              <w:t>1.质量保证期 1 年（自服务验收合格之日起计）</w:t>
            </w:r>
            <w:r>
              <w:rPr>
                <w:rFonts w:hint="eastAsia" w:hAnsi="宋体" w:cs="宋体"/>
                <w:sz w:val="21"/>
                <w:szCs w:val="21"/>
                <w:lang w:eastAsia="zh-CN"/>
              </w:rPr>
              <w:t>。</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2.处理问题响应时间：接到采购人处理问题通知后：2小时内到达采购人指定现场，30分钟内线上响应采购人提出的服务要求。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sz w:val="21"/>
                <w:szCs w:val="21"/>
              </w:rPr>
            </w:pPr>
            <w:r>
              <w:rPr>
                <w:rFonts w:hint="eastAsia" w:ascii="宋体" w:hAnsi="宋体" w:cs="宋体"/>
                <w:szCs w:val="21"/>
              </w:rPr>
              <w:t>▲</w:t>
            </w:r>
            <w:r>
              <w:rPr>
                <w:rFonts w:hint="eastAsia" w:hAnsi="宋体" w:cs="宋体"/>
                <w:b/>
                <w:bCs/>
                <w:sz w:val="21"/>
                <w:szCs w:val="21"/>
                <w:lang w:val="en-US" w:eastAsia="zh-CN"/>
              </w:rPr>
              <w:t>四</w:t>
            </w:r>
            <w:r>
              <w:rPr>
                <w:rFonts w:hint="eastAsia" w:hAnsi="宋体" w:cs="宋体"/>
                <w:b/>
                <w:bCs/>
                <w:sz w:val="21"/>
                <w:szCs w:val="21"/>
                <w:lang w:eastAsia="zh-CN"/>
              </w:rPr>
              <w:t>、</w:t>
            </w:r>
            <w:r>
              <w:rPr>
                <w:rFonts w:hint="eastAsia" w:ascii="宋体" w:hAnsi="宋体" w:eastAsia="宋体" w:cs="宋体"/>
                <w:b/>
                <w:bCs/>
                <w:sz w:val="21"/>
                <w:szCs w:val="21"/>
              </w:rPr>
              <w:t>验收要求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.成交供应商交付</w:t>
            </w:r>
            <w:r>
              <w:rPr>
                <w:rFonts w:hint="eastAsia" w:ascii="宋体" w:hAnsi="宋体" w:cs="宋体"/>
                <w:sz w:val="21"/>
                <w:szCs w:val="21"/>
                <w:lang w:eastAsia="zh-CN"/>
              </w:rPr>
              <w:t>条码和座位帖</w:t>
            </w:r>
            <w:r>
              <w:rPr>
                <w:rFonts w:hint="eastAsia" w:hAnsi="宋体" w:cs="宋体"/>
                <w:sz w:val="21"/>
                <w:szCs w:val="21"/>
                <w:lang w:val="en-US" w:eastAsia="zh-CN"/>
              </w:rPr>
              <w:t>后</w:t>
            </w:r>
            <w:r>
              <w:rPr>
                <w:rFonts w:hint="eastAsia" w:ascii="宋体" w:hAnsi="宋体" w:eastAsia="宋体" w:cs="宋体"/>
                <w:sz w:val="21"/>
                <w:szCs w:val="21"/>
              </w:rPr>
              <w:t>，由采购人联合相关部门对服务项目进行验收。</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2</w:t>
            </w:r>
            <w:r>
              <w:rPr>
                <w:rFonts w:hint="eastAsia" w:hAnsi="宋体" w:cs="宋体"/>
                <w:sz w:val="21"/>
                <w:szCs w:val="21"/>
                <w:lang w:val="en-US" w:eastAsia="zh-CN"/>
              </w:rPr>
              <w:t>.成交</w:t>
            </w:r>
            <w:r>
              <w:rPr>
                <w:rFonts w:hint="eastAsia" w:ascii="宋体" w:hAnsi="宋体" w:eastAsia="宋体" w:cs="宋体"/>
                <w:sz w:val="21"/>
                <w:szCs w:val="21"/>
              </w:rPr>
              <w:t>供应商提供的服务未达到采购文件规定或采购人要求时，且对采购人造成损失的，由</w:t>
            </w:r>
            <w:r>
              <w:rPr>
                <w:rFonts w:hint="eastAsia" w:hAnsi="宋体" w:cs="宋体"/>
                <w:sz w:val="21"/>
                <w:szCs w:val="21"/>
                <w:lang w:val="en-US" w:eastAsia="zh-CN"/>
              </w:rPr>
              <w:t>成交</w:t>
            </w:r>
            <w:r>
              <w:rPr>
                <w:rFonts w:hint="eastAsia" w:ascii="宋体" w:hAnsi="宋体" w:eastAsia="宋体" w:cs="宋体"/>
                <w:sz w:val="21"/>
                <w:szCs w:val="21"/>
              </w:rPr>
              <w:t>供应商承担一切责任，并赔偿所造成的损失。</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3</w:t>
            </w:r>
            <w:r>
              <w:rPr>
                <w:rFonts w:hint="eastAsia" w:hAnsi="宋体" w:cs="宋体"/>
                <w:sz w:val="21"/>
                <w:szCs w:val="21"/>
                <w:lang w:val="en-US" w:eastAsia="zh-CN"/>
              </w:rPr>
              <w:t>.</w:t>
            </w:r>
            <w:r>
              <w:rPr>
                <w:rFonts w:hint="eastAsia" w:ascii="宋体" w:hAnsi="宋体" w:eastAsia="宋体" w:cs="宋体"/>
                <w:sz w:val="21"/>
                <w:szCs w:val="21"/>
              </w:rPr>
              <w:t>采购人需要</w:t>
            </w:r>
            <w:r>
              <w:rPr>
                <w:rFonts w:hint="eastAsia" w:hAnsi="宋体" w:cs="宋体"/>
                <w:sz w:val="21"/>
                <w:szCs w:val="21"/>
                <w:lang w:val="en-US" w:eastAsia="zh-CN"/>
              </w:rPr>
              <w:t>成交</w:t>
            </w:r>
            <w:r>
              <w:rPr>
                <w:rFonts w:hint="eastAsia" w:ascii="宋体" w:hAnsi="宋体" w:eastAsia="宋体" w:cs="宋体"/>
                <w:sz w:val="21"/>
                <w:szCs w:val="21"/>
              </w:rPr>
              <w:t>供应商交付的服务内容（包括质量、参数等）进行确认的，</w:t>
            </w:r>
            <w:r>
              <w:rPr>
                <w:rFonts w:hint="eastAsia" w:hAnsi="宋体" w:cs="宋体"/>
                <w:sz w:val="21"/>
                <w:szCs w:val="21"/>
                <w:lang w:val="en-US" w:eastAsia="zh-CN"/>
              </w:rPr>
              <w:t>成交</w:t>
            </w:r>
            <w:r>
              <w:rPr>
                <w:rFonts w:hint="eastAsia" w:ascii="宋体" w:hAnsi="宋体" w:eastAsia="宋体" w:cs="宋体"/>
                <w:sz w:val="21"/>
                <w:szCs w:val="21"/>
              </w:rPr>
              <w:t>供应商应予以配合，并出具书面意见。</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4</w:t>
            </w:r>
            <w:r>
              <w:rPr>
                <w:rFonts w:hint="eastAsia" w:hAnsi="宋体" w:cs="宋体"/>
                <w:sz w:val="21"/>
                <w:szCs w:val="21"/>
                <w:lang w:val="en-US" w:eastAsia="zh-CN"/>
              </w:rPr>
              <w:t>.成交</w:t>
            </w:r>
            <w:r>
              <w:rPr>
                <w:rFonts w:hint="eastAsia" w:ascii="宋体" w:hAnsi="宋体" w:eastAsia="宋体" w:cs="宋体"/>
                <w:sz w:val="21"/>
                <w:szCs w:val="21"/>
              </w:rPr>
              <w:t>供应商所提供的各项服务必须符合符合国家及行业制订公布的标准。</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sz w:val="21"/>
                <w:szCs w:val="21"/>
                <w:highlight w:val="none"/>
              </w:rPr>
            </w:pPr>
            <w:r>
              <w:rPr>
                <w:rFonts w:hint="eastAsia" w:ascii="宋体" w:hAnsi="宋体" w:cs="宋体"/>
                <w:szCs w:val="21"/>
              </w:rPr>
              <w:t>▲</w:t>
            </w:r>
            <w:r>
              <w:rPr>
                <w:rFonts w:hint="eastAsia" w:hAnsi="宋体" w:cs="宋体"/>
                <w:b/>
                <w:bCs/>
                <w:sz w:val="21"/>
                <w:szCs w:val="21"/>
                <w:lang w:val="en-US" w:eastAsia="zh-CN"/>
              </w:rPr>
              <w:t>五</w:t>
            </w:r>
            <w:r>
              <w:rPr>
                <w:rFonts w:hint="eastAsia" w:hAnsi="宋体" w:cs="宋体"/>
                <w:b/>
                <w:bCs/>
                <w:sz w:val="21"/>
                <w:szCs w:val="21"/>
                <w:lang w:eastAsia="zh-CN"/>
              </w:rPr>
              <w:t>、</w:t>
            </w:r>
            <w:r>
              <w:rPr>
                <w:rFonts w:hint="eastAsia" w:ascii="宋体" w:hAnsi="宋体" w:eastAsia="宋体" w:cs="宋体"/>
                <w:b/>
                <w:bCs/>
                <w:sz w:val="21"/>
                <w:szCs w:val="21"/>
                <w:highlight w:val="none"/>
              </w:rPr>
              <w:t>付款方式</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highlight w:val="none"/>
              </w:rPr>
              <w:t>本项目无预付款，与供应商签订协议，可按具体业务在服务期内分次支付，分次支付应在分次服务完成验收后按分次签订的合同金额支付。</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sz w:val="21"/>
                <w:szCs w:val="21"/>
              </w:rPr>
            </w:pPr>
            <w:r>
              <w:rPr>
                <w:rFonts w:hint="eastAsia" w:ascii="宋体" w:hAnsi="宋体" w:cs="宋体"/>
                <w:szCs w:val="21"/>
              </w:rPr>
              <w:t>▲</w:t>
            </w:r>
            <w:r>
              <w:rPr>
                <w:rFonts w:hint="eastAsia" w:hAnsi="宋体" w:cs="宋体"/>
                <w:b/>
                <w:bCs/>
                <w:sz w:val="21"/>
                <w:szCs w:val="21"/>
                <w:lang w:val="en-US" w:eastAsia="zh-CN"/>
              </w:rPr>
              <w:t>六、</w:t>
            </w:r>
            <w:r>
              <w:rPr>
                <w:rFonts w:hint="eastAsia" w:ascii="宋体" w:hAnsi="宋体" w:eastAsia="宋体" w:cs="宋体"/>
                <w:b/>
                <w:bCs/>
                <w:sz w:val="21"/>
                <w:szCs w:val="21"/>
              </w:rPr>
              <w:t>保密要求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1.成交供应商应建立适当的安全管理制度，以规范服务人员的信息安全行为。</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2.成交供应商应对服务人员采取有效的信息安全管理措施，如进行人员背景调查、签订安全保密协议等；</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 xml:space="preserve">3.成交供应商应对服务人员进行相关安全保密要求培训，并进行适当的检查，以确保服务人员了解并遵守安全、保密相关规定； </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ascii="宋体" w:hAnsi="宋体" w:eastAsia="宋体" w:cs="宋体"/>
                <w:sz w:val="21"/>
                <w:szCs w:val="21"/>
              </w:rPr>
              <w:t>4.成交供应商对项目负有安全保密责任，并需承担因为未尽安全保密责任而引起的损失。</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default" w:ascii="宋体" w:hAnsi="宋体" w:eastAsia="宋体" w:cs="宋体"/>
                <w:b/>
                <w:bCs/>
                <w:sz w:val="21"/>
                <w:szCs w:val="21"/>
                <w:lang w:val="en-US" w:eastAsia="zh-CN"/>
              </w:rPr>
            </w:pPr>
            <w:r>
              <w:rPr>
                <w:rFonts w:hint="eastAsia" w:hAnsi="宋体" w:cs="宋体"/>
                <w:b/>
                <w:bCs/>
                <w:sz w:val="21"/>
                <w:szCs w:val="21"/>
                <w:lang w:val="en-US" w:eastAsia="zh-CN"/>
              </w:rPr>
              <w:t>七、其他要求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hAnsi="宋体" w:cs="宋体"/>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sz w:val="21"/>
                <w:szCs w:val="21"/>
              </w:rPr>
              <w:t>1</w:t>
            </w:r>
            <w:r>
              <w:rPr>
                <w:rFonts w:hint="eastAsia" w:hAnsi="宋体" w:cs="宋体"/>
                <w:sz w:val="21"/>
                <w:szCs w:val="21"/>
                <w:lang w:val="en-US" w:eastAsia="zh-CN"/>
              </w:rPr>
              <w:t>.报价必须含以下部分，包括：</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hAnsi="宋体" w:cs="宋体"/>
                <w:sz w:val="21"/>
                <w:szCs w:val="21"/>
                <w:lang w:val="en-US" w:eastAsia="zh-CN"/>
              </w:rPr>
              <w:t>（1）服务</w:t>
            </w:r>
            <w:r>
              <w:rPr>
                <w:rFonts w:hint="eastAsia" w:ascii="宋体" w:hAnsi="宋体" w:eastAsia="宋体" w:cs="宋体"/>
                <w:sz w:val="21"/>
                <w:szCs w:val="21"/>
              </w:rPr>
              <w:t>的价格；</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2</w:t>
            </w:r>
            <w:r>
              <w:rPr>
                <w:rFonts w:hint="eastAsia" w:hAnsi="宋体" w:cs="宋体"/>
                <w:sz w:val="21"/>
                <w:szCs w:val="21"/>
                <w:lang w:eastAsia="zh-CN"/>
              </w:rPr>
              <w:t>）</w:t>
            </w:r>
            <w:r>
              <w:rPr>
                <w:rFonts w:hint="eastAsia" w:ascii="宋体" w:hAnsi="宋体" w:eastAsia="宋体" w:cs="宋体"/>
                <w:sz w:val="21"/>
                <w:szCs w:val="21"/>
              </w:rPr>
              <w:t>相关配件费用、运杂费、安装调试费、税金；</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hAnsi="宋体" w:cs="宋体"/>
                <w:sz w:val="21"/>
                <w:szCs w:val="21"/>
                <w:lang w:val="en-US" w:eastAsia="zh-CN"/>
              </w:rPr>
              <w:t>（3）</w:t>
            </w:r>
            <w:r>
              <w:rPr>
                <w:rFonts w:hint="eastAsia" w:ascii="宋体" w:hAnsi="宋体" w:eastAsia="宋体" w:cs="宋体"/>
                <w:sz w:val="21"/>
                <w:szCs w:val="21"/>
              </w:rPr>
              <w:t>售后服务等其他所有费用。</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hAnsi="宋体" w:cs="宋体"/>
                <w:sz w:val="21"/>
                <w:szCs w:val="21"/>
                <w:highlight w:val="none"/>
                <w:lang w:val="en-US" w:eastAsia="zh-CN"/>
              </w:rPr>
            </w:pPr>
            <w:r>
              <w:rPr>
                <w:rFonts w:hint="eastAsia" w:hAnsi="宋体" w:cs="宋体"/>
                <w:sz w:val="21"/>
                <w:szCs w:val="21"/>
                <w:highlight w:val="none"/>
                <w:lang w:val="en-US" w:eastAsia="zh-CN"/>
              </w:rPr>
              <w:t>2.投入本项目服务人员要求：</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highlight w:val="none"/>
              </w:rPr>
            </w:pPr>
            <w:r>
              <w:rPr>
                <w:rFonts w:hint="eastAsia" w:hAnsi="宋体" w:cs="宋体"/>
                <w:sz w:val="21"/>
                <w:szCs w:val="21"/>
                <w:highlight w:val="none"/>
                <w:lang w:eastAsia="zh-CN"/>
              </w:rPr>
              <w:t>（</w:t>
            </w:r>
            <w:r>
              <w:rPr>
                <w:rFonts w:hint="eastAsia" w:hAnsi="宋体" w:cs="宋体"/>
                <w:sz w:val="21"/>
                <w:szCs w:val="21"/>
                <w:highlight w:val="none"/>
                <w:lang w:val="en-US" w:eastAsia="zh-CN"/>
              </w:rPr>
              <w:t>1</w:t>
            </w:r>
            <w:r>
              <w:rPr>
                <w:rFonts w:hint="eastAsia" w:hAnsi="宋体" w:cs="宋体"/>
                <w:sz w:val="21"/>
                <w:szCs w:val="21"/>
                <w:highlight w:val="none"/>
                <w:lang w:eastAsia="zh-CN"/>
              </w:rPr>
              <w:t>）</w:t>
            </w:r>
            <w:r>
              <w:rPr>
                <w:rFonts w:hint="eastAsia" w:ascii="宋体" w:hAnsi="宋体" w:eastAsia="宋体" w:cs="宋体"/>
                <w:sz w:val="21"/>
                <w:szCs w:val="21"/>
                <w:highlight w:val="none"/>
              </w:rPr>
              <w:t>供应商拟投入本项目的</w:t>
            </w:r>
            <w:r>
              <w:rPr>
                <w:rFonts w:hint="eastAsia" w:hAnsi="宋体" w:cs="宋体"/>
                <w:sz w:val="21"/>
                <w:szCs w:val="21"/>
                <w:highlight w:val="none"/>
                <w:lang w:val="en-US" w:eastAsia="zh-CN"/>
              </w:rPr>
              <w:t>服务</w:t>
            </w:r>
            <w:r>
              <w:rPr>
                <w:rFonts w:hint="eastAsia" w:ascii="宋体" w:hAnsi="宋体" w:eastAsia="宋体" w:cs="宋体"/>
                <w:sz w:val="21"/>
                <w:szCs w:val="21"/>
                <w:highlight w:val="none"/>
              </w:rPr>
              <w:t>人员（含项目</w:t>
            </w:r>
            <w:r>
              <w:rPr>
                <w:rFonts w:hint="eastAsia" w:hAnsi="宋体" w:cs="宋体"/>
                <w:sz w:val="21"/>
                <w:szCs w:val="21"/>
                <w:highlight w:val="none"/>
                <w:lang w:val="en-US" w:eastAsia="zh-CN"/>
              </w:rPr>
              <w:t>经理</w:t>
            </w:r>
            <w:r>
              <w:rPr>
                <w:rFonts w:hint="eastAsia" w:ascii="宋体" w:hAnsi="宋体" w:eastAsia="宋体" w:cs="宋体"/>
                <w:sz w:val="21"/>
                <w:szCs w:val="21"/>
                <w:highlight w:val="none"/>
              </w:rPr>
              <w:t>）应具有</w:t>
            </w:r>
            <w:r>
              <w:rPr>
                <w:rFonts w:hint="eastAsia" w:hAnsi="宋体" w:cs="宋体"/>
                <w:sz w:val="21"/>
                <w:szCs w:val="21"/>
                <w:highlight w:val="none"/>
                <w:lang w:val="en-US" w:eastAsia="zh-CN"/>
              </w:rPr>
              <w:t>注册信息安全专业人员（CISP）、保密工程师（高级）、数据存储与恢复工程师证并具备类似项目管理经验，</w:t>
            </w:r>
            <w:r>
              <w:rPr>
                <w:rFonts w:hint="eastAsia" w:ascii="宋体" w:hAnsi="宋体" w:eastAsia="宋体" w:cs="宋体"/>
                <w:sz w:val="21"/>
                <w:szCs w:val="21"/>
                <w:highlight w:val="none"/>
              </w:rPr>
              <w:t>需提供花名册（姓名、性别、出生日期、职称、磋商截止之日前半年内</w:t>
            </w:r>
            <w:r>
              <w:rPr>
                <w:rFonts w:hint="eastAsia" w:hAnsi="宋体" w:cs="宋体"/>
                <w:sz w:val="21"/>
                <w:szCs w:val="21"/>
                <w:highlight w:val="none"/>
                <w:lang w:val="en-US" w:eastAsia="zh-CN"/>
              </w:rPr>
              <w:t>任意一</w:t>
            </w:r>
            <w:r>
              <w:rPr>
                <w:rFonts w:hint="eastAsia" w:ascii="宋体" w:hAnsi="宋体" w:eastAsia="宋体" w:cs="宋体"/>
                <w:sz w:val="21"/>
                <w:szCs w:val="21"/>
                <w:highlight w:val="none"/>
              </w:rPr>
              <w:t>个月的社保证明等），花名册格式自拟。</w:t>
            </w:r>
          </w:p>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rPr>
            </w:pPr>
            <w:r>
              <w:rPr>
                <w:rFonts w:hint="eastAsia" w:hAnsi="宋体" w:cs="宋体"/>
                <w:sz w:val="21"/>
                <w:szCs w:val="21"/>
                <w:highlight w:val="none"/>
                <w:lang w:eastAsia="zh-CN"/>
              </w:rPr>
              <w:t>（</w:t>
            </w:r>
            <w:r>
              <w:rPr>
                <w:rFonts w:hint="eastAsia" w:hAnsi="宋体" w:cs="宋体"/>
                <w:sz w:val="21"/>
                <w:szCs w:val="21"/>
                <w:highlight w:val="none"/>
                <w:lang w:val="en-US" w:eastAsia="zh-CN"/>
              </w:rPr>
              <w:t>2</w:t>
            </w:r>
            <w:r>
              <w:rPr>
                <w:rFonts w:hint="eastAsia" w:hAnsi="宋体" w:cs="宋体"/>
                <w:sz w:val="21"/>
                <w:szCs w:val="21"/>
                <w:highlight w:val="none"/>
                <w:lang w:eastAsia="zh-CN"/>
              </w:rPr>
              <w:t>）</w:t>
            </w:r>
            <w:r>
              <w:rPr>
                <w:rFonts w:hint="eastAsia" w:ascii="宋体" w:hAnsi="宋体" w:eastAsia="宋体" w:cs="宋体"/>
                <w:sz w:val="21"/>
                <w:szCs w:val="21"/>
                <w:highlight w:val="none"/>
              </w:rPr>
              <w:t>成交供应商因工作安排或其他原因，需要更换项目人员时，应事先得到采购人的同意，其代替人员的资质不得低于被代替人员且应得到采购人的认可，原人员与代替人员需共同工作至少10个工作日；对不能按照服务合同的约定进行服务的人员，采购人有权以书面形式要求成交供应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其他要求</w:t>
            </w:r>
          </w:p>
        </w:tc>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供应商请提供与采购内容相关的</w:t>
            </w:r>
            <w:r>
              <w:rPr>
                <w:rFonts w:hint="eastAsia" w:hAnsi="宋体" w:cs="宋体"/>
                <w:sz w:val="21"/>
                <w:szCs w:val="21"/>
                <w:highlight w:val="none"/>
                <w:lang w:val="en-US" w:eastAsia="zh-CN"/>
              </w:rPr>
              <w:t>服务</w:t>
            </w:r>
            <w:r>
              <w:rPr>
                <w:rFonts w:hint="eastAsia" w:ascii="宋体" w:hAnsi="宋体" w:eastAsia="宋体" w:cs="宋体"/>
                <w:sz w:val="21"/>
                <w:szCs w:val="21"/>
                <w:highlight w:val="none"/>
              </w:rPr>
              <w:t>方案</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安全保密</w:t>
            </w: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lang w:eastAsia="zh-CN"/>
              </w:rPr>
              <w:t>、项目团队能力</w:t>
            </w:r>
            <w:r>
              <w:rPr>
                <w:rFonts w:hint="eastAsia" w:ascii="宋体" w:hAnsi="宋体" w:eastAsia="宋体" w:cs="宋体"/>
                <w:sz w:val="21"/>
                <w:szCs w:val="21"/>
                <w:highlight w:val="none"/>
              </w:rPr>
              <w:t>、售后服务方案</w:t>
            </w:r>
            <w:r>
              <w:rPr>
                <w:rFonts w:hint="eastAsia" w:hAnsi="宋体" w:cs="宋体"/>
                <w:sz w:val="21"/>
                <w:szCs w:val="21"/>
                <w:highlight w:val="none"/>
                <w:lang w:eastAsia="zh-CN"/>
              </w:rPr>
              <w:t>、</w:t>
            </w:r>
            <w:r>
              <w:rPr>
                <w:rFonts w:hint="eastAsia" w:ascii="宋体" w:hAnsi="宋体" w:eastAsia="宋体" w:cs="宋体"/>
                <w:sz w:val="21"/>
                <w:szCs w:val="21"/>
                <w:highlight w:val="none"/>
              </w:rPr>
              <w:t>信誉业绩等相关资料。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rPr>
            </w:pPr>
            <w:r>
              <w:rPr>
                <w:rFonts w:hint="eastAsia" w:ascii="宋体" w:hAnsi="宋体" w:eastAsia="宋体" w:cs="宋体"/>
                <w:b/>
                <w:kern w:val="0"/>
                <w:sz w:val="21"/>
                <w:szCs w:val="21"/>
              </w:rPr>
              <w:t>磋商小组根据与供应商磋商情况可能实质性变动的内容</w:t>
            </w:r>
          </w:p>
          <w:p>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未标识‘▲’及未表述为“须”或“必须”的采购项目技术规格、参数及要求。</w:t>
            </w:r>
          </w:p>
        </w:tc>
      </w:tr>
    </w:tbl>
    <w:p>
      <w:pPr>
        <w:jc w:val="left"/>
        <w:rPr>
          <w:rFonts w:hint="eastAsia" w:ascii="宋体" w:hAnsi="宋体" w:eastAsia="宋体" w:cs="宋体"/>
          <w:sz w:val="21"/>
          <w:szCs w:val="21"/>
        </w:rPr>
      </w:pPr>
    </w:p>
    <w:p>
      <w:pPr>
        <w:rPr>
          <w:rFonts w:hint="eastAsia"/>
        </w:rPr>
      </w:pPr>
      <w:r>
        <w:rPr>
          <w:rFonts w:hint="eastAsia"/>
        </w:rPr>
        <w:br w:type="page"/>
      </w:r>
    </w:p>
    <w:p>
      <w:pPr>
        <w:pStyle w:val="2"/>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pStyle w:val="36"/>
        <w:rPr>
          <w:rFonts w:ascii="宋体" w:hAnsi="宋体" w:cs="宋体"/>
          <w:sz w:val="44"/>
          <w:szCs w:val="44"/>
        </w:rPr>
      </w:pPr>
      <w:bookmarkStart w:id="50" w:name="_Toc476258759"/>
      <w:bookmarkStart w:id="51" w:name="_Toc476258665"/>
      <w:r>
        <w:rPr>
          <w:rFonts w:hint="eastAsia" w:ascii="宋体" w:hAnsi="宋体" w:cs="宋体"/>
          <w:sz w:val="44"/>
          <w:szCs w:val="44"/>
        </w:rPr>
        <w:t>第四章  竞争性磋商响应文件格式</w:t>
      </w:r>
      <w:bookmarkEnd w:id="50"/>
      <w:bookmarkEnd w:id="51"/>
    </w:p>
    <w:p>
      <w:pPr>
        <w:spacing w:line="500" w:lineRule="exact"/>
        <w:jc w:val="center"/>
        <w:rPr>
          <w:rFonts w:ascii="宋体" w:hAnsi="宋体" w:cs="宋体"/>
          <w:b/>
          <w:sz w:val="32"/>
          <w:szCs w:val="32"/>
        </w:rPr>
      </w:pPr>
    </w:p>
    <w:p>
      <w:pPr>
        <w:spacing w:line="720" w:lineRule="auto"/>
        <w:jc w:val="center"/>
        <w:rPr>
          <w:rFonts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pPr>
        <w:spacing w:line="240" w:lineRule="atLeast"/>
        <w:rPr>
          <w:rFonts w:ascii="宋体" w:hAnsi="宋体" w:cs="宋体"/>
          <w:b/>
          <w:sz w:val="32"/>
          <w:szCs w:val="32"/>
          <w:u w:val="single"/>
        </w:rPr>
      </w:pPr>
    </w:p>
    <w:p>
      <w:pPr>
        <w:spacing w:line="240" w:lineRule="atLeast"/>
        <w:rPr>
          <w:rFonts w:hint="eastAsia"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pPr>
        <w:snapToGrid w:val="0"/>
        <w:spacing w:beforeLines="50" w:after="50" w:line="360" w:lineRule="exact"/>
        <w:ind w:left="8400" w:hanging="8400" w:hangingChars="3000"/>
        <w:rPr>
          <w:rFonts w:ascii="宋体" w:hAnsi="宋体" w:cs="宋体"/>
          <w:bCs/>
          <w:sz w:val="28"/>
          <w:szCs w:val="28"/>
        </w:rPr>
      </w:pPr>
    </w:p>
    <w:p>
      <w:pPr>
        <w:snapToGrid w:val="0"/>
        <w:spacing w:beforeLines="50" w:after="50" w:line="360" w:lineRule="exact"/>
        <w:jc w:val="center"/>
        <w:rPr>
          <w:rFonts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600" w:lineRule="auto"/>
        <w:ind w:firstLine="1120" w:firstLineChars="400"/>
        <w:jc w:val="left"/>
        <w:rPr>
          <w:rFonts w:ascii="宋体" w:hAnsi="宋体" w:cs="宋体"/>
          <w:sz w:val="28"/>
          <w:szCs w:val="28"/>
          <w:u w:val="single"/>
        </w:rPr>
      </w:pPr>
      <w:r>
        <w:rPr>
          <w:rFonts w:hint="eastAsia" w:ascii="宋体" w:hAnsi="宋体" w:cs="宋体"/>
          <w:sz w:val="28"/>
          <w:szCs w:val="28"/>
        </w:rPr>
        <w:t>采购项目名称：</w:t>
      </w:r>
    </w:p>
    <w:p>
      <w:pPr>
        <w:spacing w:line="600" w:lineRule="auto"/>
        <w:ind w:firstLine="1058" w:firstLineChars="378"/>
        <w:rPr>
          <w:rFonts w:ascii="宋体" w:hAnsi="宋体" w:cs="宋体"/>
        </w:rPr>
      </w:pPr>
      <w:r>
        <w:rPr>
          <w:rFonts w:hint="eastAsia" w:ascii="宋体" w:hAnsi="宋体" w:cs="宋体"/>
          <w:sz w:val="28"/>
          <w:szCs w:val="28"/>
        </w:rPr>
        <w:t>采购项目编号：</w:t>
      </w:r>
    </w:p>
    <w:p>
      <w:pPr>
        <w:spacing w:line="600" w:lineRule="auto"/>
        <w:ind w:firstLine="1058" w:firstLineChars="378"/>
        <w:rPr>
          <w:rFonts w:ascii="宋体" w:hAnsi="宋体" w:cs="宋体"/>
          <w:sz w:val="28"/>
          <w:szCs w:val="28"/>
          <w:u w:val="single"/>
        </w:rPr>
      </w:pPr>
      <w:r>
        <w:rPr>
          <w:rFonts w:hint="eastAsia" w:ascii="宋体" w:hAnsi="宋体" w:cs="宋体"/>
          <w:bCs/>
          <w:sz w:val="28"/>
          <w:szCs w:val="28"/>
        </w:rPr>
        <w:t>分标号（如有）</w:t>
      </w:r>
      <w:r>
        <w:rPr>
          <w:rFonts w:hint="eastAsia" w:ascii="宋体" w:hAnsi="宋体" w:cs="宋体"/>
          <w:sz w:val="28"/>
          <w:szCs w:val="28"/>
        </w:rPr>
        <w:t>：</w:t>
      </w:r>
    </w:p>
    <w:p>
      <w:pPr>
        <w:snapToGrid w:val="0"/>
        <w:spacing w:beforeLines="50" w:after="50" w:line="600" w:lineRule="auto"/>
        <w:ind w:firstLine="1058" w:firstLineChars="378"/>
        <w:rPr>
          <w:rFonts w:ascii="宋体" w:hAnsi="宋体" w:cs="宋体"/>
          <w:bCs/>
          <w:sz w:val="28"/>
          <w:szCs w:val="28"/>
        </w:rPr>
      </w:pPr>
      <w:r>
        <w:rPr>
          <w:rFonts w:hint="eastAsia" w:ascii="宋体" w:hAnsi="宋体" w:cs="宋体"/>
          <w:sz w:val="28"/>
          <w:szCs w:val="28"/>
        </w:rPr>
        <w:t>磋商供应商名称</w:t>
      </w:r>
      <w:r>
        <w:rPr>
          <w:rFonts w:hint="eastAsia" w:ascii="宋体" w:hAnsi="宋体" w:cs="宋体"/>
          <w:bCs/>
          <w:sz w:val="28"/>
          <w:szCs w:val="28"/>
        </w:rPr>
        <w:t>：</w:t>
      </w:r>
    </w:p>
    <w:p>
      <w:pPr>
        <w:spacing w:line="500" w:lineRule="exact"/>
        <w:jc w:val="center"/>
        <w:rPr>
          <w:rFonts w:ascii="宋体" w:hAnsi="宋体" w:cs="宋体"/>
          <w:szCs w:val="21"/>
        </w:rPr>
      </w:pPr>
    </w:p>
    <w:p>
      <w:pPr>
        <w:rPr>
          <w:rFonts w:ascii="宋体" w:hAnsi="宋体" w:cs="宋体"/>
          <w:sz w:val="28"/>
          <w:szCs w:val="28"/>
        </w:rPr>
      </w:pPr>
      <w:r>
        <w:rPr>
          <w:rFonts w:hint="eastAsia" w:ascii="宋体" w:hAnsi="宋体" w:cs="宋体"/>
          <w:sz w:val="28"/>
          <w:szCs w:val="28"/>
        </w:rPr>
        <w:t xml:space="preserve">                     年    月    日</w:t>
      </w:r>
    </w:p>
    <w:p>
      <w:pPr>
        <w:spacing w:line="520" w:lineRule="exact"/>
        <w:rPr>
          <w:rFonts w:ascii="宋体" w:hAnsi="宋体" w:cs="宋体"/>
          <w:szCs w:val="21"/>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720" w:lineRule="auto"/>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pPr>
        <w:spacing w:line="500" w:lineRule="exact"/>
        <w:rPr>
          <w:rFonts w:ascii="宋体" w:hAnsi="宋体" w:cs="宋体"/>
          <w:b/>
          <w:szCs w:val="21"/>
        </w:rPr>
      </w:pPr>
      <w:r>
        <w:rPr>
          <w:rFonts w:hint="eastAsia" w:ascii="宋体" w:hAnsi="宋体" w:cs="宋体"/>
          <w:b/>
          <w:szCs w:val="21"/>
        </w:rPr>
        <w:t xml:space="preserve">附件一 </w:t>
      </w:r>
    </w:p>
    <w:p>
      <w:pPr>
        <w:spacing w:line="500" w:lineRule="exact"/>
        <w:jc w:val="center"/>
        <w:rPr>
          <w:rFonts w:ascii="宋体" w:hAnsi="宋体" w:cs="宋体"/>
          <w:b/>
          <w:sz w:val="32"/>
          <w:szCs w:val="32"/>
        </w:rPr>
      </w:pPr>
      <w:r>
        <w:rPr>
          <w:rFonts w:hint="eastAsia" w:ascii="宋体" w:hAnsi="宋体" w:cs="宋体"/>
          <w:b/>
          <w:sz w:val="32"/>
          <w:szCs w:val="32"/>
        </w:rPr>
        <w:t>报  价  表</w:t>
      </w:r>
    </w:p>
    <w:p>
      <w:pPr>
        <w:spacing w:line="500" w:lineRule="exact"/>
        <w:rPr>
          <w:rFonts w:ascii="宋体" w:hAnsi="宋体" w:cs="宋体"/>
          <w:szCs w:val="21"/>
          <w:u w:val="single"/>
        </w:rPr>
      </w:pPr>
      <w:r>
        <w:rPr>
          <w:rFonts w:hint="eastAsia" w:ascii="宋体" w:hAnsi="宋体" w:cs="宋体"/>
          <w:szCs w:val="21"/>
        </w:rPr>
        <w:t>采购项目名称:</w:t>
      </w:r>
      <w:r>
        <w:rPr>
          <w:rFonts w:hint="eastAsia" w:hAnsi="宋体" w:cs="宋体"/>
          <w:u w:val="single"/>
          <w:lang w:val="en-US" w:eastAsia="zh-CN"/>
        </w:rPr>
        <w:t xml:space="preserve">                               </w:t>
      </w:r>
    </w:p>
    <w:p>
      <w:pPr>
        <w:spacing w:line="500" w:lineRule="exact"/>
        <w:rPr>
          <w:rFonts w:ascii="宋体" w:hAnsi="宋体" w:cs="宋体"/>
          <w:color w:val="000000"/>
          <w:szCs w:val="21"/>
        </w:rPr>
      </w:pPr>
      <w:r>
        <w:rPr>
          <w:rFonts w:hint="eastAsia" w:ascii="宋体" w:hAnsi="宋体" w:cs="宋体"/>
          <w:szCs w:val="21"/>
        </w:rPr>
        <w:t>采购项目编号:</w:t>
      </w:r>
      <w:r>
        <w:rPr>
          <w:rFonts w:hint="eastAsia" w:hAnsi="宋体" w:cs="宋体"/>
          <w:u w:val="single"/>
          <w:lang w:val="en-US" w:eastAsia="zh-CN"/>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495"/>
        <w:gridCol w:w="1020"/>
        <w:gridCol w:w="294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79" w:type="dxa"/>
            <w:tcBorders>
              <w:bottom w:val="single" w:color="auto" w:sz="4" w:space="0"/>
            </w:tcBorders>
            <w:vAlign w:val="center"/>
          </w:tcPr>
          <w:p>
            <w:pPr>
              <w:pStyle w:val="23"/>
              <w:spacing w:line="400" w:lineRule="exact"/>
              <w:ind w:left="480" w:hanging="480"/>
              <w:jc w:val="center"/>
              <w:rPr>
                <w:rFonts w:hAnsi="宋体" w:cs="宋体"/>
              </w:rPr>
            </w:pPr>
            <w:r>
              <w:rPr>
                <w:rFonts w:hint="eastAsia" w:hAnsi="宋体" w:cs="宋体"/>
              </w:rPr>
              <w:t>序号</w:t>
            </w:r>
          </w:p>
        </w:tc>
        <w:tc>
          <w:tcPr>
            <w:tcW w:w="3495" w:type="dxa"/>
            <w:tcBorders>
              <w:bottom w:val="single" w:color="auto" w:sz="4" w:space="0"/>
            </w:tcBorders>
            <w:vAlign w:val="center"/>
          </w:tcPr>
          <w:p>
            <w:pPr>
              <w:tabs>
                <w:tab w:val="left" w:pos="180"/>
                <w:tab w:val="left" w:pos="1620"/>
              </w:tabs>
              <w:spacing w:line="400" w:lineRule="exact"/>
              <w:jc w:val="center"/>
              <w:rPr>
                <w:rFonts w:ascii="宋体" w:hAnsi="宋体" w:cs="宋体"/>
                <w:szCs w:val="21"/>
              </w:rPr>
            </w:pPr>
            <w:r>
              <w:rPr>
                <w:rFonts w:hint="eastAsia" w:ascii="宋体" w:hAnsi="宋体" w:cs="宋体"/>
                <w:szCs w:val="21"/>
              </w:rPr>
              <w:t>服务项目名称</w:t>
            </w:r>
          </w:p>
        </w:tc>
        <w:tc>
          <w:tcPr>
            <w:tcW w:w="1020" w:type="dxa"/>
            <w:tcBorders>
              <w:bottom w:val="single" w:color="auto" w:sz="4" w:space="0"/>
            </w:tcBorders>
            <w:vAlign w:val="center"/>
          </w:tcPr>
          <w:p>
            <w:pPr>
              <w:pStyle w:val="23"/>
              <w:spacing w:line="400" w:lineRule="exact"/>
              <w:jc w:val="center"/>
              <w:rPr>
                <w:rFonts w:hAnsi="宋体" w:cs="宋体"/>
              </w:rPr>
            </w:pPr>
            <w:r>
              <w:rPr>
                <w:rFonts w:hint="eastAsia" w:hAnsi="宋体" w:cs="宋体"/>
              </w:rPr>
              <w:t>数量及单位</w:t>
            </w:r>
          </w:p>
        </w:tc>
        <w:tc>
          <w:tcPr>
            <w:tcW w:w="2940" w:type="dxa"/>
            <w:tcBorders>
              <w:bottom w:val="single" w:color="auto" w:sz="4" w:space="0"/>
            </w:tcBorders>
            <w:vAlign w:val="center"/>
          </w:tcPr>
          <w:p>
            <w:pPr>
              <w:pStyle w:val="23"/>
              <w:spacing w:line="400" w:lineRule="exact"/>
              <w:ind w:left="560" w:hanging="560"/>
              <w:jc w:val="center"/>
              <w:rPr>
                <w:rFonts w:hAnsi="宋体" w:cs="宋体"/>
              </w:rPr>
            </w:pPr>
            <w:r>
              <w:rPr>
                <w:rFonts w:hint="eastAsia" w:hAnsi="宋体" w:cs="宋体"/>
              </w:rPr>
              <w:t>报价（元）</w:t>
            </w:r>
          </w:p>
        </w:tc>
        <w:tc>
          <w:tcPr>
            <w:tcW w:w="1488" w:type="dxa"/>
            <w:tcBorders>
              <w:bottom w:val="single" w:color="auto" w:sz="4" w:space="0"/>
            </w:tcBorders>
            <w:vAlign w:val="center"/>
          </w:tcPr>
          <w:p>
            <w:pPr>
              <w:pStyle w:val="23"/>
              <w:spacing w:line="400" w:lineRule="exact"/>
              <w:ind w:left="560" w:hanging="560"/>
              <w:jc w:val="center"/>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79" w:type="dxa"/>
            <w:vAlign w:val="center"/>
          </w:tcPr>
          <w:p>
            <w:pPr>
              <w:jc w:val="center"/>
              <w:rPr>
                <w:rFonts w:ascii="宋体" w:hAnsi="宋体" w:cs="宋体"/>
                <w:szCs w:val="21"/>
              </w:rPr>
            </w:pPr>
            <w:r>
              <w:rPr>
                <w:rFonts w:hint="eastAsia" w:ascii="宋体" w:hAnsi="宋体" w:cs="宋体"/>
                <w:szCs w:val="21"/>
              </w:rPr>
              <w:t>1</w:t>
            </w:r>
          </w:p>
        </w:tc>
        <w:tc>
          <w:tcPr>
            <w:tcW w:w="3495" w:type="dxa"/>
            <w:vAlign w:val="center"/>
          </w:tcPr>
          <w:p>
            <w:pPr>
              <w:pStyle w:val="23"/>
              <w:ind w:left="560" w:hanging="560"/>
              <w:jc w:val="center"/>
              <w:rPr>
                <w:rFonts w:hAnsi="宋体" w:cs="宋体"/>
              </w:rPr>
            </w:pPr>
          </w:p>
        </w:tc>
        <w:tc>
          <w:tcPr>
            <w:tcW w:w="1020" w:type="dxa"/>
            <w:vAlign w:val="center"/>
          </w:tcPr>
          <w:p>
            <w:pPr>
              <w:pStyle w:val="23"/>
              <w:ind w:left="560" w:hanging="560"/>
              <w:jc w:val="center"/>
              <w:rPr>
                <w:rFonts w:hAnsi="宋体" w:cs="宋体"/>
              </w:rPr>
            </w:pPr>
          </w:p>
        </w:tc>
        <w:tc>
          <w:tcPr>
            <w:tcW w:w="2940" w:type="dxa"/>
            <w:vAlign w:val="center"/>
          </w:tcPr>
          <w:p>
            <w:pPr>
              <w:pStyle w:val="23"/>
              <w:ind w:left="536" w:hanging="536"/>
              <w:jc w:val="center"/>
              <w:rPr>
                <w:rFonts w:hAnsi="宋体" w:cs="宋体"/>
                <w:color w:val="FF00FF"/>
              </w:rPr>
            </w:pPr>
          </w:p>
        </w:tc>
        <w:tc>
          <w:tcPr>
            <w:tcW w:w="1488" w:type="dxa"/>
            <w:vAlign w:val="center"/>
          </w:tcPr>
          <w:p>
            <w:pPr>
              <w:pStyle w:val="23"/>
              <w:ind w:left="536" w:hanging="536"/>
              <w:jc w:val="center"/>
              <w:rPr>
                <w:rFonts w:hAnsi="宋体" w:cs="宋体"/>
                <w:color w:val="FF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22" w:type="dxa"/>
            <w:gridSpan w:val="5"/>
            <w:vAlign w:val="center"/>
          </w:tcPr>
          <w:p>
            <w:pPr>
              <w:pStyle w:val="23"/>
              <w:ind w:left="536" w:hanging="536"/>
              <w:rPr>
                <w:rFonts w:hAnsi="宋体" w:cs="宋体"/>
              </w:rPr>
            </w:pPr>
            <w:r>
              <w:rPr>
                <w:rFonts w:hint="eastAsia" w:hAnsi="宋体" w:cs="宋体"/>
              </w:rPr>
              <w:t>总报价（人民币大写）：</w:t>
            </w:r>
            <w:r>
              <w:rPr>
                <w:rFonts w:hint="eastAsia" w:hAnsi="宋体" w:cs="宋体"/>
                <w:lang w:val="en-US" w:eastAsia="zh-CN"/>
              </w:rPr>
              <w:t xml:space="preserve">                               </w:t>
            </w:r>
            <w:r>
              <w:rPr>
                <w:rFonts w:hint="eastAsia" w:hAnsi="宋体" w:cs="宋体"/>
              </w:rPr>
              <w:t>（￥</w:t>
            </w:r>
            <w:r>
              <w:rPr>
                <w:rFonts w:hint="eastAsia" w:hAnsi="宋体" w:cs="宋体"/>
                <w:lang w:val="en-US" w:eastAsia="zh-CN"/>
              </w:rPr>
              <w:t xml:space="preserve">                 </w:t>
            </w:r>
            <w:r>
              <w:rPr>
                <w:rFonts w:hint="eastAsia" w:hAnsi="宋体" w:cs="宋体"/>
              </w:rPr>
              <w:t>元）</w:t>
            </w:r>
          </w:p>
        </w:tc>
      </w:tr>
    </w:tbl>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注：1、所有价格均用人民币表示，单位为元，精确到个数位。</w:t>
      </w:r>
    </w:p>
    <w:p>
      <w:pPr>
        <w:spacing w:line="400" w:lineRule="exact"/>
        <w:ind w:firstLine="411" w:firstLineChars="196"/>
        <w:rPr>
          <w:rFonts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pPr>
        <w:pStyle w:val="23"/>
        <w:spacing w:line="500" w:lineRule="exact"/>
        <w:ind w:firstLine="420" w:firstLineChars="200"/>
        <w:rPr>
          <w:rFonts w:hAnsi="宋体" w:cs="宋体"/>
        </w:rPr>
      </w:pPr>
    </w:p>
    <w:p>
      <w:pPr>
        <w:pStyle w:val="23"/>
        <w:spacing w:line="500" w:lineRule="exact"/>
        <w:ind w:firstLine="420" w:firstLineChars="200"/>
        <w:rPr>
          <w:rFonts w:hint="default" w:hAnsi="宋体" w:eastAsia="宋体" w:cs="宋体"/>
          <w:u w:val="single"/>
          <w:lang w:val="en-US" w:eastAsia="zh-CN"/>
        </w:rPr>
      </w:pPr>
      <w:r>
        <w:rPr>
          <w:rFonts w:hint="eastAsia" w:hAnsi="宋体" w:cs="宋体"/>
        </w:rPr>
        <w:t>法定代表人或委托代理人（签字）:</w:t>
      </w:r>
      <w:r>
        <w:rPr>
          <w:rFonts w:hint="eastAsia" w:hAnsi="宋体" w:cs="宋体"/>
          <w:u w:val="single"/>
          <w:lang w:val="en-US" w:eastAsia="zh-CN"/>
        </w:rPr>
        <w:t xml:space="preserve">                   </w:t>
      </w:r>
    </w:p>
    <w:p>
      <w:pPr>
        <w:pStyle w:val="23"/>
        <w:spacing w:line="500" w:lineRule="exact"/>
        <w:ind w:firstLine="420" w:firstLineChars="200"/>
        <w:rPr>
          <w:rFonts w:hint="default" w:hAnsi="宋体" w:eastAsia="宋体" w:cs="宋体"/>
          <w:u w:val="single"/>
          <w:lang w:val="en-US" w:eastAsia="zh-CN"/>
        </w:rPr>
      </w:pPr>
      <w:r>
        <w:rPr>
          <w:rFonts w:hint="eastAsia" w:hAnsi="宋体" w:cs="宋体"/>
        </w:rPr>
        <w:t>磋商供应商名称（盖章）：</w:t>
      </w:r>
      <w:r>
        <w:rPr>
          <w:rFonts w:hint="eastAsia" w:hAnsi="宋体" w:cs="宋体"/>
          <w:u w:val="single"/>
          <w:lang w:val="en-US" w:eastAsia="zh-CN"/>
        </w:rPr>
        <w:t xml:space="preserve">                               </w:t>
      </w:r>
    </w:p>
    <w:p>
      <w:pPr>
        <w:spacing w:line="500" w:lineRule="exact"/>
        <w:ind w:firstLine="420" w:firstLineChars="200"/>
        <w:rPr>
          <w:rFonts w:ascii="宋体" w:hAnsi="宋体" w:cs="宋体"/>
        </w:rPr>
      </w:pPr>
      <w:r>
        <w:rPr>
          <w:rFonts w:hint="eastAsia" w:ascii="宋体" w:hAnsi="宋体" w:cs="宋体"/>
        </w:rPr>
        <w:t>报价时间：</w:t>
      </w:r>
      <w:r>
        <w:rPr>
          <w:rFonts w:hint="eastAsia" w:ascii="宋体" w:hAnsi="宋体" w:cs="宋体"/>
          <w:u w:val="single"/>
          <w:lang w:val="en-US" w:eastAsia="zh-CN"/>
        </w:rPr>
        <w:t xml:space="preserve">      </w:t>
      </w:r>
      <w:r>
        <w:rPr>
          <w:rFonts w:hint="eastAsia" w:ascii="宋体" w:hAnsi="宋体" w:cs="宋体"/>
        </w:rPr>
        <w:t>年</w:t>
      </w:r>
      <w:r>
        <w:rPr>
          <w:rFonts w:hint="eastAsia" w:ascii="宋体" w:hAnsi="宋体" w:cs="宋体"/>
          <w:u w:val="single"/>
          <w:lang w:val="en-US" w:eastAsia="zh-CN"/>
        </w:rPr>
        <w:t xml:space="preserve">    </w:t>
      </w:r>
      <w:r>
        <w:rPr>
          <w:rFonts w:hint="eastAsia" w:ascii="宋体" w:hAnsi="宋体" w:cs="宋体"/>
        </w:rPr>
        <w:t>月</w:t>
      </w:r>
      <w:r>
        <w:rPr>
          <w:rFonts w:hint="eastAsia" w:ascii="宋体" w:hAnsi="宋体" w:cs="宋体"/>
          <w:u w:val="single"/>
          <w:lang w:val="en-US" w:eastAsia="zh-CN"/>
        </w:rPr>
        <w:t xml:space="preserve">    </w:t>
      </w:r>
      <w:r>
        <w:rPr>
          <w:rFonts w:hint="eastAsia" w:ascii="宋体" w:hAnsi="宋体" w:cs="宋体"/>
        </w:rPr>
        <w:t>日</w:t>
      </w:r>
    </w:p>
    <w:p>
      <w:pPr>
        <w:adjustRightInd w:val="0"/>
        <w:snapToGrid w:val="0"/>
        <w:spacing w:line="500" w:lineRule="exact"/>
        <w:ind w:left="-88" w:leftChars="-42"/>
        <w:rPr>
          <w:rFonts w:ascii="宋体" w:hAnsi="宋体" w:cs="宋体"/>
          <w:szCs w:val="21"/>
        </w:rPr>
      </w:pPr>
      <w:r>
        <w:rPr>
          <w:rFonts w:hint="eastAsia" w:ascii="宋体" w:hAnsi="宋体" w:cs="宋体"/>
        </w:rPr>
        <w:br w:type="page"/>
      </w:r>
      <w:r>
        <w:rPr>
          <w:rFonts w:hint="eastAsia" w:ascii="宋体" w:hAnsi="宋体" w:cs="宋体"/>
          <w:b/>
          <w:szCs w:val="21"/>
        </w:rPr>
        <w:t>附件二</w:t>
      </w:r>
    </w:p>
    <w:p>
      <w:pPr>
        <w:spacing w:line="520" w:lineRule="exact"/>
        <w:jc w:val="center"/>
        <w:rPr>
          <w:rFonts w:ascii="宋体" w:hAnsi="宋体" w:cs="宋体"/>
          <w:b/>
          <w:sz w:val="32"/>
          <w:szCs w:val="32"/>
        </w:rPr>
      </w:pPr>
      <w:r>
        <w:rPr>
          <w:rFonts w:hint="eastAsia" w:ascii="宋体" w:hAnsi="宋体" w:cs="宋体"/>
          <w:b/>
          <w:sz w:val="32"/>
          <w:szCs w:val="32"/>
        </w:rPr>
        <w:t>磋  商  书</w:t>
      </w:r>
    </w:p>
    <w:p>
      <w:pPr>
        <w:spacing w:line="520" w:lineRule="exact"/>
        <w:jc w:val="center"/>
        <w:rPr>
          <w:rFonts w:ascii="宋体" w:hAnsi="宋体" w:cs="宋体"/>
          <w:b/>
          <w:szCs w:val="21"/>
        </w:rPr>
      </w:pPr>
    </w:p>
    <w:p>
      <w:pPr>
        <w:pStyle w:val="23"/>
        <w:spacing w:line="520" w:lineRule="exact"/>
        <w:rPr>
          <w:rFonts w:hAnsi="宋体" w:cs="宋体"/>
        </w:rPr>
      </w:pPr>
      <w:r>
        <w:rPr>
          <w:rFonts w:hint="eastAsia" w:hAnsi="宋体" w:cs="宋体"/>
          <w:u w:val="single"/>
        </w:rPr>
        <w:t>广西国建项目管理有限公司</w:t>
      </w:r>
      <w:r>
        <w:rPr>
          <w:rFonts w:hint="eastAsia" w:hAnsi="宋体" w:cs="宋体"/>
        </w:rPr>
        <w:t>：</w:t>
      </w:r>
    </w:p>
    <w:p>
      <w:pPr>
        <w:pStyle w:val="23"/>
        <w:spacing w:line="520" w:lineRule="exact"/>
        <w:ind w:firstLine="480"/>
        <w:rPr>
          <w:rFonts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份。供应商在递交响应文件时，同时递交响应文件电子版（将响应文件电子版光盘或U盘与纸质版响应文件一并装入响应文件袋中。）</w:t>
      </w:r>
    </w:p>
    <w:p>
      <w:pPr>
        <w:pStyle w:val="23"/>
        <w:spacing w:line="520" w:lineRule="exact"/>
        <w:ind w:firstLine="480"/>
        <w:rPr>
          <w:rFonts w:hAnsi="宋体" w:cs="宋体"/>
        </w:rPr>
      </w:pPr>
      <w:r>
        <w:rPr>
          <w:rFonts w:hint="eastAsia" w:hAnsi="宋体" w:cs="宋体"/>
        </w:rPr>
        <w:t>1. 报价表；</w:t>
      </w:r>
    </w:p>
    <w:p>
      <w:pPr>
        <w:pStyle w:val="23"/>
        <w:spacing w:line="520" w:lineRule="exact"/>
        <w:ind w:firstLine="480"/>
        <w:rPr>
          <w:rFonts w:hAnsi="宋体" w:cs="宋体"/>
        </w:rPr>
      </w:pPr>
      <w:r>
        <w:rPr>
          <w:rFonts w:hint="eastAsia" w:hAnsi="宋体" w:cs="宋体"/>
        </w:rPr>
        <w:t>2. 商务、技术响应、偏离情况说明表；</w:t>
      </w:r>
    </w:p>
    <w:p>
      <w:pPr>
        <w:pStyle w:val="23"/>
        <w:spacing w:line="520" w:lineRule="exact"/>
        <w:ind w:firstLine="480"/>
        <w:rPr>
          <w:rFonts w:hAnsi="宋体" w:cs="宋体"/>
        </w:rPr>
      </w:pPr>
      <w:r>
        <w:rPr>
          <w:rFonts w:hint="eastAsia" w:hAnsi="宋体" w:cs="宋体"/>
        </w:rPr>
        <w:t>3. 资格证明文件；</w:t>
      </w:r>
    </w:p>
    <w:p>
      <w:pPr>
        <w:pStyle w:val="23"/>
        <w:spacing w:line="520" w:lineRule="exact"/>
        <w:ind w:firstLine="480"/>
        <w:rPr>
          <w:rFonts w:hAnsi="宋体" w:cs="宋体"/>
        </w:rPr>
      </w:pPr>
      <w:r>
        <w:rPr>
          <w:rFonts w:hint="eastAsia" w:hAnsi="宋体" w:cs="宋体"/>
        </w:rPr>
        <w:t>4. 按竞争性磋商文件磋商供应商须知和采购需求提供的有关文件；</w:t>
      </w:r>
    </w:p>
    <w:p>
      <w:pPr>
        <w:pStyle w:val="23"/>
        <w:spacing w:line="520" w:lineRule="exact"/>
        <w:ind w:firstLine="480"/>
        <w:rPr>
          <w:rFonts w:hAnsi="宋体" w:cs="宋体"/>
        </w:rPr>
      </w:pPr>
      <w:r>
        <w:rPr>
          <w:rFonts w:hint="eastAsia" w:hAnsi="宋体" w:cs="宋体"/>
        </w:rPr>
        <w:t>在此，授权代表宣布同意如下：</w:t>
      </w:r>
    </w:p>
    <w:p>
      <w:pPr>
        <w:pStyle w:val="23"/>
        <w:spacing w:line="520" w:lineRule="exact"/>
        <w:ind w:firstLine="480"/>
        <w:rPr>
          <w:rFonts w:hAnsi="宋体" w:cs="宋体"/>
        </w:rPr>
      </w:pPr>
      <w:r>
        <w:rPr>
          <w:rFonts w:hint="eastAsia" w:hAnsi="宋体" w:cs="宋体"/>
        </w:rPr>
        <w:t>1. 将按竞争性磋商文件的约定履行合同责任和义务；</w:t>
      </w:r>
    </w:p>
    <w:p>
      <w:pPr>
        <w:pStyle w:val="23"/>
        <w:spacing w:line="520" w:lineRule="exact"/>
        <w:ind w:firstLine="480"/>
        <w:rPr>
          <w:rFonts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pPr>
        <w:pStyle w:val="23"/>
        <w:spacing w:line="520" w:lineRule="exact"/>
        <w:ind w:firstLine="480"/>
        <w:rPr>
          <w:rFonts w:hAnsi="宋体" w:cs="宋体"/>
        </w:rPr>
      </w:pPr>
      <w:r>
        <w:rPr>
          <w:rFonts w:hint="eastAsia" w:hAnsi="宋体" w:cs="宋体"/>
        </w:rPr>
        <w:t>3. 同意提供按照贵方可能要求的与其磋商有关的一切数据或资料；</w:t>
      </w:r>
    </w:p>
    <w:p>
      <w:pPr>
        <w:pStyle w:val="23"/>
        <w:spacing w:line="520" w:lineRule="exact"/>
        <w:ind w:firstLine="480"/>
        <w:rPr>
          <w:rFonts w:hAnsi="宋体" w:cs="宋体"/>
          <w:u w:val="single"/>
        </w:rPr>
      </w:pPr>
      <w:r>
        <w:rPr>
          <w:rFonts w:hint="eastAsia" w:hAnsi="宋体" w:cs="宋体"/>
        </w:rPr>
        <w:t>4. 与本磋商有关的一切正式往来信函请寄：</w:t>
      </w:r>
    </w:p>
    <w:p>
      <w:pPr>
        <w:pStyle w:val="23"/>
        <w:spacing w:line="520" w:lineRule="exact"/>
        <w:ind w:firstLine="840"/>
        <w:rPr>
          <w:rFonts w:hAnsi="宋体" w:cs="宋体"/>
          <w:u w:val="single"/>
        </w:rPr>
      </w:pPr>
      <w:r>
        <w:rPr>
          <w:rFonts w:hint="eastAsia" w:hAnsi="宋体" w:cs="宋体"/>
        </w:rPr>
        <w:t>开户银行：</w:t>
      </w:r>
      <w:r>
        <w:rPr>
          <w:rFonts w:hint="eastAsia" w:ascii="宋体" w:hAnsi="宋体" w:cs="宋体"/>
          <w:szCs w:val="21"/>
          <w:u w:val="single"/>
        </w:rPr>
        <w:t xml:space="preserve">                          </w:t>
      </w:r>
      <w:r>
        <w:rPr>
          <w:rFonts w:hint="eastAsia" w:hAnsi="宋体" w:cs="宋体"/>
        </w:rPr>
        <w:t xml:space="preserve">  账号/行号：</w:t>
      </w:r>
      <w:r>
        <w:rPr>
          <w:rFonts w:hint="eastAsia" w:ascii="宋体" w:hAnsi="宋体" w:cs="宋体"/>
          <w:szCs w:val="21"/>
          <w:u w:val="single"/>
        </w:rPr>
        <w:t xml:space="preserve">             </w:t>
      </w:r>
    </w:p>
    <w:p>
      <w:pPr>
        <w:pStyle w:val="23"/>
        <w:spacing w:line="520" w:lineRule="exact"/>
        <w:ind w:firstLine="840"/>
        <w:rPr>
          <w:rFonts w:hAnsi="宋体" w:cs="宋体"/>
        </w:rPr>
      </w:pPr>
      <w:r>
        <w:rPr>
          <w:rFonts w:hint="eastAsia" w:hAnsi="宋体" w:cs="宋体"/>
        </w:rPr>
        <w:t>电话/传真：</w:t>
      </w:r>
      <w:r>
        <w:rPr>
          <w:rFonts w:hint="eastAsia" w:ascii="宋体" w:hAnsi="宋体" w:cs="宋体"/>
          <w:szCs w:val="21"/>
          <w:u w:val="single"/>
        </w:rPr>
        <w:t xml:space="preserve">                          </w:t>
      </w:r>
      <w:r>
        <w:rPr>
          <w:rFonts w:hint="eastAsia" w:hAnsi="宋体" w:cs="宋体"/>
        </w:rPr>
        <w:t xml:space="preserve"> 电子函件：</w:t>
      </w:r>
      <w:r>
        <w:rPr>
          <w:rFonts w:hint="eastAsia" w:ascii="宋体" w:hAnsi="宋体" w:cs="宋体"/>
          <w:szCs w:val="21"/>
          <w:u w:val="single"/>
        </w:rPr>
        <w:t xml:space="preserve">             </w:t>
      </w:r>
    </w:p>
    <w:p>
      <w:pPr>
        <w:pStyle w:val="23"/>
        <w:spacing w:line="520" w:lineRule="exact"/>
        <w:ind w:firstLine="840"/>
        <w:rPr>
          <w:rFonts w:hAnsi="宋体" w:cs="宋体"/>
          <w:u w:val="single"/>
        </w:rPr>
      </w:pPr>
      <w:r>
        <w:rPr>
          <w:rFonts w:hint="eastAsia" w:hAnsi="宋体" w:cs="宋体"/>
        </w:rPr>
        <w:t>日期：</w:t>
      </w:r>
      <w:r>
        <w:rPr>
          <w:rFonts w:hint="eastAsia" w:hAnsi="宋体" w:cs="宋体"/>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pPr>
        <w:pStyle w:val="23"/>
        <w:spacing w:line="520" w:lineRule="exact"/>
        <w:ind w:firstLine="840"/>
        <w:rPr>
          <w:rFonts w:hAnsi="宋体" w:cs="宋体"/>
          <w:u w:val="single"/>
        </w:rPr>
      </w:pPr>
      <w:r>
        <w:rPr>
          <w:rFonts w:hint="eastAsia" w:hAnsi="宋体" w:cs="宋体"/>
        </w:rPr>
        <w:t>法定代表人或委托代理人（被授权人）签字：</w:t>
      </w:r>
      <w:r>
        <w:rPr>
          <w:rFonts w:hint="eastAsia" w:ascii="宋体" w:hAnsi="宋体" w:cs="宋体"/>
          <w:szCs w:val="21"/>
          <w:u w:val="single"/>
        </w:rPr>
        <w:t xml:space="preserve">                          </w:t>
      </w:r>
    </w:p>
    <w:p>
      <w:pPr>
        <w:pStyle w:val="23"/>
        <w:spacing w:line="520" w:lineRule="exact"/>
        <w:ind w:firstLine="840"/>
        <w:rPr>
          <w:rFonts w:hAnsi="宋体" w:cs="宋体"/>
        </w:rPr>
      </w:pPr>
      <w:r>
        <w:rPr>
          <w:rFonts w:hint="eastAsia" w:hAnsi="宋体" w:cs="宋体"/>
        </w:rPr>
        <w:t>磋商供应商名称（盖章）：</w:t>
      </w:r>
      <w:r>
        <w:rPr>
          <w:rFonts w:hint="eastAsia" w:ascii="宋体" w:hAnsi="宋体" w:cs="宋体"/>
          <w:szCs w:val="21"/>
          <w:u w:val="single"/>
        </w:rPr>
        <w:t xml:space="preserve">                          </w:t>
      </w:r>
    </w:p>
    <w:p>
      <w:pPr>
        <w:pStyle w:val="23"/>
        <w:spacing w:line="520" w:lineRule="exact"/>
        <w:ind w:firstLine="840"/>
        <w:rPr>
          <w:rFonts w:hAnsi="宋体" w:cs="宋体"/>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spacing w:line="520" w:lineRule="exact"/>
        <w:jc w:val="center"/>
        <w:rPr>
          <w:rFonts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pPr>
        <w:spacing w:line="320" w:lineRule="exact"/>
        <w:jc w:val="center"/>
        <w:rPr>
          <w:rFonts w:ascii="宋体" w:hAnsi="宋体" w:cs="宋体"/>
          <w:sz w:val="24"/>
          <w:szCs w:val="20"/>
        </w:rPr>
      </w:pPr>
    </w:p>
    <w:p>
      <w:pPr>
        <w:snapToGrid w:val="0"/>
        <w:spacing w:before="156" w:beforeLines="50" w:after="50" w:line="3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pPr>
        <w:snapToGrid w:val="0"/>
        <w:spacing w:before="156" w:beforeLines="50" w:after="50" w:line="38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项目的磋商活动，为便于贵方公正、择优地确定成交供应商及其竞标产品和服务，我方就本次磋商有关事项郑重声明如下：</w:t>
      </w:r>
    </w:p>
    <w:p>
      <w:pPr>
        <w:snapToGrid w:val="0"/>
        <w:spacing w:line="380" w:lineRule="exact"/>
        <w:ind w:firstLine="420" w:firstLineChars="200"/>
        <w:rPr>
          <w:rFonts w:hint="eastAsia" w:ascii="宋体" w:hAnsi="宋体" w:cs="宋体"/>
          <w:szCs w:val="21"/>
        </w:rPr>
      </w:pPr>
      <w:r>
        <w:rPr>
          <w:rFonts w:hint="eastAsia" w:ascii="宋体" w:hAnsi="宋体" w:cs="宋体"/>
          <w:szCs w:val="21"/>
        </w:rPr>
        <w:t>1.我方向贵方提交的所有响应文件、资料都是准确的和真实的。</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3.我方此次向贵方提供的产品（服务）名称为：</w:t>
      </w:r>
      <w:r>
        <w:rPr>
          <w:rFonts w:hint="eastAsia" w:ascii="宋体" w:hAnsi="宋体" w:cs="宋体"/>
          <w:szCs w:val="21"/>
          <w:u w:val="single"/>
        </w:rPr>
        <w:t xml:space="preserve">                              </w:t>
      </w:r>
      <w:r>
        <w:rPr>
          <w:rFonts w:hint="eastAsia" w:ascii="宋体" w:hAnsi="宋体" w:cs="宋体"/>
          <w:szCs w:val="21"/>
        </w:rPr>
        <w:t>；我方承诺具备履行合同所必需的设备和专业技术能力。</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4.我方诚意提请贵方关注：近期有关该产品（服务）方面的重大决策和事项有：</w:t>
      </w:r>
    </w:p>
    <w:p>
      <w:pPr>
        <w:snapToGrid w:val="0"/>
        <w:spacing w:before="156" w:beforeLines="50" w:line="380" w:lineRule="exact"/>
        <w:ind w:firstLine="420" w:firstLineChars="200"/>
        <w:rPr>
          <w:rFonts w:hint="eastAsia" w:ascii="宋体" w:hAnsi="宋体" w:cs="宋体"/>
          <w:szCs w:val="21"/>
          <w:u w:val="single"/>
        </w:rPr>
      </w:pPr>
      <w:r>
        <w:rPr>
          <w:rFonts w:hint="eastAsia" w:ascii="宋体" w:hAnsi="宋体" w:cs="宋体"/>
          <w:szCs w:val="21"/>
          <w:u w:val="single"/>
        </w:rPr>
        <w:t>　　　　　　　　　　　　　　　　　　　　　　　　　　　</w:t>
      </w:r>
    </w:p>
    <w:p>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u w:val="single"/>
        </w:rPr>
        <w:t>　　　　　　　　　　　　　　　　　　　　　　　　　　　</w:t>
      </w:r>
    </w:p>
    <w:p>
      <w:pPr>
        <w:pStyle w:val="20"/>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pPr>
        <w:spacing w:line="380" w:lineRule="exact"/>
        <w:ind w:firstLine="420" w:firstLineChars="200"/>
        <w:rPr>
          <w:rFonts w:hint="eastAsia" w:ascii="宋体" w:hAnsi="宋体" w:cs="宋体"/>
          <w:szCs w:val="21"/>
        </w:rPr>
      </w:pPr>
      <w:r>
        <w:rPr>
          <w:rFonts w:hint="eastAsia" w:ascii="宋体" w:hAnsi="宋体" w:cs="宋体"/>
          <w:szCs w:val="21"/>
        </w:rPr>
        <w:t>6.我方就对本次响应文件进行注明如下：（两项内容中必须选择一项）</w:t>
      </w:r>
    </w:p>
    <w:p>
      <w:pPr>
        <w:spacing w:line="380" w:lineRule="exact"/>
        <w:ind w:firstLine="420" w:firstLineChars="200"/>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380" w:lineRule="exact"/>
        <w:ind w:firstLine="420" w:firstLineChars="200"/>
        <w:rPr>
          <w:rFonts w:hint="eastAsia"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80" w:lineRule="exact"/>
        <w:ind w:firstLine="420" w:firstLineChars="200"/>
        <w:rPr>
          <w:rFonts w:hint="eastAsia"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pPr>
        <w:pStyle w:val="22"/>
        <w:tabs>
          <w:tab w:val="left" w:pos="939"/>
        </w:tabs>
        <w:snapToGrid w:val="0"/>
        <w:spacing w:line="380" w:lineRule="exact"/>
        <w:ind w:left="849" w:leftChars="150" w:hanging="534" w:hangingChars="191"/>
        <w:rPr>
          <w:rFonts w:hint="eastAsia" w:ascii="宋体" w:hAnsi="宋体" w:cs="宋体"/>
          <w:szCs w:val="21"/>
        </w:rPr>
      </w:pPr>
    </w:p>
    <w:p>
      <w:pPr>
        <w:pStyle w:val="96"/>
        <w:snapToGrid w:val="0"/>
        <w:spacing w:before="156" w:beforeLines="50" w:line="380" w:lineRule="exact"/>
        <w:ind w:firstLine="200"/>
        <w:rPr>
          <w:rFonts w:hint="eastAsia" w:ascii="宋体" w:hAnsi="宋体" w:cs="宋体"/>
          <w:sz w:val="21"/>
          <w:szCs w:val="21"/>
        </w:rPr>
      </w:pPr>
    </w:p>
    <w:p>
      <w:pPr>
        <w:snapToGrid w:val="0"/>
        <w:spacing w:before="156" w:beforeLines="50" w:line="380" w:lineRule="exact"/>
        <w:ind w:right="480" w:firstLine="4792" w:firstLineChars="2282"/>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before="156" w:beforeLines="50" w:after="50" w:line="380" w:lineRule="exact"/>
        <w:ind w:right="480" w:firstLine="4830" w:firstLineChars="2300"/>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pPr>
        <w:snapToGrid w:val="0"/>
        <w:spacing w:before="156" w:beforeLines="50" w:after="50" w:line="380" w:lineRule="exact"/>
        <w:ind w:right="480" w:firstLine="210" w:firstLineChars="100"/>
        <w:jc w:val="right"/>
        <w:rPr>
          <w:rFonts w:hint="eastAsia" w:ascii="宋体" w:hAnsi="宋体" w:cs="宋体"/>
          <w:szCs w:val="21"/>
        </w:rPr>
      </w:pPr>
      <w:r>
        <w:rPr>
          <w:rFonts w:hint="eastAsia" w:ascii="宋体" w:hAnsi="宋体" w:cs="宋体"/>
          <w:szCs w:val="21"/>
        </w:rPr>
        <w:t xml:space="preserve"> 年    月    日</w:t>
      </w:r>
    </w:p>
    <w:p>
      <w:pPr>
        <w:adjustRightInd w:val="0"/>
        <w:snapToGrid w:val="0"/>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 xml:space="preserve">附件三 </w:t>
      </w:r>
    </w:p>
    <w:p>
      <w:pPr>
        <w:spacing w:line="300" w:lineRule="auto"/>
        <w:jc w:val="center"/>
        <w:rPr>
          <w:rFonts w:ascii="宋体" w:hAnsi="宋体" w:cs="宋体"/>
          <w:b/>
          <w:sz w:val="32"/>
          <w:szCs w:val="32"/>
        </w:rPr>
      </w:pPr>
      <w:r>
        <w:rPr>
          <w:rFonts w:hint="eastAsia" w:ascii="宋体" w:hAnsi="宋体" w:cs="宋体"/>
          <w:b/>
          <w:sz w:val="32"/>
          <w:szCs w:val="32"/>
        </w:rPr>
        <w:t>商务、技术（服务）响应、偏离情况说明表</w:t>
      </w:r>
    </w:p>
    <w:p>
      <w:pPr>
        <w:spacing w:line="300" w:lineRule="auto"/>
        <w:rPr>
          <w:rFonts w:ascii="宋体" w:hAnsi="宋体" w:cs="宋体"/>
          <w:szCs w:val="21"/>
        </w:rPr>
      </w:pPr>
    </w:p>
    <w:p>
      <w:pPr>
        <w:spacing w:line="500" w:lineRule="exact"/>
        <w:rPr>
          <w:rFonts w:ascii="宋体" w:hAnsi="宋体" w:cs="宋体"/>
          <w:szCs w:val="21"/>
          <w:u w:val="single"/>
        </w:rPr>
      </w:pPr>
      <w:r>
        <w:rPr>
          <w:rFonts w:hint="eastAsia" w:ascii="宋体" w:hAnsi="宋体" w:cs="宋体"/>
          <w:szCs w:val="21"/>
        </w:rPr>
        <w:t>采购项目名称:</w:t>
      </w:r>
    </w:p>
    <w:p>
      <w:pPr>
        <w:spacing w:line="500" w:lineRule="exact"/>
        <w:rPr>
          <w:rFonts w:ascii="宋体" w:hAnsi="宋体" w:cs="宋体"/>
          <w:szCs w:val="21"/>
          <w:u w:val="single"/>
        </w:rPr>
      </w:pPr>
      <w:r>
        <w:rPr>
          <w:rFonts w:hint="eastAsia" w:ascii="宋体" w:hAnsi="宋体" w:cs="宋体"/>
          <w:szCs w:val="21"/>
        </w:rPr>
        <w:t>采购项目编号: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651" w:type="dxa"/>
            <w:vAlign w:val="center"/>
          </w:tcPr>
          <w:p>
            <w:pPr>
              <w:jc w:val="center"/>
              <w:rPr>
                <w:rFonts w:ascii="宋体" w:hAnsi="宋体" w:cs="宋体"/>
              </w:rPr>
            </w:pPr>
            <w:bookmarkStart w:id="52" w:name="_Toc254970729"/>
            <w:bookmarkStart w:id="53" w:name="_Toc173211900"/>
            <w:bookmarkStart w:id="54" w:name="_Toc254970588"/>
            <w:bookmarkStart w:id="55" w:name="_Toc173066401"/>
            <w:r>
              <w:rPr>
                <w:rFonts w:hint="eastAsia" w:ascii="宋体" w:hAnsi="宋体" w:cs="宋体"/>
              </w:rPr>
              <w:t>序号</w:t>
            </w:r>
            <w:bookmarkEnd w:id="52"/>
            <w:bookmarkEnd w:id="53"/>
            <w:bookmarkEnd w:id="54"/>
            <w:bookmarkEnd w:id="55"/>
          </w:p>
        </w:tc>
        <w:tc>
          <w:tcPr>
            <w:tcW w:w="3013" w:type="dxa"/>
            <w:vAlign w:val="center"/>
          </w:tcPr>
          <w:p>
            <w:pPr>
              <w:jc w:val="center"/>
              <w:rPr>
                <w:rFonts w:ascii="宋体" w:hAnsi="宋体" w:cs="宋体"/>
              </w:rPr>
            </w:pPr>
            <w:bookmarkStart w:id="56" w:name="_Toc254970589"/>
            <w:bookmarkStart w:id="57" w:name="_Toc173211901"/>
            <w:bookmarkStart w:id="58" w:name="_Toc173066402"/>
            <w:bookmarkStart w:id="59" w:name="_Toc254970730"/>
            <w:r>
              <w:rPr>
                <w:rFonts w:hint="eastAsia" w:ascii="宋体" w:hAnsi="宋体" w:cs="宋体"/>
              </w:rPr>
              <w:t>竞争性磋商文件要求</w:t>
            </w:r>
            <w:bookmarkEnd w:id="56"/>
            <w:bookmarkEnd w:id="57"/>
            <w:bookmarkEnd w:id="58"/>
            <w:bookmarkEnd w:id="59"/>
          </w:p>
        </w:tc>
        <w:tc>
          <w:tcPr>
            <w:tcW w:w="3159" w:type="dxa"/>
            <w:vAlign w:val="center"/>
          </w:tcPr>
          <w:p>
            <w:pPr>
              <w:jc w:val="center"/>
              <w:rPr>
                <w:rFonts w:ascii="宋体" w:hAnsi="宋体" w:cs="宋体"/>
              </w:rPr>
            </w:pPr>
            <w:bookmarkStart w:id="60" w:name="_Toc254970590"/>
            <w:bookmarkStart w:id="61" w:name="_Toc173211902"/>
            <w:bookmarkStart w:id="62" w:name="_Toc254970731"/>
            <w:bookmarkStart w:id="63" w:name="_Toc173066403"/>
            <w:r>
              <w:rPr>
                <w:rFonts w:hint="eastAsia" w:ascii="宋体" w:hAnsi="宋体" w:cs="宋体"/>
              </w:rPr>
              <w:t>竞争性磋商响应文件具体响应</w:t>
            </w:r>
            <w:bookmarkEnd w:id="60"/>
            <w:bookmarkEnd w:id="61"/>
            <w:bookmarkEnd w:id="62"/>
            <w:bookmarkEnd w:id="63"/>
          </w:p>
        </w:tc>
        <w:tc>
          <w:tcPr>
            <w:tcW w:w="1571" w:type="dxa"/>
            <w:vAlign w:val="center"/>
          </w:tcPr>
          <w:p>
            <w:pPr>
              <w:jc w:val="center"/>
              <w:rPr>
                <w:rFonts w:ascii="宋体" w:hAnsi="宋体" w:cs="宋体"/>
              </w:rPr>
            </w:pPr>
            <w:bookmarkStart w:id="64" w:name="_Toc173066404"/>
            <w:bookmarkStart w:id="65" w:name="_Toc173211903"/>
            <w:bookmarkStart w:id="66" w:name="_Toc254970732"/>
            <w:bookmarkStart w:id="67" w:name="_Toc254970591"/>
            <w:r>
              <w:rPr>
                <w:rFonts w:hint="eastAsia" w:ascii="宋体" w:hAnsi="宋体" w:cs="宋体"/>
              </w:rPr>
              <w:t>响应/偏离</w:t>
            </w:r>
            <w:bookmarkEnd w:id="64"/>
            <w:bookmarkEnd w:id="65"/>
            <w:bookmarkEnd w:id="66"/>
            <w:bookmarkEnd w:id="67"/>
          </w:p>
        </w:tc>
        <w:tc>
          <w:tcPr>
            <w:tcW w:w="1460" w:type="dxa"/>
            <w:vAlign w:val="center"/>
          </w:tcPr>
          <w:p>
            <w:pPr>
              <w:jc w:val="center"/>
              <w:rPr>
                <w:rFonts w:ascii="宋体" w:hAnsi="宋体" w:cs="宋体"/>
              </w:rPr>
            </w:pPr>
            <w:bookmarkStart w:id="68" w:name="_Toc173211904"/>
            <w:bookmarkStart w:id="69" w:name="_Toc173066405"/>
            <w:bookmarkStart w:id="70" w:name="_Toc254970733"/>
            <w:bookmarkStart w:id="71" w:name="_Toc254970592"/>
            <w:r>
              <w:rPr>
                <w:rFonts w:hint="eastAsia" w:ascii="宋体" w:hAnsi="宋体" w:cs="宋体"/>
              </w:rPr>
              <w:t>说明</w:t>
            </w:r>
            <w:bookmarkEnd w:id="68"/>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bookmarkStart w:id="72" w:name="_Toc476258666"/>
            <w:r>
              <w:rPr>
                <w:rFonts w:hint="eastAsia" w:ascii="宋体" w:hAnsi="宋体" w:cs="宋体"/>
              </w:rPr>
              <w:t>商务部分</w:t>
            </w:r>
            <w:bookmarkEnd w:id="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pPr>
              <w:spacing w:line="400" w:lineRule="exact"/>
              <w:jc w:val="center"/>
              <w:rPr>
                <w:rFonts w:ascii="宋体" w:hAnsi="宋体" w:cs="宋体"/>
              </w:rPr>
            </w:pPr>
            <w:r>
              <w:rPr>
                <w:rFonts w:hint="eastAsia" w:ascii="宋体" w:hAnsi="宋体" w:cs="宋体"/>
                <w:color w:val="000000"/>
              </w:rPr>
              <w:t>1</w:t>
            </w:r>
          </w:p>
        </w:tc>
        <w:tc>
          <w:tcPr>
            <w:tcW w:w="3013" w:type="dxa"/>
          </w:tcPr>
          <w:p>
            <w:pPr>
              <w:pStyle w:val="23"/>
              <w:spacing w:line="400" w:lineRule="exact"/>
              <w:jc w:val="center"/>
              <w:rPr>
                <w:rFonts w:hAnsi="宋体" w:cs="宋体"/>
                <w:szCs w:val="24"/>
              </w:rPr>
            </w:pPr>
            <w:r>
              <w:rPr>
                <w:rFonts w:hint="eastAsia" w:hAnsi="宋体" w:cs="宋体"/>
                <w:szCs w:val="24"/>
              </w:rPr>
              <w:t>签订合同时间</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2</w:t>
            </w:r>
          </w:p>
        </w:tc>
        <w:tc>
          <w:tcPr>
            <w:tcW w:w="3013" w:type="dxa"/>
          </w:tcPr>
          <w:p>
            <w:pPr>
              <w:pStyle w:val="23"/>
              <w:spacing w:line="400" w:lineRule="exact"/>
              <w:jc w:val="center"/>
              <w:rPr>
                <w:rFonts w:hint="eastAsia" w:hAnsi="宋体" w:eastAsia="宋体" w:cs="宋体"/>
                <w:szCs w:val="24"/>
                <w:lang w:eastAsia="zh-CN"/>
              </w:rPr>
            </w:pPr>
            <w:r>
              <w:rPr>
                <w:rFonts w:hint="eastAsia" w:hAnsi="宋体" w:eastAsia="宋体" w:cs="宋体"/>
                <w:szCs w:val="24"/>
                <w:lang w:eastAsia="zh-CN"/>
              </w:rPr>
              <w:t>交付时间和地点</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3</w:t>
            </w:r>
          </w:p>
        </w:tc>
        <w:tc>
          <w:tcPr>
            <w:tcW w:w="3013" w:type="dxa"/>
          </w:tcPr>
          <w:p>
            <w:pPr>
              <w:pStyle w:val="23"/>
              <w:spacing w:line="400" w:lineRule="exact"/>
              <w:jc w:val="center"/>
              <w:rPr>
                <w:rFonts w:hAnsi="宋体" w:cs="宋体"/>
                <w:szCs w:val="24"/>
              </w:rPr>
            </w:pPr>
            <w:r>
              <w:rPr>
                <w:rFonts w:hint="eastAsia" w:hAnsi="宋体" w:cs="宋体"/>
                <w:szCs w:val="24"/>
              </w:rPr>
              <w:t>售后服务要求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4</w:t>
            </w:r>
          </w:p>
        </w:tc>
        <w:tc>
          <w:tcPr>
            <w:tcW w:w="3013" w:type="dxa"/>
          </w:tcPr>
          <w:p>
            <w:pPr>
              <w:pStyle w:val="23"/>
              <w:spacing w:line="400" w:lineRule="exact"/>
              <w:jc w:val="center"/>
              <w:rPr>
                <w:rFonts w:hAnsi="宋体" w:cs="宋体"/>
                <w:szCs w:val="24"/>
              </w:rPr>
            </w:pPr>
            <w:r>
              <w:rPr>
                <w:rFonts w:hint="eastAsia" w:hAnsi="宋体" w:cs="宋体"/>
                <w:szCs w:val="24"/>
              </w:rPr>
              <w:t>▲验收要求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eastAsia" w:ascii="宋体" w:hAnsi="宋体" w:eastAsia="宋体" w:cs="宋体"/>
                <w:lang w:eastAsia="zh-CN"/>
              </w:rPr>
            </w:pPr>
            <w:bookmarkStart w:id="73" w:name="_Toc476258667"/>
            <w:r>
              <w:rPr>
                <w:rFonts w:hint="eastAsia" w:ascii="宋体" w:hAnsi="宋体" w:cs="宋体"/>
                <w:color w:val="000000"/>
                <w:lang w:val="en-US" w:eastAsia="zh-CN"/>
              </w:rPr>
              <w:t>5</w:t>
            </w:r>
          </w:p>
        </w:tc>
        <w:tc>
          <w:tcPr>
            <w:tcW w:w="3013" w:type="dxa"/>
          </w:tcPr>
          <w:p>
            <w:pPr>
              <w:pStyle w:val="23"/>
              <w:spacing w:line="400" w:lineRule="exact"/>
              <w:jc w:val="center"/>
              <w:rPr>
                <w:rFonts w:hAnsi="宋体" w:cs="宋体"/>
                <w:szCs w:val="24"/>
              </w:rPr>
            </w:pPr>
            <w:r>
              <w:rPr>
                <w:rFonts w:hint="eastAsia" w:hAnsi="宋体" w:cs="宋体"/>
                <w:szCs w:val="24"/>
              </w:rPr>
              <w:t>▲付款方式</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eastAsia" w:ascii="宋体" w:hAnsi="宋体" w:eastAsia="宋体" w:cs="宋体"/>
                <w:lang w:eastAsia="zh-CN"/>
              </w:rPr>
            </w:pPr>
            <w:r>
              <w:rPr>
                <w:rFonts w:hint="eastAsia" w:ascii="宋体" w:hAnsi="宋体" w:cs="宋体"/>
                <w:color w:val="000000"/>
                <w:lang w:val="en-US" w:eastAsia="zh-CN"/>
              </w:rPr>
              <w:t>6</w:t>
            </w:r>
          </w:p>
        </w:tc>
        <w:tc>
          <w:tcPr>
            <w:tcW w:w="3013" w:type="dxa"/>
          </w:tcPr>
          <w:p>
            <w:pPr>
              <w:pStyle w:val="23"/>
              <w:spacing w:line="400" w:lineRule="exact"/>
              <w:jc w:val="center"/>
              <w:rPr>
                <w:rFonts w:hAnsi="宋体" w:cs="宋体"/>
                <w:szCs w:val="24"/>
              </w:rPr>
            </w:pPr>
            <w:r>
              <w:rPr>
                <w:rFonts w:hint="eastAsia" w:hAnsi="宋体" w:cs="宋体"/>
                <w:szCs w:val="24"/>
              </w:rPr>
              <w:t>▲保密要求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hint="default" w:ascii="宋体" w:hAnsi="宋体" w:eastAsia="宋体" w:cs="宋体"/>
                <w:color w:val="000000"/>
                <w:lang w:val="en-US" w:eastAsia="zh-CN"/>
              </w:rPr>
            </w:pPr>
            <w:r>
              <w:rPr>
                <w:rFonts w:hint="eastAsia" w:ascii="宋体" w:hAnsi="宋体" w:cs="宋体"/>
                <w:color w:val="000000"/>
                <w:lang w:val="en-US" w:eastAsia="zh-CN"/>
              </w:rPr>
              <w:t>7</w:t>
            </w:r>
          </w:p>
        </w:tc>
        <w:tc>
          <w:tcPr>
            <w:tcW w:w="3013" w:type="dxa"/>
          </w:tcPr>
          <w:p>
            <w:pPr>
              <w:pStyle w:val="23"/>
              <w:spacing w:line="400" w:lineRule="exact"/>
              <w:jc w:val="center"/>
              <w:rPr>
                <w:rFonts w:hint="eastAsia" w:hAnsi="宋体" w:cs="宋体"/>
                <w:szCs w:val="24"/>
              </w:rPr>
            </w:pPr>
            <w:r>
              <w:rPr>
                <w:rFonts w:hint="eastAsia" w:hAnsi="宋体" w:cs="宋体"/>
                <w:szCs w:val="24"/>
              </w:rPr>
              <w:t>其他要求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r>
              <w:rPr>
                <w:rFonts w:hint="eastAsia" w:ascii="宋体" w:hAnsi="宋体" w:cs="宋体"/>
              </w:rPr>
              <w:t>服务（技术）部分</w:t>
            </w:r>
            <w:bookmarkEnd w:id="7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4" w:name="_Toc476258668"/>
            <w:r>
              <w:rPr>
                <w:rFonts w:hint="eastAsia" w:ascii="宋体" w:hAnsi="宋体" w:cs="宋体"/>
              </w:rPr>
              <w:t>1</w:t>
            </w:r>
            <w:bookmarkEnd w:id="74"/>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5" w:name="_Toc476258669"/>
            <w:r>
              <w:rPr>
                <w:rFonts w:hint="eastAsia" w:ascii="宋体" w:hAnsi="宋体" w:cs="宋体"/>
              </w:rPr>
              <w:t>2</w:t>
            </w:r>
            <w:bookmarkEnd w:id="75"/>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6" w:name="_Toc476258670"/>
            <w:r>
              <w:rPr>
                <w:rFonts w:hint="eastAsia" w:ascii="宋体" w:hAnsi="宋体" w:cs="宋体"/>
              </w:rPr>
              <w:t>3</w:t>
            </w:r>
            <w:bookmarkEnd w:id="76"/>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ascii="宋体" w:hAnsi="宋体" w:cs="宋体"/>
              </w:rPr>
            </w:pPr>
            <w:bookmarkStart w:id="77" w:name="_Toc476258671"/>
            <w:r>
              <w:rPr>
                <w:rFonts w:hint="eastAsia" w:ascii="宋体" w:hAnsi="宋体" w:cs="宋体"/>
              </w:rPr>
              <w:t>…</w:t>
            </w:r>
            <w:bookmarkEnd w:id="77"/>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tcBorders>
              <w:right w:val="single" w:color="auto" w:sz="4" w:space="0"/>
            </w:tcBorders>
            <w:vAlign w:val="center"/>
          </w:tcPr>
          <w:p>
            <w:pPr>
              <w:rPr>
                <w:rFonts w:ascii="宋体" w:hAnsi="宋体" w:cs="宋体"/>
              </w:rPr>
            </w:pPr>
          </w:p>
        </w:tc>
        <w:tc>
          <w:tcPr>
            <w:tcW w:w="1460" w:type="dxa"/>
            <w:tcBorders>
              <w:left w:val="single" w:color="auto" w:sz="4" w:space="0"/>
            </w:tcBorders>
            <w:vAlign w:val="center"/>
          </w:tcPr>
          <w:p>
            <w:pPr>
              <w:rPr>
                <w:rFonts w:ascii="宋体" w:hAnsi="宋体" w:cs="宋体"/>
              </w:rPr>
            </w:pPr>
          </w:p>
        </w:tc>
      </w:tr>
    </w:tbl>
    <w:p>
      <w:pPr>
        <w:adjustRightInd w:val="0"/>
        <w:snapToGrid w:val="0"/>
        <w:spacing w:line="360" w:lineRule="exact"/>
        <w:rPr>
          <w:rFonts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pPr>
        <w:pStyle w:val="20"/>
        <w:spacing w:line="360" w:lineRule="exact"/>
        <w:ind w:firstLine="632" w:firstLineChars="300"/>
        <w:rPr>
          <w:rFonts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23"/>
        <w:spacing w:line="360" w:lineRule="exact"/>
        <w:rPr>
          <w:rFonts w:hAnsi="宋体" w:cs="宋体"/>
        </w:rPr>
      </w:pPr>
    </w:p>
    <w:p>
      <w:pPr>
        <w:pStyle w:val="23"/>
        <w:spacing w:line="480" w:lineRule="auto"/>
        <w:ind w:firstLine="1470" w:firstLineChars="700"/>
        <w:rPr>
          <w:rFonts w:hAnsi="宋体" w:cs="宋体"/>
        </w:rPr>
      </w:pPr>
      <w:r>
        <w:rPr>
          <w:rFonts w:hint="eastAsia" w:hAnsi="宋体" w:cs="宋体"/>
        </w:rPr>
        <w:t xml:space="preserve">                       法定代表人或委托代理人签字:</w:t>
      </w:r>
      <w:r>
        <w:rPr>
          <w:rFonts w:hint="eastAsia" w:ascii="宋体" w:hAnsi="宋体" w:cs="宋体"/>
          <w:szCs w:val="21"/>
          <w:u w:val="single"/>
        </w:rPr>
        <w:t xml:space="preserve">             </w:t>
      </w:r>
    </w:p>
    <w:p>
      <w:pPr>
        <w:pStyle w:val="23"/>
        <w:spacing w:line="480" w:lineRule="auto"/>
        <w:ind w:firstLine="4935" w:firstLineChars="2350"/>
        <w:rPr>
          <w:rFonts w:hAnsi="宋体" w:cs="宋体"/>
          <w:u w:val="single"/>
        </w:rPr>
      </w:pPr>
      <w:r>
        <w:rPr>
          <w:rFonts w:hint="eastAsia" w:hAnsi="宋体" w:cs="宋体"/>
          <w:szCs w:val="21"/>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附件四</w:t>
      </w:r>
    </w:p>
    <w:p>
      <w:pPr>
        <w:adjustRightInd w:val="0"/>
        <w:snapToGrid w:val="0"/>
        <w:spacing w:line="300" w:lineRule="auto"/>
        <w:jc w:val="center"/>
        <w:rPr>
          <w:rFonts w:ascii="宋体" w:hAnsi="宋体" w:cs="宋体"/>
          <w:b/>
          <w:sz w:val="32"/>
          <w:szCs w:val="32"/>
        </w:rPr>
      </w:pPr>
      <w:r>
        <w:rPr>
          <w:rFonts w:hint="eastAsia" w:ascii="宋体" w:hAnsi="宋体" w:cs="宋体"/>
          <w:b/>
          <w:sz w:val="32"/>
          <w:szCs w:val="32"/>
        </w:rPr>
        <w:t>法定代表人授权委托书</w:t>
      </w:r>
    </w:p>
    <w:p>
      <w:pPr>
        <w:adjustRightInd w:val="0"/>
        <w:snapToGrid w:val="0"/>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兹授权同志为我公司参加贵单位组织的</w:t>
      </w:r>
      <w:r>
        <w:rPr>
          <w:rFonts w:hint="eastAsia" w:ascii="宋体" w:hAnsi="宋体" w:cs="宋体"/>
          <w:szCs w:val="21"/>
          <w:u w:val="single"/>
          <w:lang w:val="en-US" w:eastAsia="zh-CN"/>
        </w:rPr>
        <w:t xml:space="preserve">      </w:t>
      </w:r>
      <w:r>
        <w:rPr>
          <w:rFonts w:hint="eastAsia" w:ascii="宋体" w:hAnsi="宋体" w:cs="宋体"/>
          <w:szCs w:val="21"/>
          <w:u w:val="single"/>
        </w:rPr>
        <w:t>（采购项目名称、采购项目编号）</w:t>
      </w:r>
      <w:r>
        <w:rPr>
          <w:rFonts w:hint="eastAsia" w:ascii="宋体" w:hAnsi="宋体" w:cs="宋体"/>
          <w:szCs w:val="21"/>
          <w:u w:val="single"/>
          <w:lang w:val="en-US" w:eastAsia="zh-CN"/>
        </w:rPr>
        <w:t xml:space="preserve">   </w:t>
      </w:r>
      <w:r>
        <w:rPr>
          <w:rFonts w:hint="eastAsia" w:ascii="宋体" w:hAnsi="宋体" w:cs="宋体"/>
          <w:szCs w:val="21"/>
          <w:u w:val="none"/>
        </w:rPr>
        <w:t>竞争性磋商</w:t>
      </w:r>
      <w:r>
        <w:rPr>
          <w:rFonts w:hint="eastAsia" w:ascii="宋体" w:hAnsi="宋体" w:cs="宋体"/>
          <w:szCs w:val="21"/>
        </w:rPr>
        <w:t>采购活动的委托代理人，全权代表我公司处理在该项目活动中的一切事宜。代理期限从</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日起至</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 xml:space="preserve">日止。 </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磋商供应商（盖章）：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cs="宋体"/>
                <w:szCs w:val="21"/>
              </w:rPr>
            </w:pPr>
            <w:r>
              <w:rPr>
                <w:rFonts w:hint="eastAsia" w:ascii="宋体" w:hAnsi="宋体" w:cs="宋体"/>
                <w:szCs w:val="21"/>
              </w:rPr>
              <w:t>粘贴委托代理人的</w:t>
            </w:r>
            <w:r>
              <w:rPr>
                <w:rFonts w:hint="eastAsia" w:ascii="宋体" w:hAnsi="宋体" w:cs="宋体"/>
                <w:color w:val="000000"/>
                <w:szCs w:val="21"/>
              </w:rPr>
              <w:t>有效</w:t>
            </w:r>
            <w:r>
              <w:rPr>
                <w:rFonts w:hint="eastAsia" w:ascii="宋体" w:hAnsi="宋体" w:cs="宋体"/>
                <w:szCs w:val="21"/>
              </w:rPr>
              <w:t>身份证正面及反面复印件</w:t>
            </w:r>
          </w:p>
        </w:tc>
      </w:tr>
    </w:tbl>
    <w:p>
      <w:pPr>
        <w:autoSpaceDE w:val="0"/>
        <w:autoSpaceDN w:val="0"/>
        <w:spacing w:line="300" w:lineRule="auto"/>
        <w:ind w:left="480" w:hanging="480"/>
        <w:rPr>
          <w:rFonts w:ascii="宋体" w:hAnsi="宋体" w:cs="宋体"/>
          <w:szCs w:val="21"/>
        </w:rPr>
      </w:pPr>
    </w:p>
    <w:p>
      <w:pPr>
        <w:autoSpaceDE w:val="0"/>
        <w:autoSpaceDN w:val="0"/>
        <w:spacing w:line="300" w:lineRule="auto"/>
        <w:ind w:left="480" w:hanging="480"/>
        <w:rPr>
          <w:rFonts w:ascii="宋体" w:hAnsi="宋体" w:cs="宋体"/>
          <w:szCs w:val="21"/>
        </w:rPr>
      </w:pPr>
    </w:p>
    <w:p>
      <w:pPr>
        <w:pStyle w:val="23"/>
        <w:spacing w:line="300" w:lineRule="auto"/>
        <w:rPr>
          <w:rFonts w:hAnsi="宋体" w:cs="宋体"/>
        </w:rPr>
      </w:pPr>
    </w:p>
    <w:p>
      <w:pPr>
        <w:rPr>
          <w:rFonts w:hAnsi="宋体" w:cs="宋体"/>
        </w:rPr>
      </w:pPr>
      <w:r>
        <w:rPr>
          <w:rFonts w:hAnsi="宋体" w:cs="宋体"/>
        </w:rPr>
        <w:br w:type="page"/>
      </w:r>
    </w:p>
    <w:p>
      <w:pPr>
        <w:spacing w:line="500" w:lineRule="exact"/>
        <w:rPr>
          <w:rFonts w:hint="eastAsia" w:ascii="宋体" w:hAnsi="宋体" w:cs="宋体"/>
          <w:b/>
          <w:szCs w:val="21"/>
        </w:rPr>
      </w:pPr>
      <w:r>
        <w:rPr>
          <w:rFonts w:hint="eastAsia" w:ascii="宋体" w:hAnsi="宋体" w:cs="宋体"/>
          <w:b/>
          <w:szCs w:val="21"/>
        </w:rPr>
        <w:t>附件五</w:t>
      </w:r>
    </w:p>
    <w:p>
      <w:pPr>
        <w:snapToGrid w:val="0"/>
        <w:spacing w:line="380" w:lineRule="exact"/>
        <w:ind w:firstLine="411" w:firstLineChars="196"/>
        <w:jc w:val="left"/>
        <w:rPr>
          <w:rFonts w:hint="eastAsia" w:ascii="宋体" w:hAnsi="宋体" w:cs="宋体"/>
          <w:szCs w:val="21"/>
        </w:rPr>
      </w:pPr>
    </w:p>
    <w:p>
      <w:pPr>
        <w:pStyle w:val="34"/>
        <w:widowControl w:val="0"/>
        <w:autoSpaceDE w:val="0"/>
        <w:autoSpaceDN w:val="0"/>
        <w:spacing w:before="38" w:beforeAutospacing="0" w:after="0" w:afterAutospacing="0"/>
        <w:ind w:left="1482" w:right="1677"/>
        <w:jc w:val="center"/>
        <w:outlineLvl w:val="1"/>
        <w:rPr>
          <w:rFonts w:hint="eastAsia" w:cs="宋体"/>
          <w:sz w:val="32"/>
          <w:szCs w:val="32"/>
        </w:rPr>
      </w:pPr>
      <w:r>
        <w:rPr>
          <w:rFonts w:hint="eastAsia" w:cs="宋体"/>
          <w:b/>
          <w:sz w:val="32"/>
          <w:szCs w:val="32"/>
          <w:lang w:bidi="ar"/>
        </w:rPr>
        <w:t>中小企业声明函（工程、服务）</w:t>
      </w:r>
    </w:p>
    <w:p>
      <w:pPr>
        <w:pStyle w:val="34"/>
        <w:widowControl w:val="0"/>
        <w:autoSpaceDE w:val="0"/>
        <w:autoSpaceDN w:val="0"/>
        <w:spacing w:before="5" w:beforeAutospacing="0" w:after="0" w:afterAutospacing="0"/>
        <w:rPr>
          <w:rFonts w:hint="eastAsia" w:cs="宋体"/>
          <w:b/>
          <w:sz w:val="48"/>
          <w:szCs w:val="32"/>
        </w:rPr>
      </w:pPr>
    </w:p>
    <w:p>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sz w:val="21"/>
          <w:szCs w:val="21"/>
        </w:rPr>
      </w:pPr>
      <w:r>
        <w:rPr>
          <w:rFonts w:hint="eastAsia" w:cs="宋体"/>
          <w:sz w:val="21"/>
          <w:szCs w:val="21"/>
          <w:lang w:bidi="ar"/>
        </w:rPr>
        <w:t>本公司（联合体）郑重声明，根据《政府采购促进中小企业发展管理办法》（财库﹝2020﹞46号）的规定，本公司（联合体）参加</w:t>
      </w:r>
      <w:r>
        <w:rPr>
          <w:rFonts w:hint="eastAsia" w:cs="宋体"/>
          <w:i/>
          <w:sz w:val="21"/>
          <w:szCs w:val="21"/>
          <w:u w:val="single"/>
          <w:lang w:bidi="ar"/>
        </w:rPr>
        <w:t>（单位名称）</w:t>
      </w:r>
      <w:r>
        <w:rPr>
          <w:rFonts w:hint="eastAsia" w:cs="宋体"/>
          <w:sz w:val="21"/>
          <w:szCs w:val="21"/>
          <w:lang w:bidi="ar"/>
        </w:rPr>
        <w:t>的</w:t>
      </w:r>
      <w:r>
        <w:rPr>
          <w:rFonts w:hint="eastAsia" w:cs="宋体"/>
          <w:i/>
          <w:sz w:val="21"/>
          <w:szCs w:val="21"/>
          <w:u w:val="single"/>
          <w:lang w:bidi="ar"/>
        </w:rPr>
        <w:t>（项目名称）</w:t>
      </w:r>
      <w:r>
        <w:rPr>
          <w:rFonts w:hint="eastAsia" w:cs="宋体"/>
          <w:sz w:val="21"/>
          <w:szCs w:val="21"/>
          <w:lang w:bidi="ar"/>
        </w:rPr>
        <w:t>采购活动，工程的施工单位全部为符合政策要求的中小企业（或者：服务全部由符合政策要求的中小企业承接）。相关企业（含联合体中的中小企业、签订分包意向协议的中小企业）的具体情况如下：</w:t>
      </w:r>
    </w:p>
    <w:p>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sz w:val="21"/>
          <w:szCs w:val="21"/>
        </w:rPr>
      </w:pPr>
      <w:r>
        <w:rPr>
          <w:rFonts w:hint="eastAsia" w:cs="宋体"/>
          <w:sz w:val="21"/>
          <w:szCs w:val="21"/>
          <w:lang w:bidi="ar"/>
        </w:rPr>
        <w:t>1.</w:t>
      </w:r>
      <w:r>
        <w:rPr>
          <w:rFonts w:hint="eastAsia" w:cs="宋体"/>
          <w:i/>
          <w:sz w:val="21"/>
          <w:szCs w:val="21"/>
          <w:lang w:bidi="ar"/>
        </w:rPr>
        <w:t xml:space="preserve"> </w:t>
      </w:r>
      <w:r>
        <w:rPr>
          <w:rFonts w:hint="eastAsia" w:cs="宋体"/>
          <w:i/>
          <w:sz w:val="21"/>
          <w:szCs w:val="21"/>
          <w:u w:val="single"/>
          <w:lang w:bidi="ar"/>
        </w:rPr>
        <w:t>（标的名称）</w:t>
      </w:r>
      <w:r>
        <w:rPr>
          <w:rFonts w:hint="eastAsia" w:cs="宋体"/>
          <w:sz w:val="21"/>
          <w:szCs w:val="21"/>
          <w:lang w:bidi="ar"/>
        </w:rPr>
        <w:t>，属于</w:t>
      </w:r>
      <w:r>
        <w:rPr>
          <w:rFonts w:hint="eastAsia" w:cs="宋体"/>
          <w:i/>
          <w:sz w:val="21"/>
          <w:szCs w:val="21"/>
          <w:lang w:bidi="ar"/>
        </w:rPr>
        <w:t>（</w:t>
      </w:r>
      <w:r>
        <w:rPr>
          <w:rFonts w:hint="eastAsia" w:cs="宋体"/>
          <w:i/>
          <w:sz w:val="21"/>
          <w:szCs w:val="21"/>
          <w:u w:val="single"/>
          <w:lang w:bidi="ar"/>
        </w:rPr>
        <w:t>采购文件中明确的所属行业）</w:t>
      </w:r>
      <w:r>
        <w:rPr>
          <w:rFonts w:hint="eastAsia" w:cs="宋体"/>
          <w:sz w:val="21"/>
          <w:szCs w:val="21"/>
          <w:lang w:bidi="ar"/>
        </w:rPr>
        <w:t>；承建（承接）企业为</w:t>
      </w:r>
      <w:r>
        <w:rPr>
          <w:rFonts w:hint="eastAsia" w:cs="宋体"/>
          <w:i/>
          <w:sz w:val="21"/>
          <w:szCs w:val="21"/>
          <w:u w:val="single"/>
          <w:lang w:bidi="ar"/>
        </w:rPr>
        <w:t>（企业名称）</w:t>
      </w:r>
      <w:r>
        <w:rPr>
          <w:rFonts w:hint="eastAsia" w:cs="宋体"/>
          <w:sz w:val="21"/>
          <w:szCs w:val="21"/>
          <w:lang w:bidi="ar"/>
        </w:rPr>
        <w:t>，从业人员</w:t>
      </w:r>
      <w:r>
        <w:rPr>
          <w:rFonts w:hint="eastAsia" w:cs="宋体"/>
          <w:sz w:val="21"/>
          <w:szCs w:val="21"/>
          <w:u w:val="single"/>
          <w:lang w:bidi="ar"/>
        </w:rPr>
        <w:t xml:space="preserve">   </w:t>
      </w:r>
      <w:r>
        <w:rPr>
          <w:rFonts w:hint="eastAsia" w:cs="宋体"/>
          <w:sz w:val="21"/>
          <w:szCs w:val="21"/>
          <w:lang w:bidi="ar"/>
        </w:rPr>
        <w:t>人，营业收入为</w:t>
      </w:r>
      <w:r>
        <w:rPr>
          <w:rFonts w:hint="eastAsia" w:cs="宋体"/>
          <w:sz w:val="21"/>
          <w:szCs w:val="21"/>
          <w:u w:val="single"/>
          <w:lang w:bidi="ar"/>
        </w:rPr>
        <w:t xml:space="preserve">   </w:t>
      </w:r>
      <w:r>
        <w:rPr>
          <w:rFonts w:hint="eastAsia" w:cs="宋体"/>
          <w:sz w:val="21"/>
          <w:szCs w:val="21"/>
          <w:lang w:bidi="ar"/>
        </w:rPr>
        <w:t>万元，资产总额为</w:t>
      </w:r>
      <w:r>
        <w:rPr>
          <w:rFonts w:hint="eastAsia" w:cs="宋体"/>
          <w:sz w:val="21"/>
          <w:szCs w:val="21"/>
          <w:u w:val="single"/>
          <w:lang w:bidi="ar"/>
        </w:rPr>
        <w:t xml:space="preserve">   </w:t>
      </w:r>
      <w:r>
        <w:rPr>
          <w:rFonts w:hint="eastAsia" w:cs="宋体"/>
          <w:sz w:val="21"/>
          <w:szCs w:val="21"/>
          <w:lang w:bidi="ar"/>
        </w:rPr>
        <w:t>万元，属于</w:t>
      </w:r>
      <w:r>
        <w:rPr>
          <w:rFonts w:hint="eastAsia" w:cs="宋体"/>
          <w:i/>
          <w:sz w:val="21"/>
          <w:szCs w:val="21"/>
          <w:u w:val="single"/>
          <w:lang w:bidi="ar"/>
        </w:rPr>
        <w:t>（中型企业、小型企业、微型企业）</w:t>
      </w:r>
      <w:r>
        <w:rPr>
          <w:rFonts w:hint="eastAsia" w:cs="宋体"/>
          <w:sz w:val="21"/>
          <w:szCs w:val="21"/>
          <w:lang w:bidi="ar"/>
        </w:rPr>
        <w:t>；</w:t>
      </w:r>
    </w:p>
    <w:p>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sz w:val="21"/>
          <w:szCs w:val="21"/>
        </w:rPr>
      </w:pPr>
      <w:r>
        <w:rPr>
          <w:rFonts w:hint="eastAsia" w:cs="宋体"/>
          <w:sz w:val="21"/>
          <w:szCs w:val="21"/>
          <w:lang w:bidi="ar"/>
        </w:rPr>
        <w:t>2.</w:t>
      </w:r>
      <w:r>
        <w:rPr>
          <w:rFonts w:hint="eastAsia" w:cs="宋体"/>
          <w:i/>
          <w:sz w:val="21"/>
          <w:szCs w:val="21"/>
          <w:u w:val="single"/>
          <w:lang w:bidi="ar"/>
        </w:rPr>
        <w:t>（标的名称）</w:t>
      </w:r>
      <w:r>
        <w:rPr>
          <w:rFonts w:hint="eastAsia" w:cs="宋体"/>
          <w:sz w:val="21"/>
          <w:szCs w:val="21"/>
          <w:lang w:bidi="ar"/>
        </w:rPr>
        <w:t>，属于</w:t>
      </w:r>
      <w:r>
        <w:rPr>
          <w:rFonts w:hint="eastAsia" w:cs="宋体"/>
          <w:i/>
          <w:sz w:val="21"/>
          <w:szCs w:val="21"/>
          <w:lang w:bidi="ar"/>
        </w:rPr>
        <w:t>（</w:t>
      </w:r>
      <w:r>
        <w:rPr>
          <w:rFonts w:hint="eastAsia" w:cs="宋体"/>
          <w:i/>
          <w:sz w:val="21"/>
          <w:szCs w:val="21"/>
          <w:u w:val="single"/>
          <w:lang w:bidi="ar"/>
        </w:rPr>
        <w:t>采购文件中明确的所属行业）</w:t>
      </w:r>
      <w:r>
        <w:rPr>
          <w:rFonts w:hint="eastAsia" w:cs="宋体"/>
          <w:sz w:val="21"/>
          <w:szCs w:val="21"/>
          <w:lang w:bidi="ar"/>
        </w:rPr>
        <w:t>；承建（承接）企业为</w:t>
      </w:r>
      <w:r>
        <w:rPr>
          <w:rFonts w:hint="eastAsia" w:cs="宋体"/>
          <w:i/>
          <w:sz w:val="21"/>
          <w:szCs w:val="21"/>
          <w:u w:val="single"/>
          <w:lang w:bidi="ar"/>
        </w:rPr>
        <w:t>（企业名称）</w:t>
      </w:r>
      <w:r>
        <w:rPr>
          <w:rFonts w:hint="eastAsia" w:cs="宋体"/>
          <w:sz w:val="21"/>
          <w:szCs w:val="21"/>
          <w:lang w:bidi="ar"/>
        </w:rPr>
        <w:t>，从业人员</w:t>
      </w:r>
      <w:r>
        <w:rPr>
          <w:rFonts w:hint="eastAsia" w:cs="宋体"/>
          <w:sz w:val="21"/>
          <w:szCs w:val="21"/>
          <w:u w:val="single"/>
          <w:lang w:bidi="ar"/>
        </w:rPr>
        <w:t xml:space="preserve">   </w:t>
      </w:r>
      <w:r>
        <w:rPr>
          <w:rFonts w:hint="eastAsia" w:cs="宋体"/>
          <w:sz w:val="21"/>
          <w:szCs w:val="21"/>
          <w:lang w:bidi="ar"/>
        </w:rPr>
        <w:t>人，营业收入为</w:t>
      </w:r>
      <w:r>
        <w:rPr>
          <w:rFonts w:hint="eastAsia" w:cs="宋体"/>
          <w:sz w:val="21"/>
          <w:szCs w:val="21"/>
          <w:u w:val="single"/>
          <w:lang w:bidi="ar"/>
        </w:rPr>
        <w:t xml:space="preserve">   </w:t>
      </w:r>
      <w:r>
        <w:rPr>
          <w:rFonts w:hint="eastAsia" w:cs="宋体"/>
          <w:sz w:val="21"/>
          <w:szCs w:val="21"/>
          <w:lang w:bidi="ar"/>
        </w:rPr>
        <w:t>万元，资产总额为</w:t>
      </w:r>
      <w:r>
        <w:rPr>
          <w:rFonts w:hint="eastAsia" w:cs="宋体"/>
          <w:sz w:val="21"/>
          <w:szCs w:val="21"/>
          <w:u w:val="single"/>
          <w:lang w:bidi="ar"/>
        </w:rPr>
        <w:t xml:space="preserve">   </w:t>
      </w:r>
      <w:r>
        <w:rPr>
          <w:rFonts w:hint="eastAsia" w:cs="宋体"/>
          <w:sz w:val="21"/>
          <w:szCs w:val="21"/>
          <w:lang w:bidi="ar"/>
        </w:rPr>
        <w:t>万元，属于</w:t>
      </w:r>
      <w:r>
        <w:rPr>
          <w:rFonts w:hint="eastAsia" w:cs="宋体"/>
          <w:i/>
          <w:sz w:val="21"/>
          <w:szCs w:val="21"/>
          <w:u w:val="single"/>
          <w:lang w:bidi="ar"/>
        </w:rPr>
        <w:t>（中型企业、小型企业、微型企业）</w:t>
      </w:r>
      <w:r>
        <w:rPr>
          <w:rFonts w:hint="eastAsia" w:cs="宋体"/>
          <w:sz w:val="21"/>
          <w:szCs w:val="21"/>
          <w:lang w:bidi="ar"/>
        </w:rPr>
        <w:t>；</w:t>
      </w:r>
    </w:p>
    <w:p>
      <w:pPr>
        <w:pStyle w:val="34"/>
        <w:widowControl w:val="0"/>
        <w:autoSpaceDE w:val="0"/>
        <w:autoSpaceDN w:val="0"/>
        <w:spacing w:before="11" w:beforeAutospacing="0" w:after="0" w:afterAutospacing="0" w:line="360" w:lineRule="auto"/>
        <w:ind w:left="218" w:leftChars="104" w:firstLine="420" w:firstLineChars="200"/>
        <w:rPr>
          <w:rFonts w:hint="eastAsia" w:cs="宋体"/>
          <w:sz w:val="21"/>
          <w:szCs w:val="21"/>
        </w:rPr>
      </w:pPr>
      <w:r>
        <w:rPr>
          <w:rFonts w:hint="eastAsia" w:cs="宋体"/>
          <w:sz w:val="21"/>
          <w:szCs w:val="21"/>
          <w:lang w:bidi="ar"/>
        </w:rPr>
        <w:t>……</w:t>
      </w:r>
    </w:p>
    <w:p>
      <w:pPr>
        <w:pStyle w:val="34"/>
        <w:widowControl w:val="0"/>
        <w:autoSpaceDE w:val="0"/>
        <w:autoSpaceDN w:val="0"/>
        <w:spacing w:before="108" w:beforeAutospacing="0" w:after="0" w:afterAutospacing="0" w:line="360" w:lineRule="auto"/>
        <w:ind w:left="218" w:leftChars="104" w:right="417" w:firstLine="420" w:firstLineChars="200"/>
        <w:jc w:val="both"/>
        <w:rPr>
          <w:rFonts w:hint="eastAsia" w:cs="宋体"/>
          <w:sz w:val="21"/>
          <w:szCs w:val="21"/>
        </w:rPr>
      </w:pPr>
      <w:r>
        <w:rPr>
          <w:rFonts w:hint="eastAsia" w:cs="宋体"/>
          <w:sz w:val="21"/>
          <w:szCs w:val="21"/>
          <w:lang w:bidi="ar"/>
        </w:rPr>
        <w:t>以上企业，不属于大企业的分支机构，不存在控股股东为大企业的情形，也不存在与大企业的负责人为同一人的情形。</w:t>
      </w:r>
    </w:p>
    <w:p>
      <w:pPr>
        <w:widowControl/>
        <w:spacing w:line="360" w:lineRule="auto"/>
        <w:ind w:left="218" w:leftChars="104" w:firstLine="420" w:firstLineChars="200"/>
        <w:jc w:val="left"/>
        <w:rPr>
          <w:rFonts w:hint="eastAsia" w:ascii="宋体" w:hAnsi="宋体" w:cs="宋体"/>
          <w:kern w:val="0"/>
          <w:szCs w:val="21"/>
          <w:lang w:val="zh-CN" w:bidi="zh-CN"/>
        </w:rPr>
      </w:pPr>
      <w:r>
        <w:rPr>
          <w:rFonts w:hint="eastAsia" w:ascii="宋体" w:hAnsi="宋体" w:cs="宋体"/>
          <w:kern w:val="0"/>
          <w:szCs w:val="21"/>
          <w:lang w:val="zh-CN" w:bidi="zh-CN"/>
        </w:rPr>
        <w:t>本企业对上述声明内容的真实性负责。如有虚假，将依法承担相应责任。</w:t>
      </w:r>
    </w:p>
    <w:p>
      <w:pPr>
        <w:widowControl/>
        <w:spacing w:line="360" w:lineRule="auto"/>
        <w:ind w:left="218" w:leftChars="104" w:firstLine="420" w:firstLineChars="200"/>
        <w:jc w:val="left"/>
        <w:rPr>
          <w:rFonts w:hint="eastAsia" w:ascii="宋体" w:hAnsi="宋体" w:cs="宋体"/>
          <w:kern w:val="0"/>
          <w:szCs w:val="21"/>
          <w:lang w:bidi="zh-CN"/>
        </w:rPr>
      </w:pPr>
    </w:p>
    <w:p>
      <w:pPr>
        <w:pStyle w:val="34"/>
        <w:widowControl w:val="0"/>
        <w:autoSpaceDE w:val="0"/>
        <w:autoSpaceDN w:val="0"/>
        <w:spacing w:before="0" w:beforeAutospacing="0" w:after="0" w:afterAutospacing="0" w:line="360" w:lineRule="auto"/>
        <w:ind w:left="235" w:leftChars="112" w:right="372" w:firstLine="401" w:firstLineChars="191"/>
        <w:rPr>
          <w:rFonts w:hint="eastAsia" w:cs="宋体"/>
          <w:sz w:val="21"/>
          <w:szCs w:val="21"/>
          <w:lang w:bidi="ar"/>
        </w:rPr>
      </w:pPr>
    </w:p>
    <w:p>
      <w:pPr>
        <w:pStyle w:val="34"/>
        <w:widowControl w:val="0"/>
        <w:autoSpaceDE w:val="0"/>
        <w:autoSpaceDN w:val="0"/>
        <w:spacing w:before="35" w:beforeAutospacing="0" w:after="0" w:afterAutospacing="0" w:line="360" w:lineRule="auto"/>
        <w:ind w:left="4060" w:right="2166"/>
        <w:rPr>
          <w:rFonts w:hint="eastAsia" w:cs="宋体"/>
          <w:sz w:val="21"/>
          <w:szCs w:val="21"/>
          <w:lang w:bidi="ar"/>
        </w:rPr>
      </w:pPr>
      <w:r>
        <w:rPr>
          <w:rFonts w:hint="eastAsia" w:cs="宋体"/>
          <w:sz w:val="21"/>
          <w:szCs w:val="21"/>
          <w:lang w:bidi="ar"/>
        </w:rPr>
        <w:t>企业名称（盖章）：</w:t>
      </w:r>
    </w:p>
    <w:p>
      <w:pPr>
        <w:pStyle w:val="34"/>
        <w:widowControl w:val="0"/>
        <w:autoSpaceDE w:val="0"/>
        <w:autoSpaceDN w:val="0"/>
        <w:spacing w:before="35" w:beforeAutospacing="0" w:after="0" w:afterAutospacing="0" w:line="360" w:lineRule="auto"/>
        <w:ind w:left="4060" w:right="2166"/>
        <w:rPr>
          <w:rFonts w:hint="eastAsia" w:cs="宋体"/>
          <w:sz w:val="21"/>
          <w:szCs w:val="21"/>
          <w:lang w:bidi="ar"/>
        </w:rPr>
      </w:pPr>
    </w:p>
    <w:p>
      <w:pPr>
        <w:pStyle w:val="34"/>
        <w:widowControl w:val="0"/>
        <w:autoSpaceDE w:val="0"/>
        <w:autoSpaceDN w:val="0"/>
        <w:spacing w:before="35" w:beforeAutospacing="0" w:after="0" w:afterAutospacing="0" w:line="360" w:lineRule="auto"/>
        <w:ind w:left="4060" w:right="2166"/>
        <w:rPr>
          <w:rFonts w:hint="eastAsia" w:cs="宋体"/>
          <w:sz w:val="22"/>
          <w:szCs w:val="22"/>
          <w:lang w:val="zh-CN" w:bidi="zh-CN"/>
        </w:rPr>
      </w:pPr>
      <w:r>
        <w:rPr>
          <w:rFonts w:hint="eastAsia" w:cs="宋体"/>
          <w:sz w:val="21"/>
          <w:szCs w:val="21"/>
          <w:lang w:bidi="ar"/>
        </w:rPr>
        <w:t>日期：</w:t>
      </w:r>
    </w:p>
    <w:p>
      <w:pPr>
        <w:spacing w:line="314" w:lineRule="auto"/>
        <w:rPr>
          <w:rFonts w:hint="eastAsia" w:ascii="宋体" w:hAnsi="宋体" w:cs="宋体"/>
          <w:sz w:val="22"/>
          <w:szCs w:val="22"/>
          <w:lang w:val="zh-CN" w:bidi="zh-CN"/>
        </w:rPr>
      </w:pPr>
    </w:p>
    <w:p>
      <w:pPr>
        <w:spacing w:line="314" w:lineRule="auto"/>
        <w:rPr>
          <w:rFonts w:hint="eastAsia" w:ascii="宋体" w:hAnsi="宋体" w:cs="宋体"/>
          <w:sz w:val="22"/>
          <w:szCs w:val="22"/>
          <w:lang w:val="zh-CN" w:bidi="zh-CN"/>
        </w:rPr>
      </w:pPr>
    </w:p>
    <w:p>
      <w:pPr>
        <w:spacing w:line="314" w:lineRule="auto"/>
        <w:rPr>
          <w:rFonts w:hint="eastAsia" w:ascii="宋体" w:hAnsi="宋体" w:cs="宋体"/>
          <w:sz w:val="22"/>
          <w:szCs w:val="22"/>
          <w:lang w:val="zh-CN" w:bidi="zh-CN"/>
        </w:rPr>
      </w:pPr>
    </w:p>
    <w:p>
      <w:pPr>
        <w:spacing w:line="314" w:lineRule="auto"/>
        <w:ind w:left="638" w:hanging="638" w:hangingChars="290"/>
        <w:rPr>
          <w:rFonts w:hint="eastAsia" w:ascii="宋体" w:hAnsi="宋体" w:cs="宋体"/>
          <w:sz w:val="22"/>
          <w:szCs w:val="22"/>
          <w:lang w:bidi="zh-CN"/>
        </w:rPr>
      </w:pPr>
      <w:r>
        <w:rPr>
          <w:rFonts w:hint="eastAsia" w:ascii="宋体" w:hAnsi="宋体" w:cs="宋体"/>
          <w:sz w:val="22"/>
          <w:szCs w:val="22"/>
          <w:lang w:bidi="zh-CN"/>
        </w:rPr>
        <w:t>说明：从业人员、营业收入、资产总额填报上一年度数据，无上一年度数据的新成立企业可不填报。</w:t>
      </w:r>
    </w:p>
    <w:p>
      <w:pPr>
        <w:widowControl/>
        <w:snapToGrid w:val="0"/>
        <w:jc w:val="left"/>
        <w:rPr>
          <w:rFonts w:hint="eastAsia" w:ascii="宋体" w:hAnsi="宋体" w:cs="宋体"/>
          <w:sz w:val="22"/>
          <w:szCs w:val="22"/>
          <w:lang w:bidi="zh-CN"/>
        </w:rPr>
      </w:pPr>
      <w:r>
        <w:rPr>
          <w:rFonts w:hint="eastAsia" w:ascii="宋体" w:hAnsi="宋体" w:cs="宋体"/>
          <w:sz w:val="22"/>
          <w:szCs w:val="22"/>
          <w:lang w:bidi="zh-CN"/>
        </w:rPr>
        <w:br w:type="page"/>
      </w:r>
    </w:p>
    <w:p>
      <w:pPr>
        <w:widowControl/>
        <w:snapToGrid w:val="0"/>
        <w:jc w:val="left"/>
        <w:rPr>
          <w:rFonts w:hint="eastAsia" w:ascii="宋体" w:hAnsi="宋体" w:cs="宋体"/>
          <w:color w:val="000000"/>
          <w:kern w:val="0"/>
          <w:szCs w:val="21"/>
        </w:rPr>
      </w:pPr>
      <w:r>
        <w:rPr>
          <w:rFonts w:hint="eastAsia" w:ascii="宋体" w:hAnsi="宋体" w:cs="宋体"/>
          <w:color w:val="000000"/>
          <w:kern w:val="0"/>
          <w:szCs w:val="21"/>
        </w:rPr>
        <w:t>附：中小企业划型标准</w:t>
      </w:r>
    </w:p>
    <w:p>
      <w:pPr>
        <w:widowControl/>
        <w:snapToGrid w:val="0"/>
        <w:jc w:val="left"/>
        <w:rPr>
          <w:rFonts w:hint="eastAsia" w:ascii="宋体" w:hAnsi="宋体" w:cs="宋体"/>
          <w:color w:val="000000"/>
          <w:kern w:val="0"/>
          <w:szCs w:val="21"/>
        </w:rPr>
      </w:pPr>
    </w:p>
    <w:p>
      <w:pPr>
        <w:spacing w:line="380" w:lineRule="exact"/>
        <w:jc w:val="center"/>
        <w:rPr>
          <w:rFonts w:hint="eastAsia" w:ascii="宋体" w:hAnsi="宋体" w:cs="宋体"/>
          <w:b/>
          <w:bCs/>
          <w:color w:val="000000"/>
          <w:spacing w:val="8"/>
          <w:kern w:val="0"/>
          <w:sz w:val="28"/>
          <w:szCs w:val="28"/>
        </w:rPr>
      </w:pPr>
      <w:r>
        <w:rPr>
          <w:rFonts w:hint="eastAsia" w:ascii="宋体" w:hAnsi="宋体" w:cs="宋体"/>
          <w:b/>
          <w:bCs/>
          <w:color w:val="000000"/>
          <w:spacing w:val="8"/>
          <w:kern w:val="0"/>
          <w:sz w:val="24"/>
        </w:rPr>
        <w:t>中小企业划型标准</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根据工信部联企业〔2011〕300号规定，中小企业各行业划型标准如下：</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（一）农、林、牧、渔业。营业收入20000万元以下的为中小微型企业。其中，营业收入500万元及以上的为中型企业，营业收入50万元及以上的为小型企业，营业收入50万元以下的为微型企业。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80" w:lineRule="exact"/>
        <w:ind w:left="214" w:leftChars="102" w:firstLine="422" w:firstLineChars="187"/>
        <w:rPr>
          <w:rFonts w:hint="eastAsia" w:ascii="宋体" w:hAnsi="宋体" w:cs="宋体"/>
          <w:color w:val="000000"/>
          <w:spacing w:val="8"/>
          <w:kern w:val="0"/>
          <w:szCs w:val="21"/>
        </w:rPr>
      </w:pPr>
      <w:r>
        <w:rPr>
          <w:rFonts w:hint="eastAsia" w:ascii="宋体" w:hAnsi="宋体" w:cs="宋体"/>
          <w:color w:val="000000"/>
          <w:spacing w:val="8"/>
          <w:kern w:val="0"/>
          <w:szCs w:val="21"/>
        </w:rPr>
        <w:t>（十六）其他未列明行业。从业人员300人以下的为中小微型企业。其中，从业人员100人及以上的为中型企业；从业人员10人及以上的为小型企业；从业人员10人以下的为微型企业。</w:t>
      </w:r>
    </w:p>
    <w:p>
      <w:pPr>
        <w:spacing w:line="380" w:lineRule="exact"/>
        <w:ind w:left="214" w:leftChars="102" w:firstLine="422" w:firstLineChars="187"/>
        <w:rPr>
          <w:rFonts w:hint="eastAsia" w:ascii="宋体" w:hAnsi="宋体" w:cs="宋体"/>
          <w:color w:val="000000"/>
          <w:spacing w:val="8"/>
          <w:kern w:val="0"/>
          <w:szCs w:val="21"/>
        </w:rPr>
      </w:pPr>
    </w:p>
    <w:p>
      <w:pPr>
        <w:spacing w:line="380" w:lineRule="exact"/>
        <w:ind w:left="214" w:leftChars="102" w:firstLine="422" w:firstLineChars="187"/>
        <w:rPr>
          <w:rFonts w:hint="eastAsia" w:ascii="宋体" w:hAnsi="宋体" w:cs="宋体"/>
          <w:color w:val="000000"/>
          <w:spacing w:val="8"/>
          <w:kern w:val="0"/>
          <w:szCs w:val="21"/>
        </w:rPr>
      </w:pPr>
    </w:p>
    <w:p>
      <w:pPr>
        <w:pStyle w:val="34"/>
        <w:widowControl w:val="0"/>
        <w:autoSpaceDE w:val="0"/>
        <w:autoSpaceDN w:val="0"/>
        <w:spacing w:before="38" w:beforeAutospacing="0" w:after="0" w:afterAutospacing="0"/>
        <w:ind w:left="1482" w:right="1677"/>
        <w:jc w:val="center"/>
        <w:outlineLvl w:val="1"/>
        <w:rPr>
          <w:rFonts w:hint="eastAsia" w:cs="宋体"/>
          <w:szCs w:val="21"/>
        </w:rPr>
      </w:pPr>
      <w:r>
        <w:rPr>
          <w:rFonts w:cs="宋体"/>
          <w:szCs w:val="21"/>
        </w:rPr>
        <w:br w:type="page"/>
      </w:r>
      <w:bookmarkStart w:id="78" w:name="OLE_LINK13"/>
      <w:bookmarkStart w:id="79" w:name="OLE_LINK14"/>
    </w:p>
    <w:p>
      <w:pPr>
        <w:pStyle w:val="34"/>
        <w:widowControl w:val="0"/>
        <w:autoSpaceDE w:val="0"/>
        <w:autoSpaceDN w:val="0"/>
        <w:spacing w:before="38" w:beforeAutospacing="0" w:after="0" w:afterAutospacing="0"/>
        <w:ind w:left="1482" w:right="1677"/>
        <w:jc w:val="center"/>
        <w:outlineLvl w:val="1"/>
        <w:rPr>
          <w:rFonts w:cs="宋体"/>
          <w:b/>
          <w:sz w:val="32"/>
          <w:szCs w:val="32"/>
          <w:lang w:bidi="ar"/>
        </w:rPr>
      </w:pPr>
      <w:r>
        <w:rPr>
          <w:rFonts w:hint="eastAsia" w:cs="宋体"/>
          <w:b/>
          <w:sz w:val="32"/>
          <w:szCs w:val="32"/>
          <w:lang w:bidi="ar"/>
        </w:rPr>
        <w:t>残疾人福利性单位声明函</w:t>
      </w:r>
    </w:p>
    <w:bookmarkEnd w:id="78"/>
    <w:bookmarkEnd w:id="79"/>
    <w:p>
      <w:pPr>
        <w:spacing w:line="588" w:lineRule="exact"/>
        <w:rPr>
          <w:rFonts w:ascii="仿宋_GB2312" w:eastAsia="仿宋_GB2312"/>
          <w:b/>
          <w:spacing w:val="6"/>
          <w:szCs w:val="21"/>
        </w:rPr>
      </w:pPr>
    </w:p>
    <w:p>
      <w:pPr>
        <w:spacing w:line="588" w:lineRule="exact"/>
        <w:ind w:firstLine="420" w:firstLineChars="200"/>
        <w:rPr>
          <w:rFonts w:ascii="宋体" w:hAnsi="宋体" w:cs="宋体"/>
          <w:color w:val="000000"/>
          <w:kern w:val="0"/>
          <w:szCs w:val="21"/>
        </w:rPr>
      </w:pPr>
      <w:r>
        <w:rPr>
          <w:rFonts w:hint="eastAsia" w:ascii="宋体" w:hAnsi="宋体" w:cs="宋体"/>
          <w:color w:val="00000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0" w:firstLineChars="200"/>
        <w:rPr>
          <w:rFonts w:ascii="宋体" w:hAnsi="宋体" w:cs="宋体"/>
          <w:color w:val="000000"/>
          <w:kern w:val="0"/>
          <w:szCs w:val="21"/>
        </w:rPr>
      </w:pPr>
      <w:r>
        <w:rPr>
          <w:rFonts w:hint="eastAsia" w:ascii="宋体" w:hAnsi="宋体" w:cs="宋体"/>
          <w:color w:val="000000"/>
          <w:kern w:val="0"/>
          <w:szCs w:val="21"/>
        </w:rPr>
        <w:t>本单位对上述声明的真实性负责。如有虚假，将依法承担相应责任。</w:t>
      </w:r>
    </w:p>
    <w:p>
      <w:pPr>
        <w:spacing w:line="588" w:lineRule="exact"/>
        <w:ind w:firstLine="420" w:firstLineChars="200"/>
        <w:rPr>
          <w:rFonts w:ascii="宋体" w:hAnsi="宋体" w:cs="宋体"/>
          <w:color w:val="000000"/>
          <w:kern w:val="0"/>
          <w:szCs w:val="21"/>
        </w:rPr>
      </w:pPr>
    </w:p>
    <w:p>
      <w:pPr>
        <w:spacing w:line="588" w:lineRule="exact"/>
        <w:ind w:firstLine="420" w:firstLineChars="200"/>
        <w:rPr>
          <w:rFonts w:ascii="宋体" w:hAnsi="宋体" w:cs="宋体"/>
          <w:color w:val="000000"/>
          <w:kern w:val="0"/>
          <w:szCs w:val="21"/>
        </w:rPr>
      </w:pPr>
    </w:p>
    <w:p>
      <w:pPr>
        <w:tabs>
          <w:tab w:val="left" w:pos="4860"/>
        </w:tabs>
        <w:spacing w:line="588" w:lineRule="exact"/>
        <w:ind w:right="1560" w:firstLine="420" w:firstLineChars="200"/>
        <w:jc w:val="center"/>
        <w:rPr>
          <w:rFonts w:ascii="宋体" w:hAnsi="宋体" w:cs="宋体"/>
          <w:color w:val="000000"/>
          <w:kern w:val="0"/>
          <w:szCs w:val="21"/>
        </w:rPr>
      </w:pPr>
      <w:r>
        <w:rPr>
          <w:rFonts w:hint="eastAsia" w:ascii="宋体" w:hAnsi="宋体" w:cs="宋体"/>
          <w:color w:val="000000"/>
          <w:kern w:val="0"/>
          <w:szCs w:val="21"/>
        </w:rPr>
        <w:t xml:space="preserve">                      单位名称（盖章）：</w:t>
      </w:r>
    </w:p>
    <w:p>
      <w:pPr>
        <w:bidi w:val="0"/>
        <w:ind w:firstLine="5460" w:firstLineChars="2600"/>
      </w:pPr>
      <w:r>
        <w:rPr>
          <w:rFonts w:hint="eastAsia" w:ascii="宋体" w:hAnsi="宋体" w:cs="宋体"/>
          <w:color w:val="000000"/>
          <w:kern w:val="0"/>
          <w:szCs w:val="21"/>
        </w:rPr>
        <w:t>日  期：</w:t>
      </w:r>
    </w:p>
    <w:p>
      <w:pPr>
        <w:pStyle w:val="23"/>
        <w:spacing w:line="300" w:lineRule="auto"/>
        <w:rPr>
          <w:rFonts w:hAnsi="宋体" w:cs="宋体"/>
        </w:rPr>
      </w:pPr>
    </w:p>
    <w:p>
      <w:pPr>
        <w:rPr>
          <w:rFonts w:ascii="宋体" w:hAnsi="宋体" w:cs="宋体"/>
          <w:kern w:val="0"/>
        </w:rPr>
      </w:pPr>
      <w:r>
        <w:rPr>
          <w:rFonts w:ascii="宋体" w:hAnsi="宋体" w:cs="宋体"/>
          <w:kern w:val="0"/>
        </w:rPr>
        <w:br w:type="page"/>
      </w:r>
    </w:p>
    <w:p>
      <w:pPr>
        <w:snapToGrid w:val="0"/>
        <w:spacing w:beforeLines="50" w:after="50" w:line="400" w:lineRule="exact"/>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rPr>
          <w:rFonts w:ascii="宋体" w:hAnsi="宋体" w:cs="宋体"/>
          <w:b/>
          <w:kern w:val="0"/>
          <w:sz w:val="32"/>
          <w:szCs w:val="32"/>
        </w:rPr>
      </w:pPr>
    </w:p>
    <w:p>
      <w:pPr>
        <w:pStyle w:val="36"/>
        <w:rPr>
          <w:rFonts w:ascii="宋体" w:hAnsi="宋体" w:cs="宋体"/>
          <w:kern w:val="0"/>
          <w:sz w:val="44"/>
          <w:szCs w:val="44"/>
        </w:rPr>
      </w:pPr>
      <w:bookmarkStart w:id="80" w:name="_Toc476258672"/>
      <w:bookmarkStart w:id="81" w:name="_Toc476258760"/>
      <w:r>
        <w:rPr>
          <w:rFonts w:hint="eastAsia" w:ascii="宋体" w:hAnsi="宋体" w:cs="宋体"/>
          <w:kern w:val="0"/>
          <w:sz w:val="44"/>
          <w:szCs w:val="44"/>
        </w:rPr>
        <w:t>第五章  合同主要条款</w:t>
      </w:r>
      <w:bookmarkEnd w:id="80"/>
      <w:bookmarkEnd w:id="81"/>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ind w:firstLine="2719" w:firstLineChars="1295"/>
        <w:rPr>
          <w:rFonts w:ascii="宋体" w:hAnsi="宋体" w:cs="宋体"/>
          <w:b/>
          <w:sz w:val="32"/>
          <w:szCs w:val="32"/>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目  录</w:t>
      </w:r>
    </w:p>
    <w:p>
      <w:pPr>
        <w:spacing w:line="360" w:lineRule="auto"/>
        <w:ind w:left="359" w:leftChars="171" w:firstLine="198" w:firstLineChars="71"/>
        <w:rPr>
          <w:rFonts w:ascii="宋体" w:hAnsi="宋体" w:cs="宋体"/>
          <w:sz w:val="28"/>
          <w:szCs w:val="28"/>
        </w:rPr>
      </w:pPr>
      <w:r>
        <w:rPr>
          <w:rFonts w:hint="eastAsia" w:ascii="宋体" w:hAnsi="宋体" w:cs="宋体"/>
          <w:sz w:val="28"/>
          <w:szCs w:val="28"/>
        </w:rPr>
        <w:tab/>
      </w:r>
    </w:p>
    <w:p>
      <w:pPr>
        <w:rPr>
          <w:rFonts w:ascii="宋体" w:hAnsi="宋体" w:cs="宋体"/>
          <w:b/>
          <w:sz w:val="30"/>
          <w:szCs w:val="30"/>
        </w:rPr>
      </w:pPr>
      <w:r>
        <w:rPr>
          <w:rFonts w:hint="eastAsia" w:ascii="宋体" w:hAnsi="宋体" w:cs="宋体"/>
          <w:b/>
          <w:sz w:val="30"/>
          <w:szCs w:val="30"/>
        </w:rPr>
        <w:t xml:space="preserve">一、合同书 </w:t>
      </w:r>
    </w:p>
    <w:p>
      <w:pPr>
        <w:rPr>
          <w:rFonts w:ascii="宋体" w:hAnsi="宋体" w:cs="宋体"/>
          <w:b/>
          <w:sz w:val="30"/>
          <w:szCs w:val="30"/>
        </w:rPr>
      </w:pPr>
      <w:r>
        <w:rPr>
          <w:rFonts w:hint="eastAsia" w:ascii="宋体" w:hAnsi="宋体" w:cs="宋体"/>
          <w:b/>
          <w:sz w:val="30"/>
          <w:szCs w:val="30"/>
        </w:rPr>
        <w:t>二、合同附件</w:t>
      </w:r>
    </w:p>
    <w:p>
      <w:pPr>
        <w:pStyle w:val="34"/>
        <w:widowControl w:val="0"/>
        <w:spacing w:before="0" w:beforeAutospacing="0" w:after="0" w:afterAutospacing="0" w:line="600" w:lineRule="exact"/>
        <w:ind w:firstLine="560" w:firstLineChars="200"/>
        <w:jc w:val="both"/>
        <w:rPr>
          <w:rFonts w:cs="宋体"/>
          <w:sz w:val="28"/>
          <w:szCs w:val="28"/>
        </w:rPr>
      </w:pPr>
      <w:r>
        <w:rPr>
          <w:rFonts w:hint="eastAsia" w:cs="宋体"/>
          <w:kern w:val="2"/>
          <w:sz w:val="28"/>
          <w:szCs w:val="28"/>
        </w:rPr>
        <w:t>1、成交通知书</w:t>
      </w:r>
    </w:p>
    <w:p>
      <w:pPr>
        <w:pStyle w:val="34"/>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2、项目采购需求</w:t>
      </w:r>
    </w:p>
    <w:p>
      <w:pPr>
        <w:spacing w:line="600" w:lineRule="exact"/>
        <w:ind w:firstLine="560" w:firstLineChars="200"/>
        <w:rPr>
          <w:rFonts w:ascii="宋体" w:hAnsi="宋体" w:cs="宋体"/>
          <w:sz w:val="28"/>
          <w:szCs w:val="28"/>
        </w:rPr>
      </w:pPr>
      <w:r>
        <w:rPr>
          <w:rFonts w:hint="eastAsia" w:ascii="宋体" w:hAnsi="宋体" w:cs="宋体"/>
          <w:sz w:val="28"/>
          <w:szCs w:val="28"/>
        </w:rPr>
        <w:t>3、磋商书</w:t>
      </w:r>
    </w:p>
    <w:p>
      <w:pPr>
        <w:spacing w:line="600" w:lineRule="exact"/>
        <w:ind w:firstLine="560" w:firstLineChars="200"/>
        <w:rPr>
          <w:rFonts w:ascii="宋体" w:hAnsi="宋体" w:cs="宋体"/>
          <w:sz w:val="28"/>
          <w:szCs w:val="28"/>
        </w:rPr>
      </w:pPr>
      <w:r>
        <w:rPr>
          <w:rFonts w:hint="eastAsia" w:ascii="宋体" w:hAnsi="宋体" w:cs="宋体"/>
          <w:sz w:val="28"/>
          <w:szCs w:val="28"/>
        </w:rPr>
        <w:t>4、第一次报价</w:t>
      </w:r>
    </w:p>
    <w:p>
      <w:pPr>
        <w:spacing w:line="600" w:lineRule="exact"/>
        <w:ind w:firstLine="560" w:firstLineChars="200"/>
        <w:rPr>
          <w:rFonts w:ascii="宋体" w:hAnsi="宋体" w:cs="宋体"/>
          <w:sz w:val="28"/>
          <w:szCs w:val="28"/>
        </w:rPr>
      </w:pPr>
      <w:r>
        <w:rPr>
          <w:rFonts w:hint="eastAsia" w:ascii="宋体" w:hAnsi="宋体" w:cs="宋体"/>
          <w:sz w:val="28"/>
          <w:szCs w:val="28"/>
        </w:rPr>
        <w:t>5、商务、技术响应、偏离情况说明表</w:t>
      </w:r>
    </w:p>
    <w:p>
      <w:pPr>
        <w:pStyle w:val="34"/>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6、竞争性磋商采购活动记录</w:t>
      </w:r>
    </w:p>
    <w:p>
      <w:pPr>
        <w:pStyle w:val="34"/>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7、竞争性磋商应答文件</w:t>
      </w:r>
    </w:p>
    <w:p>
      <w:pPr>
        <w:pStyle w:val="34"/>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8、最后报价</w:t>
      </w:r>
    </w:p>
    <w:p>
      <w:pPr>
        <w:pStyle w:val="34"/>
        <w:widowControl w:val="0"/>
        <w:spacing w:before="0" w:beforeAutospacing="0" w:after="0" w:afterAutospacing="0" w:line="600" w:lineRule="exact"/>
        <w:ind w:firstLine="560" w:firstLineChars="200"/>
        <w:jc w:val="both"/>
        <w:rPr>
          <w:rFonts w:cs="宋体"/>
          <w:sz w:val="28"/>
          <w:szCs w:val="28"/>
        </w:rPr>
      </w:pPr>
      <w:r>
        <w:rPr>
          <w:rFonts w:hint="eastAsia" w:cs="宋体"/>
          <w:sz w:val="28"/>
          <w:szCs w:val="28"/>
        </w:rPr>
        <w:t>9、售后服务承诺书（服务方案）</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10、其他与本合同相关的资料（如有请提</w:t>
      </w:r>
      <w:r>
        <w:rPr>
          <w:rFonts w:hint="eastAsia" w:ascii="宋体" w:hAnsi="宋体" w:cs="宋体"/>
          <w:sz w:val="30"/>
          <w:szCs w:val="30"/>
        </w:rPr>
        <w:t>供</w:t>
      </w:r>
      <w:r>
        <w:rPr>
          <w:rFonts w:hint="eastAsia" w:ascii="宋体" w:hAnsi="宋体" w:cs="宋体"/>
          <w:sz w:val="28"/>
          <w:szCs w:val="28"/>
        </w:rPr>
        <w:t>）</w:t>
      </w:r>
    </w:p>
    <w:p>
      <w:pPr>
        <w:snapToGrid w:val="0"/>
        <w:spacing w:line="360" w:lineRule="exact"/>
        <w:jc w:val="center"/>
        <w:rPr>
          <w:rFonts w:ascii="宋体" w:hAnsi="宋体" w:cs="宋体"/>
          <w:sz w:val="28"/>
          <w:szCs w:val="28"/>
        </w:rPr>
      </w:pPr>
    </w:p>
    <w:p>
      <w:pPr>
        <w:pStyle w:val="23"/>
        <w:spacing w:line="720" w:lineRule="auto"/>
        <w:ind w:right="420"/>
        <w:jc w:val="center"/>
        <w:rPr>
          <w:rFonts w:hAnsi="宋体" w:cs="宋体"/>
          <w:b/>
          <w:bCs/>
          <w:sz w:val="32"/>
          <w:szCs w:val="32"/>
        </w:rPr>
      </w:pPr>
      <w:r>
        <w:rPr>
          <w:rFonts w:hint="eastAsia" w:hAnsi="宋体" w:cs="宋体"/>
          <w:b/>
          <w:bCs/>
          <w:sz w:val="32"/>
          <w:szCs w:val="32"/>
        </w:rPr>
        <w:br w:type="page"/>
      </w:r>
      <w:r>
        <w:rPr>
          <w:rFonts w:hint="eastAsia" w:hAnsi="宋体" w:cs="宋体"/>
          <w:b/>
          <w:bCs/>
          <w:sz w:val="32"/>
          <w:szCs w:val="32"/>
        </w:rPr>
        <w:t>采购合同（格式）</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u w:val="single"/>
        </w:rPr>
      </w:pPr>
      <w:r>
        <w:rPr>
          <w:rFonts w:hint="eastAsia" w:ascii="宋体" w:hAnsi="宋体" w:eastAsia="宋体" w:cs="宋体"/>
          <w:color w:val="000000"/>
        </w:rPr>
        <w:t>采购人（甲方）</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6720" w:hanging="6720" w:hangingChars="3200"/>
        <w:textAlignment w:val="auto"/>
        <w:rPr>
          <w:rFonts w:hint="eastAsia" w:ascii="宋体" w:hAnsi="宋体" w:eastAsia="宋体" w:cs="宋体"/>
          <w:color w:val="000000"/>
          <w:u w:val="single"/>
        </w:rPr>
      </w:pPr>
      <w:r>
        <w:rPr>
          <w:rFonts w:hint="eastAsia" w:ascii="宋体" w:hAnsi="宋体" w:eastAsia="宋体" w:cs="宋体"/>
          <w:color w:val="000000"/>
        </w:rPr>
        <w:t>供 应 商（乙方）</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6720" w:hanging="6720" w:hangingChars="3200"/>
        <w:textAlignment w:val="auto"/>
        <w:rPr>
          <w:rFonts w:hint="eastAsia" w:ascii="宋体" w:hAnsi="宋体" w:eastAsia="宋体" w:cs="宋体"/>
          <w:color w:val="000000"/>
          <w:sz w:val="21"/>
          <w:u w:val="single"/>
        </w:rPr>
      </w:pPr>
      <w:r>
        <w:rPr>
          <w:rFonts w:hint="eastAsia" w:ascii="宋体" w:hAnsi="宋体" w:eastAsia="宋体" w:cs="宋体"/>
          <w:color w:val="000000"/>
          <w:sz w:val="21"/>
        </w:rPr>
        <w:t>项目名称编号</w:t>
      </w:r>
      <w:r>
        <w:rPr>
          <w:rFonts w:hint="eastAsia" w:ascii="宋体" w:hAnsi="宋体" w:eastAsia="宋体" w:cs="宋体"/>
          <w:color w:val="000000"/>
          <w:sz w:val="21"/>
          <w:u w:val="single"/>
        </w:rPr>
        <w:t xml:space="preserve"> </w:t>
      </w:r>
      <w:r>
        <w:rPr>
          <w:rFonts w:hint="eastAsia" w:ascii="宋体" w:hAnsi="宋体" w:eastAsia="宋体" w:cs="宋体"/>
          <w:color w:val="000000"/>
          <w:sz w:val="21"/>
          <w:u w:val="single"/>
          <w:lang w:val="en-US" w:eastAsia="zh-CN"/>
        </w:rPr>
        <w:t xml:space="preserve">                             </w:t>
      </w:r>
      <w:r>
        <w:rPr>
          <w:rFonts w:hint="eastAsia" w:ascii="宋体" w:hAnsi="宋体" w:eastAsia="宋体" w:cs="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u w:val="single"/>
        </w:rPr>
      </w:pPr>
      <w:r>
        <w:rPr>
          <w:rFonts w:hint="eastAsia" w:ascii="宋体" w:hAnsi="宋体" w:eastAsia="宋体" w:cs="宋体"/>
          <w:color w:val="000000"/>
        </w:rPr>
        <w:t xml:space="preserve">签  订  地  点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签 订 时 间</w:t>
      </w:r>
      <w:r>
        <w:rPr>
          <w:rFonts w:hint="eastAsia" w:ascii="宋体" w:hAnsi="宋体" w:eastAsia="宋体" w:cs="宋体"/>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 </w:t>
      </w:r>
    </w:p>
    <w:p>
      <w:pPr>
        <w:pStyle w:val="23"/>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根据《中华人民共和国政府采购法》、《中华人民共和国民法典》等法律、法规规定，按照采购文件规定条款和成交供应商响应文件及其承诺，甲乙双方签订本合同。</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color w:val="000000"/>
        </w:rPr>
      </w:pPr>
      <w:r>
        <w:rPr>
          <w:rFonts w:hint="eastAsia" w:ascii="宋体" w:hAnsi="宋体" w:eastAsia="宋体" w:cs="宋体"/>
          <w:b/>
          <w:color w:val="000000"/>
        </w:rPr>
        <w:t>合同标的</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lang w:val="en-US"/>
        </w:rPr>
      </w:pPr>
      <w:r>
        <w:rPr>
          <w:rFonts w:hint="eastAsia" w:ascii="宋体" w:hAnsi="宋体" w:eastAsia="宋体" w:cs="宋体"/>
          <w:b/>
          <w:color w:val="000000"/>
        </w:rPr>
        <w:t>1、服务名称</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w:t>
      </w:r>
      <w:r>
        <w:rPr>
          <w:rFonts w:hint="eastAsia" w:ascii="宋体" w:hAnsi="宋体" w:cs="宋体"/>
          <w:bCs/>
          <w:color w:val="000000"/>
          <w:u w:val="single"/>
          <w:lang w:val="en-US" w:eastAsia="zh-CN"/>
        </w:rPr>
        <w:t>采购2023-2025中小学教师资格考试条码和座位帖印制服务</w:t>
      </w:r>
      <w:r>
        <w:rPr>
          <w:rFonts w:hint="eastAsia" w:ascii="宋体" w:hAnsi="宋体" w:eastAsia="宋体" w:cs="宋体"/>
          <w:bCs/>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lang w:val="en-US" w:eastAsia="zh-CN"/>
        </w:rPr>
      </w:pPr>
      <w:r>
        <w:rPr>
          <w:rFonts w:hint="eastAsia" w:ascii="宋体" w:hAnsi="宋体" w:eastAsia="宋体" w:cs="宋体"/>
          <w:b/>
          <w:color w:val="000000"/>
        </w:rPr>
        <w:t>2、服务数量</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w:t>
      </w:r>
      <w:r>
        <w:rPr>
          <w:rFonts w:hint="eastAsia" w:ascii="宋体" w:hAnsi="宋体" w:cs="宋体"/>
          <w:bCs/>
          <w:color w:val="000000"/>
          <w:u w:val="single"/>
          <w:lang w:val="en-US" w:eastAsia="zh-CN"/>
        </w:rPr>
        <w:t>1项</w:t>
      </w:r>
      <w:r>
        <w:rPr>
          <w:rFonts w:hint="eastAsia" w:ascii="宋体" w:hAnsi="宋体" w:eastAsia="宋体" w:cs="宋体"/>
          <w:bCs/>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lang w:val="en-US" w:eastAsia="zh-CN"/>
        </w:rPr>
      </w:pPr>
      <w:r>
        <w:rPr>
          <w:rFonts w:hint="eastAsia" w:ascii="宋体" w:hAnsi="宋体" w:eastAsia="宋体" w:cs="宋体"/>
          <w:b/>
          <w:color w:val="000000"/>
        </w:rPr>
        <w:t>3、服务内容</w:t>
      </w:r>
      <w:r>
        <w:rPr>
          <w:rFonts w:hint="eastAsia" w:ascii="宋体" w:hAnsi="宋体" w:eastAsia="宋体" w:cs="宋体"/>
          <w:b/>
          <w:color w:val="000000"/>
          <w:lang w:eastAsia="zh-CN"/>
        </w:rPr>
        <w:t>：</w:t>
      </w:r>
      <w:r>
        <w:rPr>
          <w:rFonts w:hint="eastAsia" w:ascii="宋体" w:hAnsi="宋体" w:eastAsia="宋体" w:cs="宋体"/>
          <w:bCs/>
          <w:color w:val="000000"/>
          <w:u w:val="single"/>
          <w:lang w:val="en-US" w:eastAsia="zh-CN"/>
        </w:rPr>
        <w:t xml:space="preserve"> </w:t>
      </w:r>
      <w:r>
        <w:rPr>
          <w:rFonts w:hint="eastAsia" w:ascii="宋体" w:hAnsi="宋体" w:cs="宋体"/>
          <w:bCs/>
          <w:color w:val="000000"/>
          <w:u w:val="single"/>
          <w:lang w:val="en-US" w:eastAsia="zh-CN"/>
        </w:rPr>
        <w:t>采购2023-2025中小学教师资格考试条码和座位帖印制服务1项，具体详见《采购项目技术规格、参数及要求》</w:t>
      </w:r>
      <w:r>
        <w:rPr>
          <w:rFonts w:hint="eastAsia" w:ascii="宋体" w:hAnsi="宋体" w:eastAsia="宋体" w:cs="宋体"/>
          <w:bCs/>
          <w:color w:val="000000"/>
          <w:u w:val="single"/>
          <w:lang w:val="en-US" w:eastAsia="zh-CN"/>
        </w:rPr>
        <w:t xml:space="preserve"> </w:t>
      </w:r>
      <w:r>
        <w:rPr>
          <w:rFonts w:hint="eastAsia" w:ascii="宋体" w:hAnsi="宋体" w:cs="宋体"/>
          <w:bCs/>
          <w:color w:val="000000"/>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000000"/>
        </w:rPr>
      </w:pPr>
      <w:r>
        <w:rPr>
          <w:rFonts w:hint="eastAsia" w:ascii="宋体" w:hAnsi="宋体" w:eastAsia="宋体" w:cs="宋体"/>
          <w:b/>
          <w:color w:val="000000"/>
        </w:rPr>
        <w:t>第二条 合同金额</w:t>
      </w:r>
    </w:p>
    <w:p>
      <w:pPr>
        <w:keepNext w:val="0"/>
        <w:keepLines w:val="0"/>
        <w:pageBreakBefore w:val="0"/>
        <w:widowControl w:val="0"/>
        <w:kinsoku/>
        <w:wordWrap/>
        <w:overflowPunct/>
        <w:topLinePunct w:val="0"/>
        <w:autoSpaceDE/>
        <w:autoSpaceDN/>
        <w:bidi w:val="0"/>
        <w:adjustRightInd/>
        <w:snapToGrid w:val="0"/>
        <w:spacing w:line="400" w:lineRule="exact"/>
        <w:ind w:left="7" w:firstLine="413" w:firstLineChars="196"/>
        <w:textAlignment w:val="auto"/>
        <w:rPr>
          <w:rFonts w:hint="eastAsia" w:ascii="宋体" w:hAnsi="宋体" w:eastAsia="宋体" w:cs="宋体"/>
          <w:b/>
          <w:color w:val="000000"/>
        </w:rPr>
      </w:pPr>
      <w:r>
        <w:rPr>
          <w:rFonts w:hint="eastAsia" w:ascii="宋体" w:hAnsi="宋体" w:eastAsia="宋体" w:cs="宋体"/>
          <w:b/>
          <w:color w:val="000000"/>
        </w:rPr>
        <w:t>本项目合同金额(大写)人民币</w:t>
      </w:r>
      <w:r>
        <w:rPr>
          <w:rFonts w:hint="eastAsia" w:ascii="宋体" w:hAnsi="宋体" w:eastAsia="宋体" w:cs="宋体"/>
          <w:bCs/>
          <w:color w:val="000000"/>
          <w:u w:val="single"/>
        </w:rPr>
        <w:t xml:space="preserve"> </w:t>
      </w:r>
      <w:r>
        <w:rPr>
          <w:rFonts w:hint="eastAsia" w:ascii="宋体" w:hAnsi="宋体" w:eastAsia="宋体" w:cs="宋体"/>
          <w:bCs/>
          <w:color w:val="000000"/>
          <w:u w:val="single"/>
          <w:lang w:val="en-US" w:eastAsia="zh-CN"/>
        </w:rPr>
        <w:t xml:space="preserve">                     </w:t>
      </w:r>
      <w:r>
        <w:rPr>
          <w:rFonts w:hint="eastAsia" w:ascii="宋体" w:hAnsi="宋体" w:eastAsia="宋体" w:cs="宋体"/>
          <w:bCs/>
          <w:color w:val="000000"/>
          <w:u w:val="single"/>
        </w:rPr>
        <w:t xml:space="preserve"> </w:t>
      </w:r>
      <w:r>
        <w:rPr>
          <w:rFonts w:hint="eastAsia" w:ascii="宋体" w:hAnsi="宋体" w:eastAsia="宋体" w:cs="宋体"/>
          <w:bCs/>
          <w:color w:val="000000"/>
        </w:rPr>
        <w:t>(</w:t>
      </w:r>
      <w:r>
        <w:rPr>
          <w:rFonts w:hint="eastAsia" w:ascii="宋体" w:hAnsi="宋体" w:eastAsia="宋体" w:cs="宋体"/>
          <w:color w:val="000000"/>
        </w:rPr>
        <w:t>￥</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元 )</w:t>
      </w:r>
      <w:r>
        <w:rPr>
          <w:rFonts w:hint="eastAsia" w:ascii="宋体" w:hAnsi="宋体" w:eastAsia="宋体" w:cs="宋体"/>
          <w:color w:val="000000"/>
        </w:rPr>
        <w:t>(详见报价表)。</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第三条 交付时间和地点</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rPr>
        <w:t>1、交付时间</w:t>
      </w:r>
      <w:r>
        <w:rPr>
          <w:rFonts w:hint="eastAsia" w:ascii="宋体" w:hAnsi="宋体" w:eastAsia="宋体" w:cs="宋体"/>
          <w:b/>
          <w:color w:val="000000"/>
          <w:lang w:eastAsia="zh-CN"/>
        </w:rPr>
        <w:t>：</w:t>
      </w:r>
      <w:r>
        <w:rPr>
          <w:rFonts w:hint="eastAsia" w:ascii="宋体" w:hAnsi="宋体" w:eastAsia="宋体" w:cs="宋体"/>
          <w:bCs/>
          <w:color w:val="000000"/>
          <w:highlight w:val="none"/>
          <w:u w:val="single"/>
          <w:lang w:val="en-US" w:eastAsia="zh-CN"/>
        </w:rPr>
        <w:t xml:space="preserve"> 收到数据10天内完成条码和座位贴的制作 </w:t>
      </w:r>
      <w:r>
        <w:rPr>
          <w:rFonts w:hint="eastAsia" w:ascii="宋体" w:hAnsi="宋体" w:eastAsia="宋体" w:cs="宋体"/>
          <w:bCs/>
          <w:color w:val="00000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2、</w:t>
      </w:r>
      <w:r>
        <w:rPr>
          <w:rFonts w:hint="eastAsia" w:ascii="宋体" w:hAnsi="宋体" w:cs="宋体"/>
          <w:b/>
          <w:color w:val="000000"/>
          <w:highlight w:val="none"/>
          <w:lang w:val="en-US" w:eastAsia="zh-CN"/>
        </w:rPr>
        <w:t>交付地点</w:t>
      </w:r>
      <w:r>
        <w:rPr>
          <w:rFonts w:hint="eastAsia" w:ascii="宋体" w:hAnsi="宋体" w:eastAsia="宋体" w:cs="宋体"/>
          <w:b/>
          <w:color w:val="000000"/>
          <w:highlight w:val="none"/>
          <w:lang w:eastAsia="zh-CN"/>
        </w:rPr>
        <w:t>：</w:t>
      </w:r>
      <w:r>
        <w:rPr>
          <w:rFonts w:hint="eastAsia" w:ascii="宋体" w:hAnsi="宋体" w:eastAsia="宋体" w:cs="宋体"/>
          <w:bCs/>
          <w:color w:val="000000"/>
          <w:highlight w:val="none"/>
          <w:u w:val="single"/>
          <w:lang w:val="en-US" w:eastAsia="zh-CN"/>
        </w:rPr>
        <w:t xml:space="preserve"> 广西壮族自治区招生考试院指定地点 </w:t>
      </w:r>
      <w:r>
        <w:rPr>
          <w:rFonts w:hint="eastAsia" w:ascii="宋体" w:hAnsi="宋体" w:cs="宋体"/>
          <w:bCs/>
          <w:color w:val="00000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乙方所提供的服务必须与采购文件和承诺相一致且符合相应的服务规范及标准。</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highlight w:val="none"/>
        </w:rPr>
      </w:pPr>
      <w:r>
        <w:rPr>
          <w:rFonts w:hint="eastAsia" w:ascii="宋体" w:hAnsi="宋体" w:eastAsia="宋体" w:cs="宋体"/>
          <w:b/>
          <w:color w:val="000000"/>
          <w:highlight w:val="none"/>
        </w:rPr>
        <w:t>第四条 售后服务、质保期</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1、乙方应按照国家有关法律法规和“三包”规定以及采购文件、响应文件和本合同所附的《服务承诺》，为甲方提供售后服务。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u w:val="single"/>
        </w:rPr>
      </w:pPr>
      <w:r>
        <w:rPr>
          <w:rFonts w:hint="eastAsia" w:ascii="宋体" w:hAnsi="宋体" w:eastAsia="宋体" w:cs="宋体"/>
          <w:color w:val="000000"/>
          <w:highlight w:val="none"/>
        </w:rPr>
        <w:t>2、乙方提供的服务承诺、质保期及其它具体约定事项。（见合同附件）</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color w:val="000000"/>
          <w:highlight w:val="none"/>
        </w:rPr>
      </w:pPr>
      <w:r>
        <w:rPr>
          <w:rFonts w:hint="eastAsia" w:ascii="宋体" w:hAnsi="宋体" w:eastAsia="宋体" w:cs="宋体"/>
          <w:b/>
          <w:color w:val="000000"/>
          <w:highlight w:val="none"/>
        </w:rPr>
        <w:t>第五条 付款方式</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color w:val="000000"/>
          <w:highlight w:val="none"/>
          <w:u w:val="none"/>
          <w:lang w:val="en-US" w:eastAsia="zh-CN"/>
        </w:rPr>
      </w:pPr>
      <w:r>
        <w:rPr>
          <w:rFonts w:hint="eastAsia" w:ascii="宋体" w:hAnsi="宋体" w:eastAsia="宋体" w:cs="宋体"/>
          <w:b w:val="0"/>
          <w:bCs/>
          <w:color w:val="000000"/>
          <w:highlight w:val="none"/>
          <w:u w:val="none"/>
          <w:lang w:val="en-US" w:eastAsia="zh-CN"/>
        </w:rPr>
        <w:t>本项目无预付款，与供应商签订协议，可按具体业务在服务期内分次支付，分次支付应在分次服务完成验收后按分次签订的合同金额支付。</w:t>
      </w:r>
    </w:p>
    <w:p>
      <w:pPr>
        <w:keepNext w:val="0"/>
        <w:keepLines w:val="0"/>
        <w:pageBreakBefore w:val="0"/>
        <w:widowControl w:val="0"/>
        <w:kinsoku/>
        <w:wordWrap/>
        <w:overflowPunct/>
        <w:topLinePunct w:val="0"/>
        <w:autoSpaceDE/>
        <w:autoSpaceDN/>
        <w:bidi w:val="0"/>
        <w:adjustRightInd/>
        <w:snapToGrid w:val="0"/>
        <w:spacing w:line="400" w:lineRule="exact"/>
        <w:ind w:left="-61" w:leftChars="-29" w:firstLine="517" w:firstLineChars="245"/>
        <w:textAlignment w:val="auto"/>
        <w:outlineLvl w:val="9"/>
        <w:rPr>
          <w:rFonts w:hint="eastAsia" w:ascii="宋体" w:hAnsi="宋体" w:eastAsia="宋体" w:cs="宋体"/>
          <w:b/>
          <w:color w:val="000000"/>
          <w:u w:val="single"/>
        </w:rPr>
      </w:pPr>
      <w:r>
        <w:rPr>
          <w:rFonts w:hint="eastAsia" w:ascii="宋体" w:hAnsi="宋体" w:eastAsia="宋体" w:cs="宋体"/>
          <w:b/>
          <w:color w:val="000000"/>
        </w:rPr>
        <w:t>第六条 履约保证金</w:t>
      </w:r>
    </w:p>
    <w:p>
      <w:pPr>
        <w:keepNext w:val="0"/>
        <w:keepLines w:val="0"/>
        <w:pageBreakBefore w:val="0"/>
        <w:widowControl w:val="0"/>
        <w:kinsoku/>
        <w:wordWrap/>
        <w:overflowPunct/>
        <w:topLinePunct w:val="0"/>
        <w:autoSpaceDE/>
        <w:autoSpaceDN/>
        <w:bidi w:val="0"/>
        <w:adjustRightInd/>
        <w:snapToGrid w:val="0"/>
        <w:spacing w:line="400" w:lineRule="exact"/>
        <w:ind w:left="-61" w:leftChars="-29" w:firstLine="483" w:firstLineChars="229"/>
        <w:textAlignment w:val="auto"/>
        <w:outlineLvl w:val="9"/>
        <w:rPr>
          <w:rFonts w:hint="eastAsia" w:ascii="宋体" w:hAnsi="宋体" w:eastAsia="宋体" w:cs="宋体"/>
          <w:b/>
          <w:color w:val="000000"/>
          <w:u w:val="single"/>
        </w:rPr>
      </w:pPr>
      <w:r>
        <w:rPr>
          <w:rFonts w:hint="eastAsia" w:ascii="宋体" w:hAnsi="宋体" w:eastAsia="宋体" w:cs="宋体"/>
          <w:b/>
          <w:color w:val="000000"/>
          <w:u w:val="single"/>
        </w:rPr>
        <w:t xml:space="preserve">       无   </w:t>
      </w:r>
      <w:r>
        <w:rPr>
          <w:rFonts w:hint="eastAsia" w:ascii="宋体" w:hAnsi="宋体" w:eastAsia="宋体" w:cs="宋体"/>
          <w:b/>
          <w:color w:val="000000"/>
          <w:u w:val="single"/>
          <w:lang w:val="en-US" w:eastAsia="zh-CN"/>
        </w:rPr>
        <w:t xml:space="preserve">  </w:t>
      </w:r>
      <w:r>
        <w:rPr>
          <w:rFonts w:hint="eastAsia" w:ascii="宋体" w:hAnsi="宋体" w:eastAsia="宋体" w:cs="宋体"/>
          <w:b/>
          <w:color w:val="000000"/>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61" w:leftChars="-29" w:firstLine="517" w:firstLineChars="245"/>
        <w:textAlignment w:val="auto"/>
        <w:outlineLvl w:val="9"/>
        <w:rPr>
          <w:rFonts w:hint="eastAsia" w:ascii="宋体" w:hAnsi="宋体" w:eastAsia="宋体" w:cs="宋体"/>
          <w:b/>
          <w:color w:val="000000"/>
        </w:rPr>
      </w:pPr>
      <w:r>
        <w:rPr>
          <w:rFonts w:hint="eastAsia" w:ascii="宋体" w:hAnsi="宋体" w:eastAsia="宋体" w:cs="宋体"/>
          <w:b/>
          <w:color w:val="000000"/>
        </w:rPr>
        <w:t>第七条  税费本合同执行中相关的一切税费均由乙方负担。</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13" w:firstLineChars="196"/>
        <w:textAlignment w:val="auto"/>
        <w:outlineLvl w:val="9"/>
        <w:rPr>
          <w:rFonts w:hint="eastAsia" w:ascii="宋体" w:hAnsi="宋体" w:eastAsia="宋体" w:cs="宋体"/>
          <w:b/>
          <w:color w:val="000000"/>
        </w:rPr>
      </w:pPr>
      <w:r>
        <w:rPr>
          <w:rFonts w:hint="eastAsia" w:ascii="宋体" w:hAnsi="宋体" w:eastAsia="宋体" w:cs="宋体"/>
          <w:b/>
          <w:color w:val="000000"/>
        </w:rPr>
        <w:t>第八条  验收</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jc w:val="left"/>
        <w:textAlignment w:val="auto"/>
        <w:outlineLvl w:val="9"/>
        <w:rPr>
          <w:rFonts w:hint="eastAsia" w:ascii="宋体" w:hAnsi="宋体" w:eastAsia="宋体" w:cs="宋体"/>
          <w:color w:val="000000"/>
        </w:rPr>
      </w:pPr>
      <w:r>
        <w:rPr>
          <w:rFonts w:hint="eastAsia" w:ascii="宋体" w:hAnsi="宋体" w:eastAsia="宋体" w:cs="宋体"/>
          <w:color w:val="000000"/>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color w:val="000000"/>
        </w:rPr>
        <w:t>甲方应当在到成交人的服务成果提交后七个工作日内进行验收</w:t>
      </w:r>
      <w:r>
        <w:rPr>
          <w:rFonts w:hint="eastAsia" w:ascii="宋体" w:hAnsi="宋体" w:eastAsia="宋体" w:cs="宋体"/>
          <w:color w:val="000000"/>
        </w:rPr>
        <w:t>。</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 乙方提交服务成果前应对提交的服务成果作出全面检查和对验收文件进行整理，并列出清单，作为甲方验收和使用的技术条件依据，检验的结果应随服务成果交给甲方。</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 对技术复杂的服务，甲方应请</w:t>
      </w:r>
      <w:r>
        <w:rPr>
          <w:rFonts w:hint="eastAsia" w:ascii="宋体" w:hAnsi="宋体" w:eastAsia="宋体" w:cs="宋体"/>
        </w:rPr>
        <w:t>有资质的</w:t>
      </w:r>
      <w:r>
        <w:rPr>
          <w:rFonts w:hint="eastAsia" w:ascii="宋体" w:hAnsi="宋体" w:eastAsia="宋体" w:cs="宋体"/>
          <w:color w:val="000000"/>
        </w:rPr>
        <w:t>专业检测机构参与初步验收及最终验收，并由其出具质量检测报告。</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4. 验收时乙方必须在现场，验收完毕后作出验收结果报告；验收费用由乙方负责。</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第九条 违约责任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乙方所提供的服务成果质量不合格的，应及时更换，更换不及时的按逾期提交服务成果处理；因质量问题甲方不同意接收的或特殊情况甲方同意接收的，乙方向甲方支付合同款5%违约金并赔偿甲方直接经济损失。</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rPr>
        <w:t>2、乙方逾期提交服务成果的，每天向甲方偿付合同款3‰违约金；逾期超过7天甲方有权解除合同，并承担因此给甲方造成经济损失；甲方逾期付合同款的，每天向乙方偿付逾期合同款额5‱</w:t>
      </w:r>
      <w:r>
        <w:rPr>
          <w:rFonts w:hint="eastAsia" w:ascii="宋体" w:hAnsi="宋体" w:cs="宋体"/>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3、乙方未按本合同和投标文件中规定的服务承诺提供售后服务的，乙方应按本合同合计金额5%向甲方支付违约金。</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4、乙方提供的服务成果在质量保证期内，因供应商和其它质量原因造成的问题，由乙方负责。</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5、其它违约行为按违约服务成果款额5%收取违约金。</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6、乙方支付的违约金不足以弥补甲方损失的，还应承担赔偿责任。</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13" w:firstLineChars="196"/>
        <w:textAlignment w:val="auto"/>
        <w:outlineLvl w:val="9"/>
        <w:rPr>
          <w:rFonts w:hint="eastAsia" w:ascii="宋体" w:hAnsi="宋体" w:eastAsia="宋体" w:cs="宋体"/>
          <w:b/>
          <w:color w:val="000000"/>
        </w:rPr>
      </w:pPr>
      <w:r>
        <w:rPr>
          <w:rFonts w:hint="eastAsia" w:ascii="宋体" w:hAnsi="宋体" w:eastAsia="宋体" w:cs="宋体"/>
          <w:b/>
          <w:color w:val="000000"/>
        </w:rPr>
        <w:t>第十条 不可抗力事件处理</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 在合同有效期内，任何一方因不可抗力事件导致不能履行合同，则合同履行期可延长，其延长期与不可抗力影响期相同。</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 不可抗力事件发生后，应立即通知对方，并寄送有关权威机构出具的证明。</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 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color w:val="000000"/>
        </w:rPr>
      </w:pPr>
      <w:r>
        <w:rPr>
          <w:rFonts w:hint="eastAsia" w:ascii="宋体" w:hAnsi="宋体" w:eastAsia="宋体" w:cs="宋体"/>
          <w:b/>
          <w:color w:val="000000"/>
        </w:rPr>
        <w:t>第十一条  合同争议解决</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1、因服务成果质量问题发生争议的，应邀请国家认可的质量检测机构对服务成果质量进行鉴定。服务成果符合标准的，鉴定费由甲方承担；服务成果不符合标准的，鉴定费由乙方承担。</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2、因履行本合同引起的或与本合同有关的争议，甲乙双方应首先通过友好协商解决，如果协商不能解决，向甲方所在地人民法院提起诉讼。</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3、诉讼期间，本合同继续履行。</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13" w:firstLineChars="196"/>
        <w:textAlignment w:val="auto"/>
        <w:outlineLvl w:val="9"/>
        <w:rPr>
          <w:rFonts w:hint="eastAsia" w:ascii="宋体" w:hAnsi="宋体" w:eastAsia="宋体" w:cs="宋体"/>
          <w:b/>
          <w:color w:val="000000"/>
        </w:rPr>
      </w:pPr>
      <w:r>
        <w:rPr>
          <w:rFonts w:hint="eastAsia" w:ascii="宋体" w:hAnsi="宋体" w:eastAsia="宋体" w:cs="宋体"/>
          <w:b/>
          <w:color w:val="000000"/>
        </w:rPr>
        <w:t>第十二条 诉讼</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outlineLvl w:val="9"/>
        <w:rPr>
          <w:rFonts w:hint="eastAsia" w:ascii="宋体" w:hAnsi="宋体" w:eastAsia="宋体" w:cs="宋体"/>
          <w:color w:val="000000"/>
        </w:rPr>
      </w:pPr>
      <w:r>
        <w:rPr>
          <w:rFonts w:hint="eastAsia" w:ascii="宋体" w:hAnsi="宋体" w:eastAsia="宋体" w:cs="宋体"/>
          <w:color w:val="000000"/>
        </w:rPr>
        <w:t xml:space="preserve">    双方在执行合同中所发生的一切争议，应通过协商解决。如果协商不能解决，可甲方所在地人民法院提起诉讼。</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left="561" w:leftChars="267"/>
        <w:textAlignment w:val="auto"/>
        <w:outlineLvl w:val="9"/>
        <w:rPr>
          <w:rFonts w:hint="eastAsia" w:ascii="宋体" w:hAnsi="宋体" w:eastAsia="宋体" w:cs="宋体"/>
          <w:b/>
          <w:color w:val="000000"/>
        </w:rPr>
      </w:pPr>
      <w:r>
        <w:rPr>
          <w:rFonts w:hint="eastAsia" w:ascii="宋体" w:hAnsi="宋体" w:eastAsia="宋体" w:cs="宋体"/>
          <w:b/>
          <w:color w:val="000000"/>
        </w:rPr>
        <w:t>第十三条 合同生效及其它</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1．合同经双方法定代表人(负责人)或授权代表签字并加盖单位公章后生效。</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2．合同执行中涉及采购资金和采购内容修改或补充的，须经财政部门审批，并签书面补充协议报财政部门备案，方可作为主合同不可分割的一部分。</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3．本合同未尽事宜，遵照《</w:t>
      </w:r>
      <w:r>
        <w:rPr>
          <w:rFonts w:hint="eastAsia" w:ascii="宋体" w:hAnsi="宋体" w:eastAsia="宋体" w:cs="宋体"/>
          <w:b/>
        </w:rPr>
        <w:t>中华人民共和国民法典</w:t>
      </w:r>
      <w:r>
        <w:rPr>
          <w:rFonts w:hint="eastAsia" w:ascii="宋体" w:hAnsi="宋体" w:eastAsia="宋体" w:cs="宋体"/>
          <w:b/>
          <w:color w:val="000000"/>
        </w:rPr>
        <w:t>》有关条文执行。</w:t>
      </w:r>
    </w:p>
    <w:p>
      <w:pPr>
        <w:keepNext w:val="0"/>
        <w:keepLines w:val="0"/>
        <w:pageBreakBefore w:val="0"/>
        <w:widowControl w:val="0"/>
        <w:kinsoku/>
        <w:wordWrap/>
        <w:overflowPunct/>
        <w:topLinePunct w:val="0"/>
        <w:autoSpaceDE/>
        <w:autoSpaceDN/>
        <w:bidi w:val="0"/>
        <w:adjustRightInd/>
        <w:snapToGrid w:val="0"/>
        <w:spacing w:line="400" w:lineRule="exact"/>
        <w:ind w:firstLine="525" w:firstLineChars="249"/>
        <w:textAlignment w:val="auto"/>
        <w:outlineLvl w:val="9"/>
        <w:rPr>
          <w:rFonts w:hint="eastAsia" w:ascii="宋体" w:hAnsi="宋体" w:eastAsia="宋体" w:cs="宋体"/>
          <w:b/>
          <w:color w:val="000000"/>
        </w:rPr>
      </w:pPr>
      <w:r>
        <w:rPr>
          <w:rFonts w:hint="eastAsia" w:ascii="宋体" w:hAnsi="宋体" w:eastAsia="宋体" w:cs="宋体"/>
          <w:b/>
          <w:color w:val="000000"/>
        </w:rPr>
        <w:t>第十四条 合同的变更、终止与转让</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1、除《中华人民共和国政府采购法》第五十条规定的情形外，本合同一经签订，甲乙双方不得擅自变更、中止或终止。</w:t>
      </w:r>
    </w:p>
    <w:p>
      <w:pPr>
        <w:pStyle w:val="23"/>
        <w:keepNext w:val="0"/>
        <w:keepLines w:val="0"/>
        <w:pageBreakBefore w:val="0"/>
        <w:widowControl w:val="0"/>
        <w:kinsoku/>
        <w:wordWrap/>
        <w:overflowPunct/>
        <w:topLinePunct w:val="0"/>
        <w:autoSpaceDE/>
        <w:autoSpaceDN/>
        <w:bidi w:val="0"/>
        <w:adjustRightInd/>
        <w:snapToGrid w:val="0"/>
        <w:spacing w:before="120" w:after="120" w:line="400" w:lineRule="exact"/>
        <w:ind w:firstLine="411" w:firstLineChars="196"/>
        <w:textAlignment w:val="auto"/>
        <w:outlineLvl w:val="9"/>
        <w:rPr>
          <w:rFonts w:hint="eastAsia" w:ascii="宋体" w:hAnsi="宋体" w:eastAsia="宋体" w:cs="宋体"/>
          <w:b/>
          <w:color w:val="000000"/>
        </w:rPr>
      </w:pPr>
      <w:r>
        <w:rPr>
          <w:rFonts w:hint="eastAsia" w:ascii="宋体" w:hAnsi="宋体" w:eastAsia="宋体" w:cs="宋体"/>
          <w:color w:val="000000"/>
        </w:rPr>
        <w:t>2、乙方不得擅自转让其应履行的合同义务。</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color w:val="000000"/>
        </w:rPr>
      </w:pPr>
      <w:r>
        <w:rPr>
          <w:rFonts w:hint="eastAsia" w:ascii="宋体" w:hAnsi="宋体" w:eastAsia="宋体" w:cs="宋体"/>
          <w:b/>
          <w:color w:val="000000"/>
        </w:rPr>
        <w:t>第十五条 签订本合同依据</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1、成交通知书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2、项目采购需求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3、磋商书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4、第一次报价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5、商务、技术响应、偏离情况说明表</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rPr>
        <w:t>6、竞争性磋商采购活动记录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、最后报价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8</w:t>
      </w:r>
      <w:r>
        <w:rPr>
          <w:rFonts w:hint="eastAsia" w:ascii="宋体" w:hAnsi="宋体" w:eastAsia="宋体" w:cs="宋体"/>
          <w:color w:val="000000"/>
        </w:rPr>
        <w:t>、售后服务承诺书（服务方案）</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9</w:t>
      </w:r>
      <w:r>
        <w:rPr>
          <w:rFonts w:hint="eastAsia" w:ascii="宋体" w:hAnsi="宋体" w:eastAsia="宋体" w:cs="宋体"/>
          <w:color w:val="000000"/>
        </w:rPr>
        <w:t>、其他与本合同相关的资料（如有请提供）</w:t>
      </w:r>
    </w:p>
    <w:p>
      <w:pPr>
        <w:pStyle w:val="23"/>
        <w:keepNext w:val="0"/>
        <w:keepLines w:val="0"/>
        <w:pageBreakBefore w:val="0"/>
        <w:widowControl w:val="0"/>
        <w:kinsoku/>
        <w:wordWrap/>
        <w:overflowPunct/>
        <w:topLinePunct w:val="0"/>
        <w:autoSpaceDE/>
        <w:autoSpaceDN/>
        <w:bidi w:val="0"/>
        <w:adjustRightInd/>
        <w:snapToGrid w:val="0"/>
        <w:spacing w:line="400" w:lineRule="exact"/>
        <w:ind w:firstLine="413" w:firstLineChars="196"/>
        <w:textAlignment w:val="auto"/>
        <w:rPr>
          <w:rFonts w:hint="eastAsia" w:ascii="宋体" w:hAnsi="宋体" w:eastAsia="宋体" w:cs="宋体"/>
          <w:bCs/>
        </w:rPr>
      </w:pPr>
      <w:r>
        <w:rPr>
          <w:rFonts w:hint="eastAsia" w:ascii="宋体" w:hAnsi="宋体" w:eastAsia="宋体" w:cs="宋体"/>
          <w:b/>
          <w:color w:val="000000"/>
        </w:rPr>
        <w:t xml:space="preserve">第十六条 </w:t>
      </w:r>
      <w:r>
        <w:rPr>
          <w:rFonts w:hint="eastAsia" w:ascii="宋体" w:hAnsi="宋体" w:eastAsia="宋体" w:cs="宋体"/>
          <w:color w:val="000000"/>
        </w:rPr>
        <w:t>本合同一式陆份，具有同等法律效力,</w:t>
      </w:r>
      <w:r>
        <w:rPr>
          <w:rFonts w:hint="eastAsia" w:ascii="宋体" w:hAnsi="宋体" w:eastAsia="宋体" w:cs="宋体"/>
          <w:color w:val="000000"/>
          <w:spacing w:val="4"/>
        </w:rPr>
        <w:t>采购代理机构</w:t>
      </w:r>
      <w:r>
        <w:rPr>
          <w:rFonts w:hint="eastAsia" w:ascii="宋体" w:hAnsi="宋体" w:eastAsia="宋体" w:cs="宋体"/>
          <w:color w:val="000000"/>
        </w:rPr>
        <w:t>一份，甲方三份，乙方二份。</w:t>
      </w:r>
    </w:p>
    <w:p>
      <w:pPr>
        <w:snapToGrid w:val="0"/>
        <w:spacing w:line="400" w:lineRule="exact"/>
        <w:ind w:firstLine="420" w:firstLineChars="200"/>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 xml:space="preserve">甲方（章）           </w:t>
            </w:r>
          </w:p>
          <w:p>
            <w:pPr>
              <w:snapToGrid w:val="0"/>
              <w:spacing w:line="360" w:lineRule="exact"/>
              <w:rPr>
                <w:rFonts w:ascii="宋体" w:hAnsi="宋体" w:cs="宋体"/>
                <w:szCs w:val="21"/>
              </w:rPr>
            </w:pPr>
          </w:p>
          <w:p>
            <w:pPr>
              <w:snapToGrid w:val="0"/>
              <w:spacing w:line="360" w:lineRule="exact"/>
              <w:ind w:firstLine="945" w:firstLineChars="450"/>
              <w:rPr>
                <w:rFonts w:ascii="宋体" w:hAnsi="宋体" w:cs="宋体"/>
                <w:szCs w:val="21"/>
              </w:rPr>
            </w:pPr>
            <w:r>
              <w:rPr>
                <w:rFonts w:hint="eastAsia" w:ascii="宋体" w:hAnsi="宋体" w:cs="宋体"/>
                <w:szCs w:val="21"/>
              </w:rPr>
              <w:t xml:space="preserve">                 年   月   日</w:t>
            </w:r>
          </w:p>
        </w:tc>
        <w:tc>
          <w:tcPr>
            <w:tcW w:w="4826" w:type="dxa"/>
          </w:tcPr>
          <w:p>
            <w:pPr>
              <w:snapToGrid w:val="0"/>
              <w:spacing w:line="360" w:lineRule="exact"/>
              <w:rPr>
                <w:rFonts w:ascii="宋体" w:hAnsi="宋体" w:cs="宋体"/>
                <w:szCs w:val="21"/>
              </w:rPr>
            </w:pPr>
            <w:r>
              <w:rPr>
                <w:rFonts w:hint="eastAsia" w:ascii="宋体" w:hAnsi="宋体" w:cs="宋体"/>
                <w:szCs w:val="21"/>
              </w:rPr>
              <w:t xml:space="preserve">乙方（章）              </w:t>
            </w:r>
          </w:p>
          <w:p>
            <w:pPr>
              <w:snapToGrid w:val="0"/>
              <w:spacing w:line="360" w:lineRule="exact"/>
              <w:rPr>
                <w:rFonts w:ascii="宋体" w:hAnsi="宋体" w:cs="宋体"/>
                <w:szCs w:val="21"/>
              </w:rPr>
            </w:pPr>
          </w:p>
          <w:p>
            <w:pPr>
              <w:snapToGrid w:val="0"/>
              <w:spacing w:line="36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单位地址：</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法定代表人(负责人)：</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委托代理人：</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电话：</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电子邮箱：</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开户银行：</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账号：</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68" w:type="dxa"/>
            <w:vAlign w:val="top"/>
          </w:tcPr>
          <w:p>
            <w:pPr>
              <w:snapToGrid w:val="0"/>
              <w:spacing w:line="360" w:lineRule="exact"/>
              <w:rPr>
                <w:rFonts w:ascii="宋体" w:hAnsi="宋体" w:cs="宋体"/>
                <w:szCs w:val="21"/>
              </w:rPr>
            </w:pPr>
            <w:r>
              <w:rPr>
                <w:rFonts w:hint="eastAsia" w:ascii="宋体" w:hAnsi="宋体" w:cs="宋体"/>
                <w:szCs w:val="21"/>
              </w:rPr>
              <w:t>邮政编码：</w:t>
            </w:r>
          </w:p>
        </w:tc>
        <w:tc>
          <w:tcPr>
            <w:tcW w:w="4826" w:type="dxa"/>
            <w:vAlign w:val="top"/>
          </w:tcPr>
          <w:p>
            <w:pPr>
              <w:snapToGrid w:val="0"/>
              <w:spacing w:line="360" w:lineRule="exact"/>
              <w:rPr>
                <w:rFonts w:ascii="宋体" w:hAnsi="宋体" w:cs="宋体"/>
                <w:szCs w:val="21"/>
              </w:rPr>
            </w:pPr>
            <w:r>
              <w:rPr>
                <w:rFonts w:hint="eastAsia" w:ascii="宋体" w:hAnsi="宋体" w:cs="宋体"/>
                <w:szCs w:val="21"/>
              </w:rPr>
              <w:t>邮政编码：</w:t>
            </w:r>
          </w:p>
        </w:tc>
      </w:tr>
    </w:tbl>
    <w:p>
      <w:pPr>
        <w:spacing w:line="480" w:lineRule="auto"/>
        <w:jc w:val="center"/>
        <w:rPr>
          <w:rFonts w:ascii="宋体" w:hAnsi="宋体" w:cs="宋体"/>
          <w:b/>
          <w:kern w:val="1"/>
          <w:sz w:val="28"/>
          <w:szCs w:val="28"/>
        </w:rPr>
      </w:pPr>
      <w:r>
        <w:rPr>
          <w:rFonts w:hint="eastAsia" w:ascii="宋体" w:hAnsi="宋体" w:cs="宋体"/>
          <w:b/>
          <w:kern w:val="1"/>
          <w:sz w:val="28"/>
          <w:szCs w:val="28"/>
        </w:rPr>
        <w:br w:type="page"/>
      </w:r>
      <w:r>
        <w:rPr>
          <w:rFonts w:hint="eastAsia" w:ascii="宋体" w:hAnsi="宋体" w:cs="宋体"/>
          <w:b/>
          <w:kern w:val="1"/>
          <w:sz w:val="28"/>
          <w:szCs w:val="28"/>
        </w:rPr>
        <w:t>合 同 附 件</w:t>
      </w:r>
    </w:p>
    <w:tbl>
      <w:tblPr>
        <w:tblStyle w:val="40"/>
        <w:tblW w:w="0" w:type="auto"/>
        <w:jc w:val="center"/>
        <w:tblLayout w:type="fixed"/>
        <w:tblCellMar>
          <w:top w:w="0" w:type="dxa"/>
          <w:left w:w="108" w:type="dxa"/>
          <w:bottom w:w="0" w:type="dxa"/>
          <w:right w:w="108" w:type="dxa"/>
        </w:tblCellMar>
      </w:tblPr>
      <w:tblGrid>
        <w:gridCol w:w="4742"/>
        <w:gridCol w:w="4634"/>
      </w:tblGrid>
      <w:tr>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1、供应商承诺具体事项：</w:t>
            </w:r>
          </w:p>
        </w:tc>
      </w:tr>
      <w:tr>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2、售后服务具体事项：</w:t>
            </w:r>
          </w:p>
        </w:tc>
      </w:tr>
      <w:tr>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3、保修期责任：</w:t>
            </w:r>
          </w:p>
        </w:tc>
      </w:tr>
      <w:tr>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4、其他具体事项：</w:t>
            </w:r>
          </w:p>
        </w:tc>
      </w:tr>
      <w:tr>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甲方（章）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乙方（章）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w:t>
            </w:r>
          </w:p>
        </w:tc>
      </w:tr>
    </w:tbl>
    <w:p>
      <w:pPr>
        <w:spacing w:line="360" w:lineRule="exact"/>
        <w:rPr>
          <w:rFonts w:ascii="宋体" w:hAnsi="宋体" w:cs="宋体"/>
          <w:kern w:val="1"/>
          <w:szCs w:val="21"/>
        </w:rPr>
      </w:pPr>
      <w:r>
        <w:rPr>
          <w:rFonts w:hint="eastAsia" w:ascii="宋体" w:hAnsi="宋体" w:cs="宋体"/>
          <w:kern w:val="1"/>
          <w:szCs w:val="21"/>
        </w:rPr>
        <w:t xml:space="preserve">  注：售后服务事项填不下时可另加附页。</w:t>
      </w:r>
    </w:p>
    <w:p>
      <w:pPr>
        <w:pStyle w:val="23"/>
        <w:spacing w:line="360" w:lineRule="auto"/>
        <w:rPr>
          <w:rFonts w:hAnsi="宋体" w:cs="宋体"/>
        </w:rPr>
      </w:pPr>
      <w:r>
        <w:rPr>
          <w:rFonts w:hint="eastAsia" w:hAnsi="宋体" w:cs="宋体"/>
          <w:b/>
        </w:rPr>
        <w:br w:type="page"/>
      </w:r>
      <w:r>
        <w:rPr>
          <w:rFonts w:hint="eastAsia" w:hAnsi="宋体" w:cs="宋体"/>
          <w:b/>
        </w:rPr>
        <w:t>附件I：</w:t>
      </w:r>
    </w:p>
    <w:p>
      <w:pPr>
        <w:widowControl/>
        <w:jc w:val="center"/>
        <w:rPr>
          <w:rFonts w:ascii="宋体" w:hAnsi="宋体" w:cs="宋体"/>
          <w:b/>
          <w:bCs/>
          <w:kern w:val="0"/>
          <w:sz w:val="32"/>
          <w:szCs w:val="32"/>
        </w:rPr>
      </w:pPr>
      <w:r>
        <w:rPr>
          <w:rFonts w:hint="eastAsia" w:ascii="宋体" w:hAnsi="宋体" w:cs="宋体"/>
          <w:b/>
          <w:bCs/>
          <w:kern w:val="0"/>
          <w:sz w:val="32"/>
          <w:szCs w:val="32"/>
        </w:rPr>
        <w:t>合同验收报告（格式）</w:t>
      </w:r>
    </w:p>
    <w:p>
      <w:pPr>
        <w:widowControl/>
        <w:spacing w:line="360" w:lineRule="auto"/>
        <w:jc w:val="center"/>
        <w:rPr>
          <w:rFonts w:ascii="宋体" w:hAnsi="宋体" w:cs="宋体"/>
          <w:b/>
          <w:bCs/>
          <w:kern w:val="0"/>
          <w:szCs w:val="21"/>
        </w:rPr>
      </w:pP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根据采购合同（采购合同编号：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（采购项目名称）       </w:t>
      </w:r>
      <w:r>
        <w:rPr>
          <w:rFonts w:hint="eastAsia" w:ascii="宋体" w:hAnsi="宋体" w:cs="宋体"/>
          <w:kern w:val="0"/>
          <w:szCs w:val="21"/>
        </w:rPr>
        <w:t>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提供的货物（或服务）进行了验收，验收情况如下：</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名    称</w:t>
            </w:r>
          </w:p>
        </w:tc>
        <w:tc>
          <w:tcPr>
            <w:tcW w:w="3100" w:type="dxa"/>
            <w:gridSpan w:val="2"/>
            <w:vAlign w:val="center"/>
          </w:tcPr>
          <w:p>
            <w:pPr>
              <w:jc w:val="center"/>
              <w:rPr>
                <w:rFonts w:ascii="宋体" w:hAnsi="宋体" w:cs="宋体"/>
                <w:szCs w:val="21"/>
              </w:rPr>
            </w:pPr>
            <w:r>
              <w:rPr>
                <w:rFonts w:hint="eastAsia" w:ascii="宋体" w:hAnsi="宋体" w:cs="宋体"/>
                <w:szCs w:val="21"/>
              </w:rPr>
              <w:t>货物型号规格、标准及配置</w:t>
            </w:r>
          </w:p>
          <w:p>
            <w:pPr>
              <w:jc w:val="center"/>
              <w:rPr>
                <w:rFonts w:ascii="宋体" w:hAnsi="宋体" w:cs="宋体"/>
                <w:szCs w:val="21"/>
              </w:rPr>
            </w:pPr>
            <w:r>
              <w:rPr>
                <w:rFonts w:hint="eastAsia" w:ascii="宋体" w:hAnsi="宋体" w:cs="宋体"/>
                <w:szCs w:val="21"/>
              </w:rPr>
              <w:t>（或服务内容、标准）</w:t>
            </w:r>
          </w:p>
        </w:tc>
        <w:tc>
          <w:tcPr>
            <w:tcW w:w="860" w:type="dxa"/>
            <w:gridSpan w:val="2"/>
            <w:vAlign w:val="center"/>
          </w:tcPr>
          <w:p>
            <w:pPr>
              <w:jc w:val="center"/>
              <w:rPr>
                <w:rFonts w:ascii="宋体" w:hAnsi="宋体" w:cs="宋体"/>
                <w:szCs w:val="21"/>
              </w:rPr>
            </w:pPr>
            <w:r>
              <w:rPr>
                <w:rFonts w:hint="eastAsia" w:ascii="宋体" w:hAnsi="宋体" w:cs="宋体"/>
                <w:szCs w:val="21"/>
              </w:rPr>
              <w:t>数量</w:t>
            </w:r>
          </w:p>
        </w:tc>
        <w:tc>
          <w:tcPr>
            <w:tcW w:w="893"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金额</w:t>
            </w:r>
          </w:p>
        </w:tc>
        <w:tc>
          <w:tcPr>
            <w:tcW w:w="12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与合同约定</w:t>
            </w:r>
          </w:p>
          <w:p>
            <w:pPr>
              <w:jc w:val="center"/>
              <w:rPr>
                <w:rFonts w:ascii="宋体" w:hAnsi="宋体" w:cs="宋体"/>
                <w:szCs w:val="21"/>
              </w:rPr>
            </w:pPr>
            <w:r>
              <w:rPr>
                <w:rFonts w:hint="eastAsia" w:ascii="宋体" w:hAnsi="宋体" w:cs="宋体"/>
                <w:szCs w:val="21"/>
              </w:rPr>
              <w:t>是否一致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p>
        </w:tc>
        <w:tc>
          <w:tcPr>
            <w:tcW w:w="3100" w:type="dxa"/>
            <w:gridSpan w:val="2"/>
            <w:vAlign w:val="center"/>
          </w:tcPr>
          <w:p>
            <w:pPr>
              <w:rPr>
                <w:rFonts w:ascii="宋体" w:hAnsi="宋体" w:cs="宋体"/>
                <w:szCs w:val="21"/>
              </w:rPr>
            </w:pP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pPr>
              <w:rPr>
                <w:rFonts w:ascii="宋体" w:hAnsi="宋体" w:cs="宋体"/>
                <w:szCs w:val="21"/>
              </w:rPr>
            </w:pPr>
            <w:r>
              <w:rPr>
                <w:rFonts w:hint="eastAsia" w:ascii="宋体" w:hAnsi="宋体" w:cs="宋体"/>
                <w:szCs w:val="21"/>
              </w:rPr>
              <w:t>合     计</w:t>
            </w: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pPr>
              <w:rPr>
                <w:rFonts w:ascii="宋体" w:hAnsi="宋体" w:cs="宋体"/>
                <w:szCs w:val="21"/>
              </w:rPr>
            </w:pPr>
            <w:r>
              <w:rPr>
                <w:rFonts w:hint="eastAsia" w:ascii="宋体" w:hAnsi="宋体" w:cs="宋体"/>
                <w:szCs w:val="21"/>
              </w:rPr>
              <w:t>合 计 大 写 金 额 ：人民币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pPr>
              <w:rPr>
                <w:rFonts w:ascii="宋体" w:hAnsi="宋体" w:cs="宋体"/>
                <w:szCs w:val="21"/>
              </w:rPr>
            </w:pPr>
            <w:r>
              <w:rPr>
                <w:rFonts w:hint="eastAsia" w:ascii="宋体" w:hAnsi="宋体" w:cs="宋体"/>
                <w:szCs w:val="21"/>
              </w:rPr>
              <w:t>实际供货日期</w:t>
            </w:r>
          </w:p>
        </w:tc>
        <w:tc>
          <w:tcPr>
            <w:tcW w:w="3239" w:type="dxa"/>
            <w:gridSpan w:val="2"/>
            <w:vAlign w:val="center"/>
          </w:tcPr>
          <w:p>
            <w:pPr>
              <w:rPr>
                <w:rFonts w:ascii="宋体" w:hAnsi="宋体" w:cs="宋体"/>
                <w:szCs w:val="21"/>
              </w:rPr>
            </w:pPr>
          </w:p>
        </w:tc>
        <w:tc>
          <w:tcPr>
            <w:tcW w:w="1835" w:type="dxa"/>
            <w:gridSpan w:val="2"/>
            <w:vAlign w:val="center"/>
          </w:tcPr>
          <w:p>
            <w:pPr>
              <w:rPr>
                <w:rFonts w:ascii="宋体" w:hAnsi="宋体" w:cs="宋体"/>
                <w:szCs w:val="21"/>
              </w:rPr>
            </w:pPr>
            <w:r>
              <w:rPr>
                <w:rFonts w:hint="eastAsia" w:ascii="宋体" w:hAnsi="宋体" w:cs="宋体"/>
                <w:szCs w:val="21"/>
              </w:rPr>
              <w:t>合同交货验收日期</w:t>
            </w:r>
          </w:p>
        </w:tc>
        <w:tc>
          <w:tcPr>
            <w:tcW w:w="3037" w:type="dxa"/>
            <w:gridSpan w:val="3"/>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验收具体内容</w:t>
            </w:r>
          </w:p>
        </w:tc>
        <w:tc>
          <w:tcPr>
            <w:tcW w:w="8111" w:type="dxa"/>
            <w:gridSpan w:val="7"/>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vAlign w:val="center"/>
          </w:tcPr>
          <w:p>
            <w:pPr>
              <w:rPr>
                <w:rFonts w:ascii="宋体" w:hAnsi="宋体" w:cs="宋体"/>
                <w:szCs w:val="21"/>
              </w:rPr>
            </w:pPr>
            <w:r>
              <w:rPr>
                <w:rFonts w:hint="eastAsia" w:ascii="宋体" w:hAnsi="宋体" w:cs="宋体"/>
                <w:szCs w:val="21"/>
              </w:rPr>
              <w:t>验收结论性意见：</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pPr>
              <w:rPr>
                <w:rFonts w:ascii="宋体" w:hAnsi="宋体" w:cs="宋体"/>
                <w:szCs w:val="21"/>
              </w:rPr>
            </w:pPr>
          </w:p>
        </w:tc>
        <w:tc>
          <w:tcPr>
            <w:tcW w:w="8111" w:type="dxa"/>
            <w:gridSpan w:val="7"/>
            <w:tcBorders>
              <w:top w:val="single" w:color="auto" w:sz="4" w:space="0"/>
            </w:tcBorders>
            <w:vAlign w:val="center"/>
          </w:tcPr>
          <w:p>
            <w:pPr>
              <w:rPr>
                <w:rFonts w:ascii="宋体" w:hAnsi="宋体" w:cs="宋体"/>
                <w:szCs w:val="21"/>
              </w:rPr>
            </w:pPr>
            <w:r>
              <w:rPr>
                <w:rFonts w:hint="eastAsia" w:ascii="宋体" w:hAnsi="宋体" w:cs="宋体"/>
                <w:szCs w:val="21"/>
              </w:rPr>
              <w:t>有异议的意见和说明理由：</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参与验收其他或监督人员签字：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中标（或成交）供应商签字或盖章：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年  月   日</w:t>
            </w:r>
          </w:p>
        </w:tc>
        <w:tc>
          <w:tcPr>
            <w:tcW w:w="4872" w:type="dxa"/>
            <w:gridSpan w:val="5"/>
            <w:vAlign w:val="center"/>
          </w:tcPr>
          <w:p>
            <w:pPr>
              <w:rPr>
                <w:rFonts w:ascii="宋体" w:hAnsi="宋体" w:cs="宋体"/>
                <w:szCs w:val="21"/>
              </w:rPr>
            </w:pPr>
            <w:r>
              <w:rPr>
                <w:rFonts w:hint="eastAsia" w:ascii="宋体" w:hAnsi="宋体" w:cs="宋体"/>
                <w:szCs w:val="21"/>
              </w:rPr>
              <w:t>采购人的意见（盖章）：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xml:space="preserve">   年  月   日</w:t>
            </w:r>
          </w:p>
        </w:tc>
      </w:tr>
    </w:tbl>
    <w:p>
      <w:pPr>
        <w:widowControl/>
        <w:ind w:firstLine="210" w:firstLineChars="100"/>
        <w:jc w:val="left"/>
        <w:rPr>
          <w:rFonts w:ascii="宋体" w:hAnsi="宋体" w:cs="宋体"/>
          <w:kern w:val="0"/>
          <w:szCs w:val="21"/>
        </w:rPr>
      </w:pPr>
      <w:r>
        <w:rPr>
          <w:rFonts w:hint="eastAsia" w:ascii="宋体" w:hAnsi="宋体" w:cs="宋体"/>
          <w:kern w:val="0"/>
          <w:szCs w:val="21"/>
        </w:rPr>
        <w:t>备注：本报告单一式三份（采购人1份、中标人1份、采购代理机构1份）。</w:t>
      </w:r>
    </w:p>
    <w:p>
      <w:pPr>
        <w:spacing w:line="380" w:lineRule="exact"/>
        <w:rPr>
          <w:rFonts w:ascii="宋体" w:hAnsi="宋体" w:cs="宋体"/>
        </w:rPr>
      </w:pPr>
    </w:p>
    <w:p>
      <w:pPr>
        <w:widowControl/>
        <w:ind w:firstLine="210" w:firstLineChars="100"/>
        <w:jc w:val="left"/>
        <w:rPr>
          <w:rFonts w:ascii="宋体" w:hAnsi="宋体" w:cs="宋体"/>
          <w:kern w:val="0"/>
          <w:szCs w:val="21"/>
        </w:rPr>
      </w:pPr>
    </w:p>
    <w:p>
      <w:pPr>
        <w:snapToGrid w:val="0"/>
        <w:spacing w:line="370" w:lineRule="exact"/>
        <w:ind w:firstLine="315" w:firstLineChars="150"/>
        <w:outlineLvl w:val="1"/>
        <w:rPr>
          <w:rFonts w:ascii="宋体" w:hAnsi="宋体" w:cs="宋体"/>
          <w:szCs w:val="20"/>
        </w:rPr>
      </w:pPr>
      <w:r>
        <w:rPr>
          <w:rFonts w:hint="eastAsia" w:ascii="宋体" w:hAnsi="宋体" w:cs="宋体"/>
          <w:szCs w:val="20"/>
        </w:rPr>
        <w:br w:type="page"/>
      </w: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pStyle w:val="36"/>
        <w:rPr>
          <w:rFonts w:ascii="宋体" w:hAnsi="宋体" w:cs="宋体"/>
          <w:kern w:val="0"/>
          <w:sz w:val="44"/>
          <w:szCs w:val="44"/>
        </w:rPr>
      </w:pPr>
      <w:bookmarkStart w:id="82" w:name="_Toc476258761"/>
      <w:bookmarkStart w:id="83" w:name="_Toc476258673"/>
      <w:r>
        <w:rPr>
          <w:rFonts w:hint="eastAsia" w:ascii="宋体" w:hAnsi="宋体" w:cs="宋体"/>
          <w:kern w:val="0"/>
          <w:sz w:val="44"/>
          <w:szCs w:val="44"/>
        </w:rPr>
        <w:t>第六章  评标标准</w:t>
      </w:r>
      <w:bookmarkEnd w:id="82"/>
      <w:bookmarkEnd w:id="83"/>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sz w:val="32"/>
          <w:szCs w:val="32"/>
        </w:rPr>
      </w:pPr>
    </w:p>
    <w:p>
      <w:pPr>
        <w:pStyle w:val="23"/>
        <w:spacing w:line="440" w:lineRule="exact"/>
        <w:rPr>
          <w:rFonts w:hAnsi="宋体" w:cs="宋体"/>
          <w:b/>
          <w:kern w:val="0"/>
        </w:rPr>
      </w:pPr>
    </w:p>
    <w:p>
      <w:pPr>
        <w:pStyle w:val="23"/>
        <w:jc w:val="center"/>
        <w:rPr>
          <w:rFonts w:hAnsi="宋体" w:cs="宋体"/>
          <w:b/>
          <w:kern w:val="0"/>
          <w:sz w:val="32"/>
          <w:szCs w:val="32"/>
        </w:rPr>
      </w:pPr>
      <w:r>
        <w:rPr>
          <w:rFonts w:hint="eastAsia" w:hAnsi="宋体" w:cs="宋体"/>
          <w:b/>
          <w:kern w:val="0"/>
          <w:sz w:val="32"/>
          <w:szCs w:val="32"/>
        </w:rPr>
        <w:br w:type="page"/>
      </w:r>
      <w:r>
        <w:rPr>
          <w:rFonts w:hint="eastAsia" w:hAnsi="宋体" w:cs="宋体"/>
          <w:b/>
          <w:kern w:val="0"/>
          <w:sz w:val="32"/>
          <w:szCs w:val="32"/>
        </w:rPr>
        <w:t>评标标准</w:t>
      </w:r>
    </w:p>
    <w:p>
      <w:pPr>
        <w:pStyle w:val="32"/>
        <w:keepNext w:val="0"/>
        <w:keepLines w:val="0"/>
        <w:pageBreakBefore w:val="0"/>
        <w:kinsoku/>
        <w:wordWrap/>
        <w:overflowPunct/>
        <w:topLinePunct w:val="0"/>
        <w:autoSpaceDE/>
        <w:autoSpaceDN/>
        <w:bidi w:val="0"/>
        <w:spacing w:line="400" w:lineRule="exact"/>
        <w:ind w:left="0"/>
        <w:jc w:val="center"/>
        <w:rPr>
          <w:rFonts w:hint="eastAsia" w:ascii="宋体" w:hAnsi="宋体" w:eastAsia="宋体" w:cs="宋体"/>
          <w:b/>
          <w:bCs/>
          <w:color w:val="FF0000"/>
          <w:szCs w:val="21"/>
        </w:rPr>
      </w:pPr>
    </w:p>
    <w:p>
      <w:pPr>
        <w:pStyle w:val="32"/>
        <w:keepNext w:val="0"/>
        <w:keepLines w:val="0"/>
        <w:pageBreakBefore w:val="0"/>
        <w:kinsoku/>
        <w:wordWrap/>
        <w:overflowPunct/>
        <w:topLinePunct w:val="0"/>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一、评标原则</w:t>
      </w:r>
    </w:p>
    <w:p>
      <w:pPr>
        <w:pStyle w:val="32"/>
        <w:keepNext w:val="0"/>
        <w:keepLines w:val="0"/>
        <w:pageBreakBefore w:val="0"/>
        <w:kinsoku/>
        <w:wordWrap/>
        <w:overflowPunct/>
        <w:topLinePunct w:val="0"/>
        <w:bidi w:val="0"/>
        <w:spacing w:line="400" w:lineRule="exact"/>
        <w:ind w:left="0"/>
        <w:rPr>
          <w:rFonts w:hint="eastAsia" w:ascii="宋体" w:hAnsi="宋体" w:eastAsia="宋体" w:cs="宋体"/>
          <w:bCs/>
          <w:sz w:val="21"/>
          <w:szCs w:val="21"/>
        </w:rPr>
      </w:pPr>
      <w:r>
        <w:rPr>
          <w:rFonts w:hint="eastAsia" w:ascii="宋体" w:hAnsi="宋体" w:eastAsia="宋体" w:cs="宋体"/>
          <w:bCs/>
          <w:sz w:val="21"/>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keepNext w:val="0"/>
        <w:keepLines w:val="0"/>
        <w:pageBreakBefore w:val="0"/>
        <w:kinsoku/>
        <w:wordWrap/>
        <w:overflowPunct/>
        <w:topLinePunct w:val="0"/>
        <w:bidi w:val="0"/>
        <w:spacing w:line="400" w:lineRule="exact"/>
        <w:rPr>
          <w:rFonts w:hint="eastAsia" w:ascii="宋体" w:hAnsi="宋体" w:eastAsia="宋体" w:cs="宋体"/>
          <w:b/>
          <w:sz w:val="21"/>
          <w:szCs w:val="21"/>
        </w:rPr>
      </w:pPr>
      <w:r>
        <w:rPr>
          <w:rFonts w:hint="eastAsia" w:ascii="宋体" w:hAnsi="宋体" w:eastAsia="宋体" w:cs="宋体"/>
          <w:bCs/>
          <w:sz w:val="21"/>
          <w:szCs w:val="21"/>
        </w:rPr>
        <w:t xml:space="preserve">    （二）评标依据：评委将以竞争性磋商文件和竞争性磋商响应文件为评标依据，对供应商的报价、技术</w:t>
      </w:r>
      <w:r>
        <w:rPr>
          <w:rFonts w:hint="eastAsia" w:ascii="宋体" w:hAnsi="宋体" w:eastAsia="宋体" w:cs="宋体"/>
          <w:bCs/>
          <w:sz w:val="21"/>
          <w:szCs w:val="21"/>
          <w:lang w:val="en-US" w:eastAsia="zh-CN"/>
        </w:rPr>
        <w:t>、服务、信誉业绩</w:t>
      </w:r>
      <w:r>
        <w:rPr>
          <w:rFonts w:hint="eastAsia" w:ascii="宋体" w:hAnsi="宋体" w:eastAsia="宋体" w:cs="宋体"/>
          <w:bCs/>
          <w:sz w:val="21"/>
          <w:szCs w:val="21"/>
        </w:rPr>
        <w:t>等内容按百分制打分。其中</w:t>
      </w:r>
      <w:r>
        <w:rPr>
          <w:rFonts w:hint="eastAsia" w:ascii="宋体" w:hAnsi="宋体" w:eastAsia="宋体" w:cs="宋体"/>
          <w:b/>
          <w:bCs/>
          <w:sz w:val="21"/>
          <w:szCs w:val="21"/>
        </w:rPr>
        <w:t>价格分</w:t>
      </w:r>
      <w:r>
        <w:rPr>
          <w:rFonts w:hint="eastAsia" w:ascii="宋体" w:hAnsi="宋体" w:cs="宋体"/>
          <w:b/>
          <w:bCs/>
          <w:sz w:val="21"/>
          <w:szCs w:val="21"/>
          <w:u w:val="single"/>
          <w:lang w:val="en-US" w:eastAsia="zh-CN"/>
        </w:rPr>
        <w:t>1</w:t>
      </w:r>
      <w:r>
        <w:rPr>
          <w:rFonts w:hint="eastAsia" w:ascii="宋体" w:hAnsi="宋体" w:eastAsia="宋体" w:cs="宋体"/>
          <w:b/>
          <w:bCs/>
          <w:sz w:val="21"/>
          <w:szCs w:val="21"/>
          <w:u w:val="single"/>
          <w:lang w:val="en-US" w:eastAsia="zh-CN"/>
        </w:rPr>
        <w:t>0</w:t>
      </w:r>
      <w:r>
        <w:rPr>
          <w:rFonts w:hint="eastAsia" w:ascii="宋体" w:hAnsi="宋体" w:eastAsia="宋体" w:cs="宋体"/>
          <w:b/>
          <w:bCs/>
          <w:sz w:val="21"/>
          <w:szCs w:val="21"/>
          <w:u w:val="single"/>
        </w:rPr>
        <w:t>分</w:t>
      </w:r>
      <w:r>
        <w:rPr>
          <w:rFonts w:hint="eastAsia" w:ascii="宋体" w:hAnsi="宋体" w:eastAsia="宋体" w:cs="宋体"/>
          <w:b/>
          <w:bCs/>
          <w:sz w:val="21"/>
          <w:szCs w:val="21"/>
        </w:rPr>
        <w:t>；</w:t>
      </w:r>
      <w:r>
        <w:rPr>
          <w:rFonts w:hint="eastAsia" w:ascii="宋体" w:hAnsi="宋体" w:eastAsia="宋体" w:cs="宋体"/>
          <w:b/>
          <w:sz w:val="21"/>
          <w:szCs w:val="21"/>
        </w:rPr>
        <w:t>技术</w:t>
      </w:r>
      <w:r>
        <w:rPr>
          <w:rFonts w:hint="eastAsia" w:ascii="宋体" w:hAnsi="宋体" w:eastAsia="宋体" w:cs="宋体"/>
          <w:b/>
          <w:bCs/>
          <w:sz w:val="21"/>
          <w:szCs w:val="21"/>
        </w:rPr>
        <w:t>分</w:t>
      </w:r>
      <w:r>
        <w:rPr>
          <w:rFonts w:hint="eastAsia" w:ascii="宋体" w:hAnsi="宋体" w:cs="宋体"/>
          <w:b/>
          <w:bCs/>
          <w:sz w:val="21"/>
          <w:szCs w:val="21"/>
          <w:u w:val="single"/>
          <w:lang w:val="en-US" w:eastAsia="zh-CN"/>
        </w:rPr>
        <w:t>64</w:t>
      </w:r>
      <w:r>
        <w:rPr>
          <w:rFonts w:hint="eastAsia" w:ascii="宋体" w:hAnsi="宋体" w:eastAsia="宋体" w:cs="宋体"/>
          <w:b/>
          <w:bCs/>
          <w:sz w:val="21"/>
          <w:szCs w:val="21"/>
          <w:u w:val="single"/>
        </w:rPr>
        <w:t>分</w:t>
      </w:r>
      <w:r>
        <w:rPr>
          <w:rFonts w:hint="eastAsia" w:ascii="宋体" w:hAnsi="宋体" w:eastAsia="宋体" w:cs="宋体"/>
          <w:b/>
          <w:bCs/>
          <w:sz w:val="21"/>
          <w:szCs w:val="21"/>
        </w:rPr>
        <w:t>；</w:t>
      </w:r>
      <w:r>
        <w:rPr>
          <w:rFonts w:hint="eastAsia" w:ascii="宋体" w:hAnsi="宋体" w:cs="宋体"/>
          <w:b/>
          <w:bCs/>
          <w:sz w:val="21"/>
          <w:szCs w:val="21"/>
          <w:lang w:val="en-US" w:eastAsia="zh-CN"/>
        </w:rPr>
        <w:t>商务</w:t>
      </w:r>
      <w:r>
        <w:rPr>
          <w:rFonts w:hint="eastAsia" w:ascii="宋体" w:hAnsi="宋体" w:eastAsia="宋体" w:cs="宋体"/>
          <w:b/>
          <w:bCs/>
          <w:sz w:val="21"/>
          <w:szCs w:val="21"/>
        </w:rPr>
        <w:t>分</w:t>
      </w:r>
      <w:r>
        <w:rPr>
          <w:rFonts w:hint="eastAsia" w:ascii="宋体" w:hAnsi="宋体" w:eastAsia="宋体" w:cs="宋体"/>
          <w:b/>
          <w:bCs/>
          <w:sz w:val="21"/>
          <w:szCs w:val="21"/>
          <w:u w:val="single"/>
          <w:lang w:val="en-US" w:eastAsia="zh-CN"/>
        </w:rPr>
        <w:t>2</w:t>
      </w:r>
      <w:r>
        <w:rPr>
          <w:rFonts w:hint="eastAsia" w:ascii="宋体" w:hAnsi="宋体" w:cs="宋体"/>
          <w:b/>
          <w:bCs/>
          <w:sz w:val="21"/>
          <w:szCs w:val="21"/>
          <w:u w:val="single"/>
          <w:lang w:val="en-US" w:eastAsia="zh-CN"/>
        </w:rPr>
        <w:t>6</w:t>
      </w:r>
      <w:r>
        <w:rPr>
          <w:rFonts w:hint="eastAsia" w:ascii="宋体" w:hAnsi="宋体" w:eastAsia="宋体" w:cs="宋体"/>
          <w:b/>
          <w:bCs/>
          <w:sz w:val="21"/>
          <w:szCs w:val="21"/>
          <w:u w:val="single"/>
        </w:rPr>
        <w:t>分</w:t>
      </w:r>
      <w:r>
        <w:rPr>
          <w:rFonts w:hint="eastAsia" w:ascii="宋体" w:hAnsi="宋体" w:eastAsia="宋体" w:cs="宋体"/>
          <w:b/>
          <w:bCs/>
          <w:sz w:val="21"/>
          <w:szCs w:val="21"/>
        </w:rPr>
        <w:t>。</w:t>
      </w:r>
    </w:p>
    <w:p>
      <w:pPr>
        <w:pStyle w:val="32"/>
        <w:keepNext w:val="0"/>
        <w:keepLines w:val="0"/>
        <w:pageBreakBefore w:val="0"/>
        <w:kinsoku/>
        <w:wordWrap/>
        <w:overflowPunct/>
        <w:topLinePunct w:val="0"/>
        <w:bidi w:val="0"/>
        <w:spacing w:line="400" w:lineRule="exact"/>
        <w:ind w:left="0" w:firstLine="420" w:firstLineChars="200"/>
        <w:rPr>
          <w:rFonts w:hint="eastAsia" w:ascii="宋体" w:hAnsi="宋体" w:eastAsia="宋体" w:cs="宋体"/>
          <w:bCs/>
          <w:sz w:val="21"/>
          <w:szCs w:val="21"/>
        </w:rPr>
      </w:pPr>
      <w:r>
        <w:rPr>
          <w:rFonts w:hint="eastAsia" w:ascii="宋体" w:hAnsi="宋体" w:eastAsia="宋体" w:cs="宋体"/>
          <w:bCs/>
          <w:sz w:val="21"/>
          <w:szCs w:val="21"/>
        </w:rPr>
        <w:t>（三）评标方式：以封闭方式进行。</w:t>
      </w:r>
    </w:p>
    <w:p>
      <w:pPr>
        <w:pStyle w:val="32"/>
        <w:keepNext w:val="0"/>
        <w:keepLines w:val="0"/>
        <w:pageBreakBefore w:val="0"/>
        <w:kinsoku/>
        <w:wordWrap/>
        <w:overflowPunct/>
        <w:topLinePunct w:val="0"/>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二、评标方法</w:t>
      </w:r>
    </w:p>
    <w:p>
      <w:pPr>
        <w:pStyle w:val="32"/>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（一）对进入详评的，采用百分制综合评分法。</w:t>
      </w:r>
    </w:p>
    <w:p>
      <w:pPr>
        <w:pStyle w:val="32"/>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（二）计分办法（按四舍五入取至百分位）：</w:t>
      </w:r>
    </w:p>
    <w:p>
      <w:pPr>
        <w:keepNext w:val="0"/>
        <w:keepLines w:val="0"/>
        <w:pageBreakBefore w:val="0"/>
        <w:kinsoku/>
        <w:wordWrap/>
        <w:overflowPunct/>
        <w:topLinePunct w:val="0"/>
        <w:autoSpaceDE/>
        <w:autoSpaceDN/>
        <w:bidi w:val="0"/>
        <w:spacing w:line="400" w:lineRule="exact"/>
        <w:ind w:firstLine="426" w:firstLineChars="202"/>
        <w:jc w:val="left"/>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1</w:t>
      </w:r>
      <w:r>
        <w:rPr>
          <w:rFonts w:hint="eastAsia" w:ascii="宋体" w:hAnsi="宋体" w:eastAsia="宋体" w:cs="宋体"/>
          <w:b/>
          <w:bCs/>
          <w:color w:val="000000"/>
          <w:sz w:val="21"/>
          <w:szCs w:val="21"/>
          <w:lang w:val="en-US" w:eastAsia="zh-CN"/>
        </w:rPr>
        <w:t>0</w:t>
      </w:r>
      <w:r>
        <w:rPr>
          <w:rFonts w:hint="eastAsia" w:ascii="宋体" w:hAnsi="宋体" w:eastAsia="宋体" w:cs="宋体"/>
          <w:b/>
          <w:bCs/>
          <w:color w:val="000000"/>
          <w:sz w:val="21"/>
          <w:szCs w:val="21"/>
        </w:rPr>
        <w:t>分</w:t>
      </w:r>
    </w:p>
    <w:p>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rPr>
        <w:t>（1）按照《政府采购促进中小企业发展管理办法》（财库〔</w:t>
      </w:r>
      <w:r>
        <w:rPr>
          <w:rFonts w:hint="eastAsia" w:ascii="宋体" w:hAnsi="宋体" w:eastAsia="宋体" w:cs="宋体"/>
          <w:bCs/>
          <w:color w:val="000000"/>
          <w:sz w:val="21"/>
          <w:szCs w:val="21"/>
          <w:highlight w:val="none"/>
        </w:rPr>
        <w:t>2020〕46号）规定，服务由小微企业承接的（以响应文件中提供的符合该办法规定格式的《中小企业声明函》为准），对最后报价给予20%的扣除，扣除后的价格为评标报价，即评标报价=最后报价×（1-20%）；大中型企业与小微企业组成联合体或者大中型企业向一家或者多家小微企业分包，且联合协议或者分包意向协议约定小微企业的合同份额占到合同总金额30%以上的，对联合体或者大中型企业的最后报价给予6%的扣除，扣除后的价格为评标报价，即评标报价=最后报价×（1-6%）；除上述情况外，评标报价=最后报价。</w:t>
      </w:r>
    </w:p>
    <w:p>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highlight w:val="none"/>
        </w:rPr>
        <w:t>按照《关于政府采购支持监狱企业发展有关问题的通知》（财库〔201</w:t>
      </w:r>
      <w:r>
        <w:rPr>
          <w:rFonts w:hint="eastAsia" w:ascii="宋体" w:hAnsi="宋体" w:eastAsia="宋体" w:cs="宋体"/>
          <w:bCs/>
          <w:color w:val="000000"/>
          <w:sz w:val="21"/>
          <w:szCs w:val="21"/>
        </w:rPr>
        <w:t>4〕68号）认定为监狱企业的，在政府采购活动中，监狱企业视同小微企业。监狱企业参加政府采购活动时，应当提供由省级以上监狱管理局、戒毒管理局（含新疆生产建设兵团）出具的属于监狱企业的证明文件。</w:t>
      </w:r>
    </w:p>
    <w:p>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符合《关于促进残疾人就业政府采购政策的通知》(财库〔2017〕141号)规定条件，认定为残疾人福利性单位的，在政府采购活动中，残疾人福利性单位视同小微企业。残疾人福利性单位参加政府采购活动时，应当提供该通知规定的《残疾人福利性单位声明函》，并对声明的真实性负责。</w:t>
      </w:r>
      <w:r>
        <w:rPr>
          <w:rFonts w:hint="eastAsia" w:ascii="宋体" w:hAnsi="宋体" w:cs="宋体"/>
          <w:bCs/>
          <w:color w:val="000000"/>
          <w:sz w:val="21"/>
          <w:szCs w:val="21"/>
          <w:lang w:val="en-US" w:eastAsia="zh-CN"/>
        </w:rPr>
        <w:t>成交供应商</w:t>
      </w:r>
      <w:r>
        <w:rPr>
          <w:rFonts w:hint="eastAsia" w:ascii="宋体" w:hAnsi="宋体" w:eastAsia="宋体" w:cs="宋体"/>
          <w:bCs/>
          <w:color w:val="000000"/>
          <w:sz w:val="21"/>
          <w:szCs w:val="21"/>
        </w:rPr>
        <w:t>为残疾人福利性单位的，随</w:t>
      </w:r>
      <w:r>
        <w:rPr>
          <w:rFonts w:hint="eastAsia" w:ascii="宋体" w:hAnsi="宋体" w:cs="宋体"/>
          <w:bCs/>
          <w:color w:val="000000"/>
          <w:sz w:val="21"/>
          <w:szCs w:val="21"/>
          <w:lang w:val="en-US" w:eastAsia="zh-CN"/>
        </w:rPr>
        <w:t>成交</w:t>
      </w:r>
      <w:r>
        <w:rPr>
          <w:rFonts w:hint="eastAsia" w:ascii="宋体" w:hAnsi="宋体" w:eastAsia="宋体" w:cs="宋体"/>
          <w:bCs/>
          <w:color w:val="000000"/>
          <w:sz w:val="21"/>
          <w:szCs w:val="21"/>
        </w:rPr>
        <w:t>结果公告其《残疾人福利性单位声明函》，接受社会监督。</w:t>
      </w:r>
    </w:p>
    <w:p>
      <w:pPr>
        <w:keepNext w:val="0"/>
        <w:keepLines w:val="0"/>
        <w:pageBreakBefore w:val="0"/>
        <w:numPr>
          <w:ilvl w:val="0"/>
          <w:numId w:val="6"/>
        </w:numPr>
        <w:kinsoku/>
        <w:wordWrap/>
        <w:overflowPunct/>
        <w:topLinePunct w:val="0"/>
        <w:autoSpaceDE/>
        <w:autoSpaceDN/>
        <w:bidi w:val="0"/>
        <w:spacing w:line="400" w:lineRule="exact"/>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以进入评审的最低的评标价为</w:t>
      </w:r>
      <w:r>
        <w:rPr>
          <w:rFonts w:hint="eastAsia" w:ascii="宋体" w:hAnsi="宋体" w:cs="宋体"/>
          <w:bCs/>
          <w:color w:val="000000"/>
          <w:sz w:val="21"/>
          <w:szCs w:val="21"/>
          <w:lang w:val="en-US" w:eastAsia="zh-CN"/>
        </w:rPr>
        <w:t>1</w:t>
      </w:r>
      <w:r>
        <w:rPr>
          <w:rFonts w:hint="eastAsia" w:ascii="宋体" w:hAnsi="宋体" w:eastAsia="宋体" w:cs="宋体"/>
          <w:bCs/>
          <w:color w:val="000000"/>
          <w:sz w:val="21"/>
          <w:szCs w:val="21"/>
        </w:rPr>
        <w:t>0分。</w:t>
      </w:r>
    </w:p>
    <w:p>
      <w:pPr>
        <w:keepNext w:val="0"/>
        <w:keepLines w:val="0"/>
        <w:pageBreakBefore w:val="0"/>
        <w:numPr>
          <w:ilvl w:val="0"/>
          <w:numId w:val="0"/>
        </w:numPr>
        <w:kinsoku/>
        <w:wordWrap/>
        <w:overflowPunct/>
        <w:topLinePunct w:val="0"/>
        <w:autoSpaceDE/>
        <w:autoSpaceDN/>
        <w:bidi w:val="0"/>
        <w:spacing w:line="400" w:lineRule="exact"/>
        <w:ind w:left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（3）某供应商价格分 = 供应商最低评标报价（金额）/某供应商评标报价（金额）× </w:t>
      </w:r>
      <w:r>
        <w:rPr>
          <w:rFonts w:hint="eastAsia" w:ascii="宋体" w:hAnsi="宋体" w:cs="宋体"/>
          <w:bCs/>
          <w:color w:val="000000"/>
          <w:sz w:val="21"/>
          <w:szCs w:val="21"/>
          <w:lang w:val="en-US" w:eastAsia="zh-CN"/>
        </w:rPr>
        <w:t>1</w:t>
      </w:r>
      <w:r>
        <w:rPr>
          <w:rFonts w:hint="eastAsia" w:ascii="宋体" w:hAnsi="宋体" w:eastAsia="宋体" w:cs="宋体"/>
          <w:bCs/>
          <w:color w:val="000000"/>
          <w:sz w:val="21"/>
          <w:szCs w:val="21"/>
        </w:rPr>
        <w:t>0分</w:t>
      </w:r>
    </w:p>
    <w:p>
      <w:pPr>
        <w:keepNext w:val="0"/>
        <w:keepLines w:val="0"/>
        <w:pageBreakBefore w:val="0"/>
        <w:widowControl/>
        <w:kinsoku/>
        <w:wordWrap/>
        <w:overflowPunct/>
        <w:topLinePunct w:val="0"/>
        <w:bidi w:val="0"/>
        <w:spacing w:line="400" w:lineRule="exact"/>
        <w:ind w:firstLine="413" w:firstLineChars="196"/>
        <w:jc w:val="left"/>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2、技术分……………………………………………………………………………………</w:t>
      </w:r>
      <w:r>
        <w:rPr>
          <w:rFonts w:hint="eastAsia" w:ascii="宋体" w:hAnsi="宋体" w:eastAsia="宋体" w:cs="宋体"/>
          <w:b/>
          <w:bCs/>
          <w:color w:val="000000"/>
          <w:sz w:val="21"/>
          <w:szCs w:val="21"/>
        </w:rPr>
        <w:t>…………</w:t>
      </w:r>
      <w:r>
        <w:rPr>
          <w:rFonts w:hint="eastAsia" w:ascii="宋体" w:hAnsi="宋体" w:eastAsia="宋体" w:cs="宋体"/>
          <w:b/>
          <w:color w:val="000000"/>
          <w:kern w:val="0"/>
          <w:sz w:val="21"/>
          <w:szCs w:val="21"/>
        </w:rPr>
        <w:t>…</w:t>
      </w:r>
      <w:r>
        <w:rPr>
          <w:rFonts w:hint="eastAsia" w:ascii="宋体" w:hAnsi="宋体" w:cs="宋体"/>
          <w:b/>
          <w:color w:val="000000"/>
          <w:kern w:val="0"/>
          <w:sz w:val="21"/>
          <w:szCs w:val="21"/>
          <w:lang w:val="en-US" w:eastAsia="zh-CN"/>
        </w:rPr>
        <w:t>64</w:t>
      </w:r>
      <w:r>
        <w:rPr>
          <w:rFonts w:hint="eastAsia" w:ascii="宋体" w:hAnsi="宋体" w:eastAsia="宋体" w:cs="宋体"/>
          <w:b/>
          <w:sz w:val="21"/>
          <w:szCs w:val="21"/>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w:t>
      </w:r>
      <w:r>
        <w:rPr>
          <w:rFonts w:hint="eastAsia" w:ascii="宋体" w:hAnsi="宋体" w:cs="宋体"/>
          <w:bCs/>
          <w:color w:val="000000"/>
          <w:sz w:val="21"/>
          <w:szCs w:val="21"/>
          <w:highlight w:val="none"/>
          <w:lang w:val="en-US" w:eastAsia="zh-CN"/>
        </w:rPr>
        <w:t>1</w:t>
      </w:r>
      <w:r>
        <w:rPr>
          <w:rFonts w:hint="eastAsia" w:ascii="宋体" w:hAnsi="宋体" w:cs="宋体"/>
          <w:bCs/>
          <w:color w:val="000000"/>
          <w:sz w:val="21"/>
          <w:szCs w:val="21"/>
          <w:highlight w:val="none"/>
          <w:lang w:eastAsia="zh-CN"/>
        </w:rPr>
        <w:t>）采购需求响应（</w:t>
      </w:r>
      <w:r>
        <w:rPr>
          <w:rFonts w:hint="eastAsia" w:ascii="宋体" w:hAnsi="宋体" w:cs="宋体"/>
          <w:bCs/>
          <w:color w:val="000000"/>
          <w:sz w:val="21"/>
          <w:szCs w:val="21"/>
          <w:highlight w:val="none"/>
          <w:lang w:val="en-US" w:eastAsia="zh-CN"/>
        </w:rPr>
        <w:t>满分16分</w:t>
      </w:r>
      <w:r>
        <w:rPr>
          <w:rFonts w:hint="eastAsia" w:ascii="宋体" w:hAnsi="宋体" w:cs="宋体"/>
          <w:bCs/>
          <w:color w:val="000000"/>
          <w:sz w:val="21"/>
          <w:szCs w:val="21"/>
          <w:highlight w:val="none"/>
          <w:lang w:eastAsia="zh-CN"/>
        </w:rPr>
        <w:t>）</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完全满足采购需求要求得</w:t>
      </w:r>
      <w:r>
        <w:rPr>
          <w:rFonts w:hint="eastAsia" w:ascii="宋体" w:hAnsi="宋体" w:cs="宋体"/>
          <w:bCs/>
          <w:color w:val="000000"/>
          <w:sz w:val="21"/>
          <w:szCs w:val="21"/>
          <w:highlight w:val="none"/>
          <w:lang w:val="en-US" w:eastAsia="zh-CN"/>
        </w:rPr>
        <w:t>16</w:t>
      </w:r>
      <w:r>
        <w:rPr>
          <w:rFonts w:hint="eastAsia" w:ascii="宋体" w:hAnsi="宋体" w:eastAsia="宋体" w:cs="宋体"/>
          <w:bCs/>
          <w:color w:val="000000"/>
          <w:sz w:val="21"/>
          <w:szCs w:val="21"/>
          <w:highlight w:val="none"/>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每有一条负偏离的在现有得分的基础上扣1分，扣完为止。</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2</w:t>
      </w:r>
      <w:r>
        <w:rPr>
          <w:rFonts w:hint="eastAsia" w:ascii="宋体" w:hAnsi="宋体" w:cs="宋体"/>
          <w:bCs/>
          <w:color w:val="000000"/>
          <w:sz w:val="21"/>
          <w:szCs w:val="21"/>
          <w:lang w:eastAsia="zh-CN"/>
        </w:rPr>
        <w:t>）服务方案（</w:t>
      </w:r>
      <w:r>
        <w:rPr>
          <w:rFonts w:hint="eastAsia" w:ascii="宋体" w:hAnsi="宋体" w:cs="宋体"/>
          <w:bCs/>
          <w:color w:val="000000"/>
          <w:sz w:val="21"/>
          <w:szCs w:val="21"/>
          <w:lang w:val="en-US" w:eastAsia="zh-CN"/>
        </w:rPr>
        <w:t>满分20分</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根据采购需求内容，提供服务方案，至少包含：</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①服务承诺（供应商需承诺组建经验丰富的服务团队，为采购人提供满足采购需求的服务，承诺函格式自拟）；②制作标准；③制作流程；④制作步骤；⑤质检流程。</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每提供1项满足项目要求的方案得</w:t>
      </w:r>
      <w:r>
        <w:rPr>
          <w:rFonts w:hint="eastAsia" w:ascii="宋体" w:hAnsi="宋体" w:cs="宋体"/>
          <w:bCs/>
          <w:color w:val="000000"/>
          <w:sz w:val="21"/>
          <w:szCs w:val="21"/>
          <w:lang w:val="en-US" w:eastAsia="zh-CN"/>
        </w:rPr>
        <w:t>4</w:t>
      </w:r>
      <w:r>
        <w:rPr>
          <w:rFonts w:hint="eastAsia" w:ascii="宋体" w:hAnsi="宋体" w:cs="宋体"/>
          <w:bCs/>
          <w:color w:val="000000"/>
          <w:sz w:val="21"/>
          <w:szCs w:val="21"/>
          <w:lang w:eastAsia="zh-CN"/>
        </w:rPr>
        <w:t>分，满分</w:t>
      </w:r>
      <w:r>
        <w:rPr>
          <w:rFonts w:hint="eastAsia" w:ascii="宋体" w:hAnsi="宋体" w:cs="宋体"/>
          <w:bCs/>
          <w:color w:val="000000"/>
          <w:sz w:val="21"/>
          <w:szCs w:val="21"/>
          <w:lang w:val="en-US" w:eastAsia="zh-CN"/>
        </w:rPr>
        <w:t>20</w:t>
      </w:r>
      <w:r>
        <w:rPr>
          <w:rFonts w:hint="eastAsia" w:ascii="宋体" w:hAnsi="宋体" w:cs="宋体"/>
          <w:bCs/>
          <w:color w:val="000000"/>
          <w:sz w:val="21"/>
          <w:szCs w:val="21"/>
          <w:lang w:eastAsia="zh-CN"/>
        </w:rPr>
        <w:t>分；未提供不得分。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3</w:t>
      </w:r>
      <w:r>
        <w:rPr>
          <w:rFonts w:hint="eastAsia" w:ascii="宋体" w:hAnsi="宋体" w:cs="宋体"/>
          <w:bCs/>
          <w:color w:val="000000"/>
          <w:sz w:val="21"/>
          <w:szCs w:val="21"/>
          <w:lang w:eastAsia="zh-CN"/>
        </w:rPr>
        <w:t>）安全保密方案（</w:t>
      </w:r>
      <w:r>
        <w:rPr>
          <w:rFonts w:hint="eastAsia" w:ascii="宋体" w:hAnsi="宋体" w:cs="宋体"/>
          <w:bCs/>
          <w:color w:val="000000"/>
          <w:sz w:val="21"/>
          <w:szCs w:val="21"/>
          <w:lang w:val="en-US" w:eastAsia="zh-CN"/>
        </w:rPr>
        <w:t>满分8分</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lang w:eastAsia="zh-CN"/>
        </w:rPr>
        <w:t>①供应商提供安全保密方案，方案至少包含安全保密制度、安全保密措施，每提供1项满足项目要求的方案得3分，满分6分；未提供不得</w:t>
      </w:r>
      <w:r>
        <w:rPr>
          <w:rFonts w:hint="eastAsia" w:ascii="宋体" w:hAnsi="宋体" w:cs="宋体"/>
          <w:bCs/>
          <w:color w:val="000000"/>
          <w:sz w:val="21"/>
          <w:szCs w:val="21"/>
          <w:highlight w:val="none"/>
          <w:lang w:eastAsia="zh-CN"/>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②供应商应具有安全保密能力，能够确保项目全流程安全保密。供应商提供相应承诺函并能够提供相关涉密资质证书的得</w:t>
      </w:r>
      <w:r>
        <w:rPr>
          <w:rFonts w:hint="eastAsia" w:ascii="宋体" w:hAnsi="宋体" w:cs="宋体"/>
          <w:bCs/>
          <w:color w:val="000000"/>
          <w:sz w:val="21"/>
          <w:szCs w:val="21"/>
          <w:highlight w:val="none"/>
          <w:lang w:val="en-US" w:eastAsia="zh-CN"/>
        </w:rPr>
        <w:t>2</w:t>
      </w:r>
      <w:r>
        <w:rPr>
          <w:rFonts w:hint="eastAsia" w:ascii="宋体" w:hAnsi="宋体" w:cs="宋体"/>
          <w:bCs/>
          <w:color w:val="000000"/>
          <w:sz w:val="21"/>
          <w:szCs w:val="21"/>
          <w:highlight w:val="none"/>
          <w:lang w:eastAsia="zh-CN"/>
        </w:rPr>
        <w:t>分，只提供承诺函但不能提供相关涉密资质证书的得1分，承诺函格式自拟。</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w:t>
      </w:r>
      <w:r>
        <w:rPr>
          <w:rFonts w:hint="eastAsia" w:ascii="宋体" w:hAnsi="宋体" w:cs="宋体"/>
          <w:bCs/>
          <w:color w:val="000000"/>
          <w:sz w:val="21"/>
          <w:szCs w:val="21"/>
          <w:highlight w:val="none"/>
          <w:lang w:val="en-US" w:eastAsia="zh-CN"/>
        </w:rPr>
        <w:t>4</w:t>
      </w:r>
      <w:r>
        <w:rPr>
          <w:rFonts w:hint="eastAsia" w:ascii="宋体" w:hAnsi="宋体" w:cs="宋体"/>
          <w:bCs/>
          <w:color w:val="000000"/>
          <w:sz w:val="21"/>
          <w:szCs w:val="21"/>
          <w:highlight w:val="none"/>
          <w:lang w:eastAsia="zh-CN"/>
        </w:rPr>
        <w:t>）项目团队能力（</w:t>
      </w:r>
      <w:r>
        <w:rPr>
          <w:rFonts w:hint="eastAsia" w:ascii="宋体" w:hAnsi="宋体" w:cs="宋体"/>
          <w:bCs/>
          <w:color w:val="000000"/>
          <w:sz w:val="21"/>
          <w:szCs w:val="21"/>
          <w:highlight w:val="none"/>
          <w:lang w:val="en-US" w:eastAsia="zh-CN"/>
        </w:rPr>
        <w:t>满分12分</w:t>
      </w:r>
      <w:r>
        <w:rPr>
          <w:rFonts w:hint="eastAsia" w:ascii="宋体" w:hAnsi="宋体" w:cs="宋体"/>
          <w:bCs/>
          <w:color w:val="000000"/>
          <w:sz w:val="21"/>
          <w:szCs w:val="21"/>
          <w:highlight w:val="none"/>
          <w:lang w:eastAsia="zh-CN"/>
        </w:rPr>
        <w:t>）</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① 供应商拟投入服务人员中具有：注册信息安全专业人员（CISP）、保密工程师（高级）、数据存储与恢复工程师；</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每具有1项上述证书得2分，满分6分（同一人拥有多项上述证书的按1项计）。须提供证书复印件及近6个月任意1个月由供应商为其缴纳社会保险的证明材料复印件，否则不得分。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highlight w:val="none"/>
          <w:lang w:eastAsia="zh-CN"/>
        </w:rPr>
      </w:pPr>
      <w:r>
        <w:rPr>
          <w:rFonts w:hint="eastAsia" w:ascii="宋体" w:hAnsi="宋体" w:cs="宋体"/>
          <w:bCs/>
          <w:color w:val="000000"/>
          <w:sz w:val="21"/>
          <w:szCs w:val="21"/>
          <w:highlight w:val="none"/>
          <w:lang w:eastAsia="zh-CN"/>
        </w:rPr>
        <w:t>② 供应商承诺</w:t>
      </w:r>
      <w:r>
        <w:rPr>
          <w:rFonts w:hint="eastAsia" w:ascii="宋体" w:hAnsi="宋体" w:cs="宋体"/>
          <w:bCs/>
          <w:color w:val="000000"/>
          <w:sz w:val="21"/>
          <w:szCs w:val="21"/>
          <w:highlight w:val="none"/>
          <w:lang w:val="en-US" w:eastAsia="zh-CN"/>
        </w:rPr>
        <w:t>成交</w:t>
      </w:r>
      <w:r>
        <w:rPr>
          <w:rFonts w:hint="eastAsia" w:ascii="宋体" w:hAnsi="宋体" w:cs="宋体"/>
          <w:bCs/>
          <w:color w:val="000000"/>
          <w:sz w:val="21"/>
          <w:szCs w:val="21"/>
          <w:highlight w:val="none"/>
          <w:lang w:eastAsia="zh-CN"/>
        </w:rPr>
        <w:t>后拟派的项目经理具备5年以上类似项目管理经验的得3分；未满5年的得1分。承诺函格式自拟，否则不得分。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highlight w:val="none"/>
          <w:lang w:eastAsia="zh-CN"/>
        </w:rPr>
        <w:t>③ 供应商承诺</w:t>
      </w:r>
      <w:r>
        <w:rPr>
          <w:rFonts w:hint="eastAsia" w:ascii="宋体" w:hAnsi="宋体" w:cs="宋体"/>
          <w:bCs/>
          <w:color w:val="000000"/>
          <w:sz w:val="21"/>
          <w:szCs w:val="21"/>
          <w:highlight w:val="none"/>
          <w:lang w:val="en-US" w:eastAsia="zh-CN"/>
        </w:rPr>
        <w:t>成交</w:t>
      </w:r>
      <w:r>
        <w:rPr>
          <w:rFonts w:hint="eastAsia" w:ascii="宋体" w:hAnsi="宋体" w:cs="宋体"/>
          <w:bCs/>
          <w:color w:val="000000"/>
          <w:sz w:val="21"/>
          <w:szCs w:val="21"/>
          <w:highlight w:val="none"/>
          <w:lang w:eastAsia="zh-CN"/>
        </w:rPr>
        <w:t>后拟派的项目团队人员均具备3年以上</w:t>
      </w:r>
      <w:r>
        <w:rPr>
          <w:rFonts w:hint="eastAsia" w:ascii="宋体" w:hAnsi="宋体" w:cs="宋体"/>
          <w:bCs/>
          <w:color w:val="000000"/>
          <w:sz w:val="21"/>
          <w:szCs w:val="21"/>
          <w:lang w:eastAsia="zh-CN"/>
        </w:rPr>
        <w:t>类似项目管理经验的得3分；未满3年的得1分。承诺函格式自拟，否则不得分。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5</w:t>
      </w:r>
      <w:r>
        <w:rPr>
          <w:rFonts w:hint="eastAsia" w:ascii="宋体" w:hAnsi="宋体" w:cs="宋体"/>
          <w:bCs/>
          <w:color w:val="000000"/>
          <w:sz w:val="21"/>
          <w:szCs w:val="21"/>
          <w:lang w:eastAsia="zh-CN"/>
        </w:rPr>
        <w:t>）售后服务方案（</w:t>
      </w:r>
      <w:r>
        <w:rPr>
          <w:rFonts w:hint="eastAsia" w:ascii="宋体" w:hAnsi="宋体" w:cs="宋体"/>
          <w:bCs/>
          <w:color w:val="000000"/>
          <w:sz w:val="21"/>
          <w:szCs w:val="21"/>
          <w:lang w:val="en-US" w:eastAsia="zh-CN"/>
        </w:rPr>
        <w:t>满分8分</w:t>
      </w:r>
      <w:r>
        <w:rPr>
          <w:rFonts w:hint="eastAsia" w:ascii="宋体" w:hAnsi="宋体" w:cs="宋体"/>
          <w:bCs/>
          <w:color w:val="000000"/>
          <w:sz w:val="21"/>
          <w:szCs w:val="21"/>
          <w:lang w:eastAsia="zh-CN"/>
        </w:rPr>
        <w:t>）</w:t>
      </w:r>
    </w:p>
    <w:p>
      <w:pPr>
        <w:keepNext w:val="0"/>
        <w:keepLines w:val="0"/>
        <w:pageBreakBefore w:val="0"/>
        <w:widowControl/>
        <w:kinsoku/>
        <w:wordWrap/>
        <w:overflowPunct/>
        <w:topLinePunct w:val="0"/>
        <w:bidi w:val="0"/>
        <w:spacing w:line="400" w:lineRule="exac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① 供应商具有完善的售后服务体系，具备售后服务能力，供应商提供售后服务方案，得4分，未提供不得分。</w:t>
      </w:r>
    </w:p>
    <w:p>
      <w:pPr>
        <w:keepNext w:val="0"/>
        <w:keepLines w:val="0"/>
        <w:pageBreakBefore w:val="0"/>
        <w:widowControl/>
        <w:kinsoku/>
        <w:wordWrap/>
        <w:overflowPunct/>
        <w:topLinePunct w:val="0"/>
        <w:bidi w:val="0"/>
        <w:spacing w:line="400" w:lineRule="exac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② 在交付条形码和座位贴后，供应商提供必要的技术支持和相应的售后服务的承诺函，承诺函须加盖供应商公章，得4分，否则不得分。</w:t>
      </w:r>
    </w:p>
    <w:p>
      <w:pPr>
        <w:keepNext w:val="0"/>
        <w:keepLines w:val="0"/>
        <w:pageBreakBefore w:val="0"/>
        <w:kinsoku/>
        <w:wordWrap/>
        <w:overflowPunct/>
        <w:topLinePunct w:val="0"/>
        <w:bidi w:val="0"/>
        <w:spacing w:line="40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sz w:val="21"/>
          <w:szCs w:val="21"/>
          <w:lang w:val="en-US" w:eastAsia="zh-CN"/>
        </w:rPr>
        <w:t>商务</w:t>
      </w:r>
      <w:r>
        <w:rPr>
          <w:rFonts w:hint="eastAsia" w:ascii="宋体" w:hAnsi="宋体" w:eastAsia="宋体" w:cs="宋体"/>
          <w:b/>
          <w:sz w:val="21"/>
          <w:szCs w:val="21"/>
        </w:rPr>
        <w:t>分 ……………</w:t>
      </w:r>
      <w:r>
        <w:rPr>
          <w:rFonts w:hint="eastAsia" w:ascii="宋体" w:hAnsi="宋体" w:eastAsia="宋体" w:cs="宋体"/>
          <w:b/>
          <w:color w:val="000000"/>
          <w:kern w:val="0"/>
          <w:sz w:val="21"/>
          <w:szCs w:val="21"/>
        </w:rPr>
        <w:t>………………</w:t>
      </w:r>
      <w:r>
        <w:rPr>
          <w:rFonts w:hint="eastAsia" w:ascii="宋体" w:hAnsi="宋体" w:eastAsia="宋体" w:cs="宋体"/>
          <w:b/>
          <w:sz w:val="21"/>
          <w:szCs w:val="21"/>
        </w:rPr>
        <w:t>……………………………</w:t>
      </w:r>
      <w:r>
        <w:rPr>
          <w:rFonts w:hint="eastAsia" w:ascii="宋体" w:hAnsi="宋体" w:eastAsia="宋体" w:cs="宋体"/>
          <w:b/>
          <w:bCs/>
          <w:color w:val="000000"/>
          <w:sz w:val="21"/>
          <w:szCs w:val="21"/>
        </w:rPr>
        <w:t>………………</w:t>
      </w:r>
      <w:r>
        <w:rPr>
          <w:rFonts w:hint="eastAsia" w:ascii="宋体" w:hAnsi="宋体" w:eastAsia="宋体" w:cs="宋体"/>
          <w:b/>
          <w:sz w:val="21"/>
          <w:szCs w:val="21"/>
        </w:rPr>
        <w:t>………………………</w:t>
      </w:r>
      <w:r>
        <w:rPr>
          <w:rFonts w:hint="eastAsia" w:ascii="宋体" w:hAnsi="宋体" w:eastAsia="宋体" w:cs="宋体"/>
          <w:b/>
          <w:sz w:val="21"/>
          <w:szCs w:val="21"/>
          <w:lang w:val="en-US" w:eastAsia="zh-CN"/>
        </w:rPr>
        <w:t>26</w:t>
      </w:r>
      <w:r>
        <w:rPr>
          <w:rFonts w:hint="eastAsia" w:ascii="宋体" w:hAnsi="宋体" w:eastAsia="宋体" w:cs="宋体"/>
          <w:b/>
          <w:sz w:val="21"/>
          <w:szCs w:val="21"/>
        </w:rPr>
        <w:t>分</w:t>
      </w:r>
    </w:p>
    <w:p>
      <w:pPr>
        <w:keepNext w:val="0"/>
        <w:keepLines w:val="0"/>
        <w:pageBreakBefore w:val="0"/>
        <w:kinsoku/>
        <w:wordWrap/>
        <w:overflowPunct/>
        <w:topLinePunct w:val="0"/>
        <w:autoSpaceDE w:val="0"/>
        <w:autoSpaceDN w:val="0"/>
        <w:bidi w:val="0"/>
        <w:adjustRightInd w:val="0"/>
        <w:spacing w:line="400" w:lineRule="exact"/>
        <w:ind w:firstLine="422" w:firstLine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（1）</w:t>
      </w:r>
      <w:r>
        <w:rPr>
          <w:rFonts w:hint="eastAsia" w:ascii="宋体" w:hAnsi="宋体" w:eastAsia="宋体" w:cs="宋体"/>
          <w:b/>
          <w:bCs/>
          <w:color w:val="000000"/>
        </w:rPr>
        <w:t>企业资质</w:t>
      </w:r>
      <w:r>
        <w:rPr>
          <w:rFonts w:hint="eastAsia" w:ascii="宋体" w:hAnsi="宋体" w:eastAsia="宋体" w:cs="宋体"/>
          <w:b/>
          <w:bCs/>
          <w:color w:val="000000"/>
          <w:lang w:eastAsia="zh-CN"/>
        </w:rPr>
        <w:t>（</w:t>
      </w:r>
      <w:r>
        <w:rPr>
          <w:rFonts w:hint="eastAsia" w:ascii="宋体" w:hAnsi="宋体" w:eastAsia="宋体" w:cs="宋体"/>
          <w:b/>
          <w:bCs/>
          <w:color w:val="000000"/>
          <w:lang w:val="en-US" w:eastAsia="zh-CN"/>
        </w:rPr>
        <w:t>满分12分</w:t>
      </w:r>
      <w:r>
        <w:rPr>
          <w:rFonts w:hint="eastAsia" w:ascii="宋体" w:hAnsi="宋体" w:eastAsia="宋体" w:cs="宋体"/>
          <w:b/>
          <w:bCs/>
          <w:color w:val="000000"/>
          <w:lang w:eastAsia="zh-CN"/>
        </w:rPr>
        <w:t>）</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 供应商具有社会责任管理体系认证证书（SA8000）的得</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② 供应商具有服务质量评价体系认证证书（服务质量达到GB/T36733-2018、GB/T19039-2009、CTSSES1001-2019的标准要求，服务质量客户满意度达到5A级）的得</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③ 供应商具有隐私信息安全管理体系认证证书（</w:t>
      </w:r>
      <w:r>
        <w:rPr>
          <w:rFonts w:hint="eastAsia" w:ascii="宋体" w:hAnsi="宋体" w:eastAsia="宋体" w:cs="宋体"/>
        </w:rPr>
        <w:t>ISO</w:t>
      </w:r>
      <w:r>
        <w:rPr>
          <w:rFonts w:hint="eastAsia" w:ascii="宋体" w:hAnsi="宋体" w:eastAsia="宋体" w:cs="宋体"/>
          <w:lang w:val="en-US" w:eastAsia="zh-CN"/>
        </w:rPr>
        <w:t>/IEC</w:t>
      </w:r>
      <w:r>
        <w:rPr>
          <w:rFonts w:hint="eastAsia" w:ascii="宋体" w:hAnsi="宋体" w:eastAsia="宋体" w:cs="宋体"/>
        </w:rPr>
        <w:t>27701</w:t>
      </w:r>
      <w:r>
        <w:rPr>
          <w:rFonts w:hint="eastAsia" w:ascii="宋体" w:hAnsi="宋体" w:eastAsia="宋体" w:cs="宋体"/>
          <w:lang w:eastAsia="zh-CN"/>
        </w:rPr>
        <w:t>：</w:t>
      </w:r>
      <w:r>
        <w:rPr>
          <w:rFonts w:hint="eastAsia" w:ascii="宋体" w:hAnsi="宋体" w:eastAsia="宋体" w:cs="宋体"/>
          <w:lang w:val="en-US" w:eastAsia="zh-CN"/>
        </w:rPr>
        <w:t>2019</w:t>
      </w:r>
      <w:r>
        <w:rPr>
          <w:rFonts w:hint="eastAsia" w:ascii="宋体" w:hAnsi="宋体" w:eastAsia="宋体" w:cs="宋体"/>
          <w:b w:val="0"/>
          <w:bCs w:val="0"/>
          <w:color w:val="auto"/>
          <w:sz w:val="21"/>
          <w:szCs w:val="21"/>
        </w:rPr>
        <w:t>）的得</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分。</w:t>
      </w:r>
    </w:p>
    <w:p>
      <w:pPr>
        <w:keepNext w:val="0"/>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注：以上全部资质均须提供有效证书复印件，否则不得分。</w:t>
      </w:r>
    </w:p>
    <w:p>
      <w:pPr>
        <w:keepNext w:val="0"/>
        <w:keepLines w:val="0"/>
        <w:pageBreakBefore w:val="0"/>
        <w:kinsoku/>
        <w:wordWrap/>
        <w:overflowPunct/>
        <w:topLinePunct w:val="0"/>
        <w:autoSpaceDE w:val="0"/>
        <w:autoSpaceDN w:val="0"/>
        <w:bidi w:val="0"/>
        <w:adjustRightInd w:val="0"/>
        <w:spacing w:line="40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w:t>
      </w:r>
      <w:r>
        <w:rPr>
          <w:rFonts w:hint="eastAsia" w:ascii="宋体" w:hAnsi="宋体" w:eastAsia="宋体" w:cs="宋体"/>
          <w:b/>
          <w:bCs/>
        </w:rPr>
        <w:t>服务能力</w:t>
      </w:r>
      <w:r>
        <w:rPr>
          <w:rFonts w:hint="eastAsia" w:ascii="宋体" w:hAnsi="宋体" w:eastAsia="宋体" w:cs="宋体"/>
          <w:b/>
          <w:bCs/>
          <w:color w:val="000000"/>
          <w:lang w:eastAsia="zh-CN"/>
        </w:rPr>
        <w:t>（</w:t>
      </w:r>
      <w:r>
        <w:rPr>
          <w:rFonts w:hint="eastAsia" w:ascii="宋体" w:hAnsi="宋体" w:eastAsia="宋体" w:cs="宋体"/>
          <w:b/>
          <w:bCs/>
          <w:color w:val="000000"/>
          <w:lang w:val="en-US" w:eastAsia="zh-CN"/>
        </w:rPr>
        <w:t>满分14分</w:t>
      </w:r>
      <w:r>
        <w:rPr>
          <w:rFonts w:hint="eastAsia" w:ascii="宋体" w:hAnsi="宋体" w:eastAsia="宋体" w:cs="宋体"/>
          <w:b/>
          <w:bCs/>
          <w:color w:val="000000"/>
          <w:lang w:eastAsia="zh-CN"/>
        </w:rPr>
        <w:t>）</w:t>
      </w:r>
    </w:p>
    <w:p>
      <w:pPr>
        <w:keepNext w:val="0"/>
        <w:keepLines w:val="0"/>
        <w:pageBreakBefore w:val="0"/>
        <w:widowControl/>
        <w:kinsoku/>
        <w:wordWrap/>
        <w:overflowPunct/>
        <w:topLinePunct w:val="0"/>
        <w:bidi w:val="0"/>
        <w:spacing w:line="400" w:lineRule="exact"/>
        <w:ind w:firstLine="514" w:firstLineChars="24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① 供应商2019年1月1日至今承担省（自治区、直辖市）级教师资格考试条形码印制工作案例，每个得1分，最高得7分。（注：提供相对应的合同关键页，包括首页、尾页、证明供应商承担过条形码印刷工作的关键页。同一用户单位不同年份合同不重复计算。）</w:t>
      </w:r>
    </w:p>
    <w:p>
      <w:pPr>
        <w:keepNext w:val="0"/>
        <w:keepLines w:val="0"/>
        <w:pageBreakBefore w:val="0"/>
        <w:widowControl/>
        <w:kinsoku/>
        <w:wordWrap/>
        <w:overflowPunct/>
        <w:topLinePunct w:val="0"/>
        <w:bidi w:val="0"/>
        <w:spacing w:line="400" w:lineRule="exact"/>
        <w:ind w:firstLine="514" w:firstLineChars="24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② 供应商2019年1月1日至今承担省（自治区、直辖市）级普通高等学校招生全国统一考试（高考）条形码印制工作案例，每个得0.5分，最高得7分。（注：提供相对应的合同关键页，包括首页、尾页、证明供应商承担过条形码印刷工作的关键页。同一用户单位不同年份合同不重复计算。）</w:t>
      </w:r>
    </w:p>
    <w:p>
      <w:pPr>
        <w:keepNext w:val="0"/>
        <w:keepLines w:val="0"/>
        <w:pageBreakBefore w:val="0"/>
        <w:kinsoku/>
        <w:wordWrap/>
        <w:overflowPunct/>
        <w:topLinePunct w:val="0"/>
        <w:bidi w:val="0"/>
        <w:spacing w:line="400" w:lineRule="exact"/>
        <w:ind w:left="0" w:leftChars="0" w:firstLine="422" w:firstLineChars="200"/>
        <w:rPr>
          <w:rFonts w:hint="eastAsia" w:ascii="宋体" w:hAnsi="宋体" w:eastAsia="宋体" w:cs="宋体"/>
          <w:b/>
          <w:sz w:val="21"/>
          <w:szCs w:val="21"/>
        </w:rPr>
      </w:pPr>
      <w:r>
        <w:rPr>
          <w:rFonts w:hint="eastAsia" w:ascii="宋体" w:hAnsi="宋体" w:eastAsia="宋体" w:cs="宋体"/>
          <w:b/>
          <w:sz w:val="21"/>
          <w:szCs w:val="21"/>
        </w:rPr>
        <w:t>（三）总得分=1 + 2 + 3。</w:t>
      </w:r>
    </w:p>
    <w:p>
      <w:pPr>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b/>
          <w:sz w:val="21"/>
          <w:szCs w:val="21"/>
        </w:rPr>
      </w:pPr>
    </w:p>
    <w:p>
      <w:pPr>
        <w:pStyle w:val="32"/>
        <w:keepNext w:val="0"/>
        <w:keepLines w:val="0"/>
        <w:pageBreakBefore w:val="0"/>
        <w:kinsoku/>
        <w:wordWrap/>
        <w:overflowPunct/>
        <w:topLinePunct w:val="0"/>
        <w:autoSpaceDE/>
        <w:autoSpaceDN/>
        <w:bidi w:val="0"/>
        <w:spacing w:line="400" w:lineRule="exact"/>
        <w:ind w:left="0"/>
        <w:rPr>
          <w:rFonts w:hint="eastAsia" w:ascii="宋体" w:hAnsi="宋体" w:eastAsia="宋体" w:cs="宋体"/>
          <w:b/>
          <w:bCs/>
          <w:sz w:val="21"/>
          <w:szCs w:val="21"/>
        </w:rPr>
      </w:pPr>
      <w:r>
        <w:rPr>
          <w:rFonts w:hint="eastAsia" w:ascii="宋体" w:hAnsi="宋体" w:eastAsia="宋体" w:cs="宋体"/>
          <w:b/>
          <w:bCs/>
          <w:sz w:val="21"/>
          <w:szCs w:val="21"/>
        </w:rPr>
        <w:t>三、成交候选供应商推荐原则</w:t>
      </w:r>
    </w:p>
    <w:p>
      <w:pPr>
        <w:pStyle w:val="23"/>
        <w:keepNext w:val="0"/>
        <w:keepLines w:val="0"/>
        <w:pageBreakBefore w:val="0"/>
        <w:kinsoku/>
        <w:wordWrap/>
        <w:overflowPunct/>
        <w:topLinePunct w:val="0"/>
        <w:autoSpaceDE/>
        <w:autoSpaceDN/>
        <w:bidi w:val="0"/>
        <w:spacing w:line="400" w:lineRule="exact"/>
        <w:ind w:firstLine="421"/>
        <w:rPr>
          <w:rFonts w:hint="eastAsia" w:ascii="宋体" w:hAnsi="宋体" w:eastAsia="宋体" w:cs="宋体"/>
          <w:sz w:val="21"/>
          <w:szCs w:val="21"/>
        </w:rPr>
      </w:pPr>
      <w:r>
        <w:rPr>
          <w:rFonts w:hint="eastAsia" w:ascii="宋体" w:hAnsi="宋体" w:eastAsia="宋体" w:cs="宋体"/>
          <w:sz w:val="21"/>
          <w:szCs w:val="21"/>
        </w:rPr>
        <w:t>（一）磋商小组将根据得分由高到低排列次序（</w:t>
      </w:r>
      <w:r>
        <w:rPr>
          <w:rFonts w:hint="eastAsia" w:ascii="宋体" w:hAnsi="宋体" w:eastAsia="宋体" w:cs="宋体"/>
          <w:b/>
          <w:bCs/>
          <w:sz w:val="21"/>
          <w:szCs w:val="21"/>
        </w:rPr>
        <w:t>总得分相同时，依次按投标报价低优先、技术分高优先、质量保证期长优先、提交服务成果时间短优先、处理问题到达时间短优先的顺序排列</w:t>
      </w:r>
      <w:r>
        <w:rPr>
          <w:rFonts w:hint="eastAsia" w:ascii="宋体" w:hAnsi="宋体" w:eastAsia="宋体" w:cs="宋体"/>
          <w:sz w:val="21"/>
          <w:szCs w:val="21"/>
        </w:rPr>
        <w:t>）并推荐成交候选供应商。采购单位应当确定磋商小组推荐排名第一的成交候选供应商为成交供应商。排名第一的成交候选供应商放弃成交、因不可抗力提出不能履行合同、或者被查实存在影响成交结果的违法行为等情形，采购单位可以确定排名第二的成交候选供应商为成交供应商。排名第二的成交候选供应商因前款规定的同样原因不能签订合同的，采购单位可以确定排名第三的成交候选供应商为成交供应商，其余以此类推。采购人也可以决定重新采购。对采购过程、成交结果提出的质疑成立后取消成交资格，合格供应商符合法定数量时，可以从合格的成交候选供应商中另行确定成交供应商的，应当依法另行确定成交供应商；否则应当重新开展采购活动。</w:t>
      </w:r>
    </w:p>
    <w:p>
      <w:pPr>
        <w:keepNext w:val="0"/>
        <w:keepLines w:val="0"/>
        <w:pageBreakBefore w:val="0"/>
        <w:kinsoku/>
        <w:wordWrap/>
        <w:overflowPunct/>
        <w:topLinePunct w:val="0"/>
        <w:autoSpaceDE/>
        <w:autoSpaceDN/>
        <w:bidi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pPr>
        <w:pStyle w:val="23"/>
        <w:keepNext w:val="0"/>
        <w:keepLines w:val="0"/>
        <w:pageBreakBefore w:val="0"/>
        <w:kinsoku/>
        <w:wordWrap/>
        <w:overflowPunct/>
        <w:topLinePunct w:val="0"/>
        <w:autoSpaceDE/>
        <w:autoSpaceDN/>
        <w:bidi w:val="0"/>
        <w:spacing w:line="400" w:lineRule="exact"/>
        <w:jc w:val="center"/>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45</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fldChar w:fldCharType="begin"/>
    </w:r>
    <w:r>
      <w:rPr>
        <w:rStyle w:val="44"/>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1D18680B"/>
    <w:multiLevelType w:val="multilevel"/>
    <w:tmpl w:val="1D18680B"/>
    <w:lvl w:ilvl="0" w:tentative="0">
      <w:start w:val="1"/>
      <w:numFmt w:val="japaneseCounting"/>
      <w:lvlText w:val="第%1条"/>
      <w:lvlJc w:val="left"/>
      <w:pPr>
        <w:tabs>
          <w:tab w:val="left" w:pos="1262"/>
        </w:tabs>
        <w:ind w:left="1262" w:hanging="840"/>
      </w:pPr>
      <w:rPr>
        <w:rFonts w:hint="default" w:ascii="Times New Roman" w:hAnsi="Times New Roman" w:cs="Times New Roman"/>
      </w:rPr>
    </w:lvl>
    <w:lvl w:ilvl="1" w:tentative="0">
      <w:start w:val="1"/>
      <w:numFmt w:val="lowerLetter"/>
      <w:lvlText w:val="%2)"/>
      <w:lvlJc w:val="left"/>
      <w:pPr>
        <w:tabs>
          <w:tab w:val="left" w:pos="1262"/>
        </w:tabs>
        <w:ind w:left="1262" w:hanging="420"/>
      </w:pPr>
      <w:rPr>
        <w:rFonts w:hint="default" w:ascii="Times New Roman" w:hAnsi="Times New Roman" w:cs="Times New Roman"/>
      </w:rPr>
    </w:lvl>
    <w:lvl w:ilvl="2" w:tentative="0">
      <w:start w:val="1"/>
      <w:numFmt w:val="lowerRoman"/>
      <w:lvlText w:val="%3."/>
      <w:lvlJc w:val="right"/>
      <w:pPr>
        <w:tabs>
          <w:tab w:val="left" w:pos="1682"/>
        </w:tabs>
        <w:ind w:left="1682" w:hanging="420"/>
      </w:pPr>
      <w:rPr>
        <w:rFonts w:hint="default" w:ascii="Times New Roman" w:hAnsi="Times New Roman" w:cs="Times New Roman"/>
      </w:rPr>
    </w:lvl>
    <w:lvl w:ilvl="3" w:tentative="0">
      <w:start w:val="1"/>
      <w:numFmt w:val="decimal"/>
      <w:lvlText w:val="%4."/>
      <w:lvlJc w:val="left"/>
      <w:pPr>
        <w:tabs>
          <w:tab w:val="left" w:pos="2102"/>
        </w:tabs>
        <w:ind w:left="2102" w:hanging="420"/>
      </w:pPr>
      <w:rPr>
        <w:rFonts w:hint="default" w:ascii="Times New Roman" w:hAnsi="Times New Roman" w:cs="Times New Roman"/>
      </w:rPr>
    </w:lvl>
    <w:lvl w:ilvl="4" w:tentative="0">
      <w:start w:val="1"/>
      <w:numFmt w:val="lowerLetter"/>
      <w:lvlText w:val="%5)"/>
      <w:lvlJc w:val="left"/>
      <w:pPr>
        <w:tabs>
          <w:tab w:val="left" w:pos="2522"/>
        </w:tabs>
        <w:ind w:left="2522" w:hanging="420"/>
      </w:pPr>
      <w:rPr>
        <w:rFonts w:hint="default" w:ascii="Times New Roman" w:hAnsi="Times New Roman" w:cs="Times New Roman"/>
      </w:rPr>
    </w:lvl>
    <w:lvl w:ilvl="5" w:tentative="0">
      <w:start w:val="1"/>
      <w:numFmt w:val="lowerRoman"/>
      <w:lvlText w:val="%6."/>
      <w:lvlJc w:val="right"/>
      <w:pPr>
        <w:tabs>
          <w:tab w:val="left" w:pos="2942"/>
        </w:tabs>
        <w:ind w:left="2942" w:hanging="420"/>
      </w:pPr>
      <w:rPr>
        <w:rFonts w:hint="default" w:ascii="Times New Roman" w:hAnsi="Times New Roman" w:cs="Times New Roman"/>
      </w:rPr>
    </w:lvl>
    <w:lvl w:ilvl="6" w:tentative="0">
      <w:start w:val="1"/>
      <w:numFmt w:val="decimal"/>
      <w:lvlText w:val="%7."/>
      <w:lvlJc w:val="left"/>
      <w:pPr>
        <w:tabs>
          <w:tab w:val="left" w:pos="3362"/>
        </w:tabs>
        <w:ind w:left="3362" w:hanging="420"/>
      </w:pPr>
      <w:rPr>
        <w:rFonts w:hint="default" w:ascii="Times New Roman" w:hAnsi="Times New Roman" w:cs="Times New Roman"/>
      </w:rPr>
    </w:lvl>
    <w:lvl w:ilvl="7" w:tentative="0">
      <w:start w:val="1"/>
      <w:numFmt w:val="lowerLetter"/>
      <w:lvlText w:val="%8)"/>
      <w:lvlJc w:val="left"/>
      <w:pPr>
        <w:tabs>
          <w:tab w:val="left" w:pos="3782"/>
        </w:tabs>
        <w:ind w:left="3782" w:hanging="420"/>
      </w:pPr>
      <w:rPr>
        <w:rFonts w:hint="default" w:ascii="Times New Roman" w:hAnsi="Times New Roman" w:cs="Times New Roman"/>
      </w:rPr>
    </w:lvl>
    <w:lvl w:ilvl="8" w:tentative="0">
      <w:start w:val="1"/>
      <w:numFmt w:val="lowerRoman"/>
      <w:lvlText w:val="%9."/>
      <w:lvlJc w:val="right"/>
      <w:pPr>
        <w:tabs>
          <w:tab w:val="left" w:pos="4202"/>
        </w:tabs>
        <w:ind w:left="4202" w:hanging="420"/>
      </w:pPr>
      <w:rPr>
        <w:rFonts w:hint="default" w:ascii="Times New Roman" w:hAnsi="Times New Roman" w:cs="Times New Roman"/>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3">
    <w:nsid w:val="487319AD"/>
    <w:multiLevelType w:val="singleLevel"/>
    <w:tmpl w:val="487319AD"/>
    <w:lvl w:ilvl="0" w:tentative="0">
      <w:start w:val="2"/>
      <w:numFmt w:val="decimal"/>
      <w:suff w:val="nothing"/>
      <w:lvlText w:val="（%1）"/>
      <w:lvlJc w:val="left"/>
    </w:lvl>
  </w:abstractNum>
  <w:abstractNum w:abstractNumId="4">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5">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YzMxZjgzNDZkNjA4NDVkY2FiNTc3ZWZlMmQ5NjgifQ=="/>
  </w:docVars>
  <w:rsids>
    <w:rsidRoot w:val="00172A27"/>
    <w:rsid w:val="0000260D"/>
    <w:rsid w:val="0000289B"/>
    <w:rsid w:val="0000699F"/>
    <w:rsid w:val="00007FB5"/>
    <w:rsid w:val="00012D27"/>
    <w:rsid w:val="00016641"/>
    <w:rsid w:val="00017EA3"/>
    <w:rsid w:val="000228C8"/>
    <w:rsid w:val="000240A5"/>
    <w:rsid w:val="000252AE"/>
    <w:rsid w:val="00027DF3"/>
    <w:rsid w:val="00030C19"/>
    <w:rsid w:val="000334CB"/>
    <w:rsid w:val="00034B8F"/>
    <w:rsid w:val="00041080"/>
    <w:rsid w:val="0004142E"/>
    <w:rsid w:val="000503F1"/>
    <w:rsid w:val="00065B10"/>
    <w:rsid w:val="00066EA0"/>
    <w:rsid w:val="000753AF"/>
    <w:rsid w:val="00080E5B"/>
    <w:rsid w:val="00084E12"/>
    <w:rsid w:val="0009242A"/>
    <w:rsid w:val="00094995"/>
    <w:rsid w:val="00095259"/>
    <w:rsid w:val="000B0025"/>
    <w:rsid w:val="000B1C02"/>
    <w:rsid w:val="000B31FB"/>
    <w:rsid w:val="000B5645"/>
    <w:rsid w:val="000B614A"/>
    <w:rsid w:val="000C2C68"/>
    <w:rsid w:val="000C37D8"/>
    <w:rsid w:val="000D38A0"/>
    <w:rsid w:val="000D49AF"/>
    <w:rsid w:val="000E203D"/>
    <w:rsid w:val="000E2A6B"/>
    <w:rsid w:val="000F41CE"/>
    <w:rsid w:val="000F5755"/>
    <w:rsid w:val="001031AE"/>
    <w:rsid w:val="001074E3"/>
    <w:rsid w:val="00110993"/>
    <w:rsid w:val="001134AF"/>
    <w:rsid w:val="0011412D"/>
    <w:rsid w:val="00115787"/>
    <w:rsid w:val="00115BD6"/>
    <w:rsid w:val="0012032B"/>
    <w:rsid w:val="00121911"/>
    <w:rsid w:val="00125EF2"/>
    <w:rsid w:val="00126606"/>
    <w:rsid w:val="001307DD"/>
    <w:rsid w:val="001348E5"/>
    <w:rsid w:val="001355CE"/>
    <w:rsid w:val="00136726"/>
    <w:rsid w:val="0014161B"/>
    <w:rsid w:val="001528CD"/>
    <w:rsid w:val="00161858"/>
    <w:rsid w:val="00171F44"/>
    <w:rsid w:val="00172A27"/>
    <w:rsid w:val="00177B75"/>
    <w:rsid w:val="00182960"/>
    <w:rsid w:val="001871C7"/>
    <w:rsid w:val="00190468"/>
    <w:rsid w:val="00191A27"/>
    <w:rsid w:val="00193DEC"/>
    <w:rsid w:val="001A16B2"/>
    <w:rsid w:val="001A2ED5"/>
    <w:rsid w:val="001A486D"/>
    <w:rsid w:val="001A6615"/>
    <w:rsid w:val="001B6E5F"/>
    <w:rsid w:val="001B6FE4"/>
    <w:rsid w:val="001C1B97"/>
    <w:rsid w:val="001C500E"/>
    <w:rsid w:val="001C7A7C"/>
    <w:rsid w:val="001D3685"/>
    <w:rsid w:val="001D4290"/>
    <w:rsid w:val="001E1EB4"/>
    <w:rsid w:val="001E7DB1"/>
    <w:rsid w:val="0020303F"/>
    <w:rsid w:val="00210528"/>
    <w:rsid w:val="002113E7"/>
    <w:rsid w:val="00213B7A"/>
    <w:rsid w:val="00221BF7"/>
    <w:rsid w:val="002255EB"/>
    <w:rsid w:val="002267E9"/>
    <w:rsid w:val="00240ED9"/>
    <w:rsid w:val="0024114A"/>
    <w:rsid w:val="0025343F"/>
    <w:rsid w:val="0025372D"/>
    <w:rsid w:val="00254200"/>
    <w:rsid w:val="002562A5"/>
    <w:rsid w:val="00261A92"/>
    <w:rsid w:val="002643F2"/>
    <w:rsid w:val="00264E38"/>
    <w:rsid w:val="00266D15"/>
    <w:rsid w:val="002742F4"/>
    <w:rsid w:val="002846D8"/>
    <w:rsid w:val="00284B1A"/>
    <w:rsid w:val="00292921"/>
    <w:rsid w:val="002936A6"/>
    <w:rsid w:val="00295BA6"/>
    <w:rsid w:val="002A06C0"/>
    <w:rsid w:val="002A5D62"/>
    <w:rsid w:val="002B0A57"/>
    <w:rsid w:val="002B5549"/>
    <w:rsid w:val="002B627B"/>
    <w:rsid w:val="002B6A2A"/>
    <w:rsid w:val="002B75E3"/>
    <w:rsid w:val="002C72A5"/>
    <w:rsid w:val="002D0334"/>
    <w:rsid w:val="002D3747"/>
    <w:rsid w:val="002D6BE9"/>
    <w:rsid w:val="002E05D2"/>
    <w:rsid w:val="002E219D"/>
    <w:rsid w:val="002E2E5B"/>
    <w:rsid w:val="002E5C40"/>
    <w:rsid w:val="002E6C7F"/>
    <w:rsid w:val="002F5D91"/>
    <w:rsid w:val="002F6285"/>
    <w:rsid w:val="0030112B"/>
    <w:rsid w:val="0030283D"/>
    <w:rsid w:val="00303379"/>
    <w:rsid w:val="00310AC8"/>
    <w:rsid w:val="00314FC6"/>
    <w:rsid w:val="00316A9B"/>
    <w:rsid w:val="00320CBD"/>
    <w:rsid w:val="003218BD"/>
    <w:rsid w:val="00323471"/>
    <w:rsid w:val="00325D72"/>
    <w:rsid w:val="00326951"/>
    <w:rsid w:val="00332337"/>
    <w:rsid w:val="00333AF8"/>
    <w:rsid w:val="00333D8E"/>
    <w:rsid w:val="003405DA"/>
    <w:rsid w:val="00343EB1"/>
    <w:rsid w:val="003441B2"/>
    <w:rsid w:val="00345FF4"/>
    <w:rsid w:val="00350392"/>
    <w:rsid w:val="003537FE"/>
    <w:rsid w:val="00357383"/>
    <w:rsid w:val="0036121C"/>
    <w:rsid w:val="003613F8"/>
    <w:rsid w:val="00361C86"/>
    <w:rsid w:val="00374207"/>
    <w:rsid w:val="00381B59"/>
    <w:rsid w:val="003931AE"/>
    <w:rsid w:val="003A41F9"/>
    <w:rsid w:val="003A4B35"/>
    <w:rsid w:val="003B7817"/>
    <w:rsid w:val="003C3345"/>
    <w:rsid w:val="003C4077"/>
    <w:rsid w:val="003D2714"/>
    <w:rsid w:val="003D2939"/>
    <w:rsid w:val="003D556C"/>
    <w:rsid w:val="003D5683"/>
    <w:rsid w:val="003E090B"/>
    <w:rsid w:val="003E1FCB"/>
    <w:rsid w:val="003E3E52"/>
    <w:rsid w:val="003E3F78"/>
    <w:rsid w:val="003E4D9D"/>
    <w:rsid w:val="003E4F35"/>
    <w:rsid w:val="003E54DC"/>
    <w:rsid w:val="003E7CDB"/>
    <w:rsid w:val="003F09BE"/>
    <w:rsid w:val="003F196B"/>
    <w:rsid w:val="003F2304"/>
    <w:rsid w:val="003F3F4B"/>
    <w:rsid w:val="003F7C39"/>
    <w:rsid w:val="004035C5"/>
    <w:rsid w:val="004056D7"/>
    <w:rsid w:val="00411EFE"/>
    <w:rsid w:val="004206E9"/>
    <w:rsid w:val="0042625E"/>
    <w:rsid w:val="004275AE"/>
    <w:rsid w:val="00433340"/>
    <w:rsid w:val="0043602E"/>
    <w:rsid w:val="00436968"/>
    <w:rsid w:val="00437C7E"/>
    <w:rsid w:val="00440B60"/>
    <w:rsid w:val="00441EC1"/>
    <w:rsid w:val="0045220A"/>
    <w:rsid w:val="004559E8"/>
    <w:rsid w:val="0046331B"/>
    <w:rsid w:val="00463D0E"/>
    <w:rsid w:val="0046674A"/>
    <w:rsid w:val="00466D6F"/>
    <w:rsid w:val="00467CBF"/>
    <w:rsid w:val="00472011"/>
    <w:rsid w:val="0047722F"/>
    <w:rsid w:val="00480568"/>
    <w:rsid w:val="0048499A"/>
    <w:rsid w:val="00485EF9"/>
    <w:rsid w:val="004929DF"/>
    <w:rsid w:val="00497718"/>
    <w:rsid w:val="004A69D3"/>
    <w:rsid w:val="004B460F"/>
    <w:rsid w:val="004B6B4B"/>
    <w:rsid w:val="004B6FE6"/>
    <w:rsid w:val="004C02CC"/>
    <w:rsid w:val="004C0487"/>
    <w:rsid w:val="004C66C2"/>
    <w:rsid w:val="004C7519"/>
    <w:rsid w:val="004D4880"/>
    <w:rsid w:val="004E2638"/>
    <w:rsid w:val="004E26A8"/>
    <w:rsid w:val="004E2C35"/>
    <w:rsid w:val="004E497F"/>
    <w:rsid w:val="004E5414"/>
    <w:rsid w:val="004E5BD7"/>
    <w:rsid w:val="004E61B6"/>
    <w:rsid w:val="004E719C"/>
    <w:rsid w:val="004F090B"/>
    <w:rsid w:val="004F4AB3"/>
    <w:rsid w:val="004F5F38"/>
    <w:rsid w:val="004F7284"/>
    <w:rsid w:val="004F7DEC"/>
    <w:rsid w:val="00500F75"/>
    <w:rsid w:val="0050111A"/>
    <w:rsid w:val="00504812"/>
    <w:rsid w:val="005053B3"/>
    <w:rsid w:val="005219D9"/>
    <w:rsid w:val="00527BB4"/>
    <w:rsid w:val="005305F2"/>
    <w:rsid w:val="005305F9"/>
    <w:rsid w:val="00550698"/>
    <w:rsid w:val="005511FA"/>
    <w:rsid w:val="005512C0"/>
    <w:rsid w:val="00551664"/>
    <w:rsid w:val="00551735"/>
    <w:rsid w:val="00552CD6"/>
    <w:rsid w:val="00554780"/>
    <w:rsid w:val="00556A06"/>
    <w:rsid w:val="005635A3"/>
    <w:rsid w:val="00564477"/>
    <w:rsid w:val="005671F3"/>
    <w:rsid w:val="0057053F"/>
    <w:rsid w:val="0057140D"/>
    <w:rsid w:val="00571EF4"/>
    <w:rsid w:val="00573783"/>
    <w:rsid w:val="00577D45"/>
    <w:rsid w:val="00581BA5"/>
    <w:rsid w:val="00582EF3"/>
    <w:rsid w:val="005833AB"/>
    <w:rsid w:val="00584D40"/>
    <w:rsid w:val="00591643"/>
    <w:rsid w:val="005941B5"/>
    <w:rsid w:val="005A4789"/>
    <w:rsid w:val="005A574F"/>
    <w:rsid w:val="005A5923"/>
    <w:rsid w:val="005C3969"/>
    <w:rsid w:val="005D1403"/>
    <w:rsid w:val="005D50E2"/>
    <w:rsid w:val="005D77A1"/>
    <w:rsid w:val="005D7894"/>
    <w:rsid w:val="005E3ED5"/>
    <w:rsid w:val="005E547B"/>
    <w:rsid w:val="005F2944"/>
    <w:rsid w:val="005F4CF0"/>
    <w:rsid w:val="005F5590"/>
    <w:rsid w:val="0060167A"/>
    <w:rsid w:val="006034E8"/>
    <w:rsid w:val="00604F39"/>
    <w:rsid w:val="0061185D"/>
    <w:rsid w:val="00616693"/>
    <w:rsid w:val="00624659"/>
    <w:rsid w:val="006246EB"/>
    <w:rsid w:val="006250BA"/>
    <w:rsid w:val="00627D9D"/>
    <w:rsid w:val="00632E6E"/>
    <w:rsid w:val="00633691"/>
    <w:rsid w:val="00635C34"/>
    <w:rsid w:val="00635EE3"/>
    <w:rsid w:val="00637EBD"/>
    <w:rsid w:val="006409DD"/>
    <w:rsid w:val="00646E6C"/>
    <w:rsid w:val="006476D6"/>
    <w:rsid w:val="00651C02"/>
    <w:rsid w:val="0065256B"/>
    <w:rsid w:val="00654A49"/>
    <w:rsid w:val="00655A37"/>
    <w:rsid w:val="006568B3"/>
    <w:rsid w:val="00657D90"/>
    <w:rsid w:val="0066040B"/>
    <w:rsid w:val="00660B1F"/>
    <w:rsid w:val="0066418B"/>
    <w:rsid w:val="00664CA2"/>
    <w:rsid w:val="00664DC4"/>
    <w:rsid w:val="00666699"/>
    <w:rsid w:val="0067357E"/>
    <w:rsid w:val="00675DC2"/>
    <w:rsid w:val="006804BC"/>
    <w:rsid w:val="006876D9"/>
    <w:rsid w:val="00693CC2"/>
    <w:rsid w:val="00697205"/>
    <w:rsid w:val="006A2A3D"/>
    <w:rsid w:val="006A320E"/>
    <w:rsid w:val="006A716A"/>
    <w:rsid w:val="006B4AE6"/>
    <w:rsid w:val="006C554B"/>
    <w:rsid w:val="006C6837"/>
    <w:rsid w:val="006D2C33"/>
    <w:rsid w:val="006D6286"/>
    <w:rsid w:val="006E34D7"/>
    <w:rsid w:val="006E672C"/>
    <w:rsid w:val="006F61B8"/>
    <w:rsid w:val="006F637E"/>
    <w:rsid w:val="007070AB"/>
    <w:rsid w:val="00713AA4"/>
    <w:rsid w:val="007147C2"/>
    <w:rsid w:val="0071750D"/>
    <w:rsid w:val="0072362B"/>
    <w:rsid w:val="00724A7E"/>
    <w:rsid w:val="00726E42"/>
    <w:rsid w:val="00730003"/>
    <w:rsid w:val="0073797E"/>
    <w:rsid w:val="00737D5F"/>
    <w:rsid w:val="007458F1"/>
    <w:rsid w:val="00751738"/>
    <w:rsid w:val="007562AD"/>
    <w:rsid w:val="00760949"/>
    <w:rsid w:val="00763535"/>
    <w:rsid w:val="0076520F"/>
    <w:rsid w:val="0076643F"/>
    <w:rsid w:val="00777E1A"/>
    <w:rsid w:val="00777EFB"/>
    <w:rsid w:val="00783B29"/>
    <w:rsid w:val="00786B86"/>
    <w:rsid w:val="00786E70"/>
    <w:rsid w:val="00790985"/>
    <w:rsid w:val="007A13D1"/>
    <w:rsid w:val="007A3804"/>
    <w:rsid w:val="007B1785"/>
    <w:rsid w:val="007B272C"/>
    <w:rsid w:val="007C6691"/>
    <w:rsid w:val="007C7D5C"/>
    <w:rsid w:val="007C7E79"/>
    <w:rsid w:val="007D1996"/>
    <w:rsid w:val="007D1AE6"/>
    <w:rsid w:val="007D207B"/>
    <w:rsid w:val="007D352C"/>
    <w:rsid w:val="007D577B"/>
    <w:rsid w:val="007E2D5C"/>
    <w:rsid w:val="007E373A"/>
    <w:rsid w:val="007E6519"/>
    <w:rsid w:val="007F1120"/>
    <w:rsid w:val="007F66FC"/>
    <w:rsid w:val="007F7BEB"/>
    <w:rsid w:val="0080019C"/>
    <w:rsid w:val="00800F84"/>
    <w:rsid w:val="00805F79"/>
    <w:rsid w:val="00810264"/>
    <w:rsid w:val="0081210D"/>
    <w:rsid w:val="00812851"/>
    <w:rsid w:val="00815BB5"/>
    <w:rsid w:val="00822CC1"/>
    <w:rsid w:val="00823227"/>
    <w:rsid w:val="00825B52"/>
    <w:rsid w:val="00831346"/>
    <w:rsid w:val="008341EC"/>
    <w:rsid w:val="00840285"/>
    <w:rsid w:val="008419B9"/>
    <w:rsid w:val="00843855"/>
    <w:rsid w:val="00843BD3"/>
    <w:rsid w:val="00845562"/>
    <w:rsid w:val="008612D9"/>
    <w:rsid w:val="00861B1C"/>
    <w:rsid w:val="0086474B"/>
    <w:rsid w:val="00865841"/>
    <w:rsid w:val="00865984"/>
    <w:rsid w:val="008669D4"/>
    <w:rsid w:val="00867DFF"/>
    <w:rsid w:val="00882C17"/>
    <w:rsid w:val="008851D9"/>
    <w:rsid w:val="00886E14"/>
    <w:rsid w:val="0088720D"/>
    <w:rsid w:val="00890696"/>
    <w:rsid w:val="008956E4"/>
    <w:rsid w:val="008A14EC"/>
    <w:rsid w:val="008A487D"/>
    <w:rsid w:val="008B131B"/>
    <w:rsid w:val="008B3B79"/>
    <w:rsid w:val="008B7720"/>
    <w:rsid w:val="008C24A7"/>
    <w:rsid w:val="008C2FCE"/>
    <w:rsid w:val="008C5D15"/>
    <w:rsid w:val="008D0534"/>
    <w:rsid w:val="008E4DC3"/>
    <w:rsid w:val="008E515C"/>
    <w:rsid w:val="008F20A7"/>
    <w:rsid w:val="00903C20"/>
    <w:rsid w:val="00914A26"/>
    <w:rsid w:val="00920CB8"/>
    <w:rsid w:val="00924733"/>
    <w:rsid w:val="009263B4"/>
    <w:rsid w:val="00931BE6"/>
    <w:rsid w:val="009454D4"/>
    <w:rsid w:val="00945BDC"/>
    <w:rsid w:val="00945F75"/>
    <w:rsid w:val="00946274"/>
    <w:rsid w:val="009520BE"/>
    <w:rsid w:val="009613E1"/>
    <w:rsid w:val="00963484"/>
    <w:rsid w:val="00963C6D"/>
    <w:rsid w:val="00963E43"/>
    <w:rsid w:val="009675C2"/>
    <w:rsid w:val="00970626"/>
    <w:rsid w:val="00970E2E"/>
    <w:rsid w:val="0097221B"/>
    <w:rsid w:val="009757F2"/>
    <w:rsid w:val="0097666B"/>
    <w:rsid w:val="00980F86"/>
    <w:rsid w:val="00994218"/>
    <w:rsid w:val="0099462F"/>
    <w:rsid w:val="009952C5"/>
    <w:rsid w:val="00996D0C"/>
    <w:rsid w:val="009974D3"/>
    <w:rsid w:val="009A45F2"/>
    <w:rsid w:val="009A4A95"/>
    <w:rsid w:val="009B11F7"/>
    <w:rsid w:val="009B35C6"/>
    <w:rsid w:val="009B3C01"/>
    <w:rsid w:val="009B7BF2"/>
    <w:rsid w:val="009C17E8"/>
    <w:rsid w:val="009C206A"/>
    <w:rsid w:val="009C422C"/>
    <w:rsid w:val="009C453D"/>
    <w:rsid w:val="009C47FF"/>
    <w:rsid w:val="009C4CED"/>
    <w:rsid w:val="009C71BB"/>
    <w:rsid w:val="009D15D2"/>
    <w:rsid w:val="009D2168"/>
    <w:rsid w:val="009D37FC"/>
    <w:rsid w:val="009D4348"/>
    <w:rsid w:val="009F3691"/>
    <w:rsid w:val="00A078DB"/>
    <w:rsid w:val="00A10E65"/>
    <w:rsid w:val="00A1193D"/>
    <w:rsid w:val="00A12B83"/>
    <w:rsid w:val="00A12BF0"/>
    <w:rsid w:val="00A14CD2"/>
    <w:rsid w:val="00A17B1F"/>
    <w:rsid w:val="00A17C90"/>
    <w:rsid w:val="00A2072E"/>
    <w:rsid w:val="00A2470E"/>
    <w:rsid w:val="00A26B41"/>
    <w:rsid w:val="00A305E4"/>
    <w:rsid w:val="00A31702"/>
    <w:rsid w:val="00A31C8B"/>
    <w:rsid w:val="00A328C3"/>
    <w:rsid w:val="00A416AE"/>
    <w:rsid w:val="00A42D37"/>
    <w:rsid w:val="00A43241"/>
    <w:rsid w:val="00A43631"/>
    <w:rsid w:val="00A43FB4"/>
    <w:rsid w:val="00A442C1"/>
    <w:rsid w:val="00A44441"/>
    <w:rsid w:val="00A47289"/>
    <w:rsid w:val="00A47A35"/>
    <w:rsid w:val="00A47FC8"/>
    <w:rsid w:val="00A60E1A"/>
    <w:rsid w:val="00A67E77"/>
    <w:rsid w:val="00A71547"/>
    <w:rsid w:val="00A77C33"/>
    <w:rsid w:val="00A8040D"/>
    <w:rsid w:val="00A8255B"/>
    <w:rsid w:val="00A85F1E"/>
    <w:rsid w:val="00A87B73"/>
    <w:rsid w:val="00A9389E"/>
    <w:rsid w:val="00A94532"/>
    <w:rsid w:val="00A94D7A"/>
    <w:rsid w:val="00A976E3"/>
    <w:rsid w:val="00AA057B"/>
    <w:rsid w:val="00AA281F"/>
    <w:rsid w:val="00AA5B8F"/>
    <w:rsid w:val="00AA5D99"/>
    <w:rsid w:val="00AA72E0"/>
    <w:rsid w:val="00AA7EA7"/>
    <w:rsid w:val="00AB1E29"/>
    <w:rsid w:val="00AB2CA3"/>
    <w:rsid w:val="00AB3539"/>
    <w:rsid w:val="00AC4DCC"/>
    <w:rsid w:val="00AD000D"/>
    <w:rsid w:val="00AD34AA"/>
    <w:rsid w:val="00AD58BA"/>
    <w:rsid w:val="00AD5E2D"/>
    <w:rsid w:val="00AE1B06"/>
    <w:rsid w:val="00AE2270"/>
    <w:rsid w:val="00AE227F"/>
    <w:rsid w:val="00AE3865"/>
    <w:rsid w:val="00AE4F08"/>
    <w:rsid w:val="00AF156A"/>
    <w:rsid w:val="00AF179D"/>
    <w:rsid w:val="00AF1E00"/>
    <w:rsid w:val="00B0249F"/>
    <w:rsid w:val="00B03C71"/>
    <w:rsid w:val="00B03D52"/>
    <w:rsid w:val="00B07110"/>
    <w:rsid w:val="00B1150C"/>
    <w:rsid w:val="00B154BE"/>
    <w:rsid w:val="00B27482"/>
    <w:rsid w:val="00B2762F"/>
    <w:rsid w:val="00B345CB"/>
    <w:rsid w:val="00B3786A"/>
    <w:rsid w:val="00B37C96"/>
    <w:rsid w:val="00B40852"/>
    <w:rsid w:val="00B42811"/>
    <w:rsid w:val="00B4664A"/>
    <w:rsid w:val="00B5045B"/>
    <w:rsid w:val="00B52920"/>
    <w:rsid w:val="00B54D10"/>
    <w:rsid w:val="00B5600C"/>
    <w:rsid w:val="00B5721D"/>
    <w:rsid w:val="00B612AF"/>
    <w:rsid w:val="00B62373"/>
    <w:rsid w:val="00B6290D"/>
    <w:rsid w:val="00B63645"/>
    <w:rsid w:val="00B63F97"/>
    <w:rsid w:val="00B74B59"/>
    <w:rsid w:val="00B74F04"/>
    <w:rsid w:val="00B77035"/>
    <w:rsid w:val="00B77BB3"/>
    <w:rsid w:val="00B800E1"/>
    <w:rsid w:val="00B80819"/>
    <w:rsid w:val="00B80D73"/>
    <w:rsid w:val="00B83001"/>
    <w:rsid w:val="00B87034"/>
    <w:rsid w:val="00B87191"/>
    <w:rsid w:val="00B9009D"/>
    <w:rsid w:val="00BA26E4"/>
    <w:rsid w:val="00BA271B"/>
    <w:rsid w:val="00BA332B"/>
    <w:rsid w:val="00BB01BF"/>
    <w:rsid w:val="00BB17D7"/>
    <w:rsid w:val="00BB3ACF"/>
    <w:rsid w:val="00BB79CE"/>
    <w:rsid w:val="00BC1DE1"/>
    <w:rsid w:val="00BC3EBF"/>
    <w:rsid w:val="00BC54FB"/>
    <w:rsid w:val="00BC7FC4"/>
    <w:rsid w:val="00BD0C26"/>
    <w:rsid w:val="00BD3E70"/>
    <w:rsid w:val="00BD6FEB"/>
    <w:rsid w:val="00BE5DC3"/>
    <w:rsid w:val="00BE6F4C"/>
    <w:rsid w:val="00BF16DD"/>
    <w:rsid w:val="00BF2043"/>
    <w:rsid w:val="00BF5DED"/>
    <w:rsid w:val="00BF6A27"/>
    <w:rsid w:val="00BF7400"/>
    <w:rsid w:val="00C0193E"/>
    <w:rsid w:val="00C02B13"/>
    <w:rsid w:val="00C06A99"/>
    <w:rsid w:val="00C07022"/>
    <w:rsid w:val="00C10077"/>
    <w:rsid w:val="00C26B25"/>
    <w:rsid w:val="00C31AAF"/>
    <w:rsid w:val="00C3391B"/>
    <w:rsid w:val="00C35675"/>
    <w:rsid w:val="00C3645B"/>
    <w:rsid w:val="00C36D96"/>
    <w:rsid w:val="00C40E73"/>
    <w:rsid w:val="00C4305E"/>
    <w:rsid w:val="00C476DF"/>
    <w:rsid w:val="00C50B08"/>
    <w:rsid w:val="00C52FC6"/>
    <w:rsid w:val="00C57FC5"/>
    <w:rsid w:val="00C64424"/>
    <w:rsid w:val="00C64B8D"/>
    <w:rsid w:val="00C6663E"/>
    <w:rsid w:val="00C70F34"/>
    <w:rsid w:val="00C75713"/>
    <w:rsid w:val="00C76047"/>
    <w:rsid w:val="00C87328"/>
    <w:rsid w:val="00C92FF9"/>
    <w:rsid w:val="00C93783"/>
    <w:rsid w:val="00C951C3"/>
    <w:rsid w:val="00C952E4"/>
    <w:rsid w:val="00C97A90"/>
    <w:rsid w:val="00CA4CB7"/>
    <w:rsid w:val="00CA7BC9"/>
    <w:rsid w:val="00CB2D26"/>
    <w:rsid w:val="00CB652E"/>
    <w:rsid w:val="00CC54E8"/>
    <w:rsid w:val="00CD2A7D"/>
    <w:rsid w:val="00CD5810"/>
    <w:rsid w:val="00CD7D88"/>
    <w:rsid w:val="00CE0C30"/>
    <w:rsid w:val="00CE1759"/>
    <w:rsid w:val="00D00E9D"/>
    <w:rsid w:val="00D016F2"/>
    <w:rsid w:val="00D036D4"/>
    <w:rsid w:val="00D03FBD"/>
    <w:rsid w:val="00D12CA8"/>
    <w:rsid w:val="00D131D6"/>
    <w:rsid w:val="00D163A7"/>
    <w:rsid w:val="00D16EDA"/>
    <w:rsid w:val="00D230AC"/>
    <w:rsid w:val="00D23517"/>
    <w:rsid w:val="00D23819"/>
    <w:rsid w:val="00D250F2"/>
    <w:rsid w:val="00D303E4"/>
    <w:rsid w:val="00D348AE"/>
    <w:rsid w:val="00D35544"/>
    <w:rsid w:val="00D36CB2"/>
    <w:rsid w:val="00D440F1"/>
    <w:rsid w:val="00D45DB5"/>
    <w:rsid w:val="00D54677"/>
    <w:rsid w:val="00D573FF"/>
    <w:rsid w:val="00D6420A"/>
    <w:rsid w:val="00D671CF"/>
    <w:rsid w:val="00D67E34"/>
    <w:rsid w:val="00D75518"/>
    <w:rsid w:val="00D763D3"/>
    <w:rsid w:val="00D8049B"/>
    <w:rsid w:val="00D94665"/>
    <w:rsid w:val="00D94716"/>
    <w:rsid w:val="00D96378"/>
    <w:rsid w:val="00DA0088"/>
    <w:rsid w:val="00DA5FDF"/>
    <w:rsid w:val="00DA63B1"/>
    <w:rsid w:val="00DB2F1A"/>
    <w:rsid w:val="00DC4CA9"/>
    <w:rsid w:val="00DC6676"/>
    <w:rsid w:val="00DC6D58"/>
    <w:rsid w:val="00DD11C4"/>
    <w:rsid w:val="00DD5734"/>
    <w:rsid w:val="00DD5978"/>
    <w:rsid w:val="00DD6B97"/>
    <w:rsid w:val="00DE3E06"/>
    <w:rsid w:val="00DF1154"/>
    <w:rsid w:val="00DF453F"/>
    <w:rsid w:val="00DF68ED"/>
    <w:rsid w:val="00DF761A"/>
    <w:rsid w:val="00DF7F09"/>
    <w:rsid w:val="00E06135"/>
    <w:rsid w:val="00E0673D"/>
    <w:rsid w:val="00E0731B"/>
    <w:rsid w:val="00E077D6"/>
    <w:rsid w:val="00E110EE"/>
    <w:rsid w:val="00E13A22"/>
    <w:rsid w:val="00E1791B"/>
    <w:rsid w:val="00E27132"/>
    <w:rsid w:val="00E37582"/>
    <w:rsid w:val="00E430F7"/>
    <w:rsid w:val="00E45E2D"/>
    <w:rsid w:val="00E475AE"/>
    <w:rsid w:val="00E54151"/>
    <w:rsid w:val="00E63EE3"/>
    <w:rsid w:val="00E656EE"/>
    <w:rsid w:val="00E705A3"/>
    <w:rsid w:val="00E72CC8"/>
    <w:rsid w:val="00E761D1"/>
    <w:rsid w:val="00E810AD"/>
    <w:rsid w:val="00E81A39"/>
    <w:rsid w:val="00E828AC"/>
    <w:rsid w:val="00E84F74"/>
    <w:rsid w:val="00E851BE"/>
    <w:rsid w:val="00E8785C"/>
    <w:rsid w:val="00E920A6"/>
    <w:rsid w:val="00EA2710"/>
    <w:rsid w:val="00EA3E59"/>
    <w:rsid w:val="00EA3F0D"/>
    <w:rsid w:val="00EB2AB8"/>
    <w:rsid w:val="00EB3A82"/>
    <w:rsid w:val="00EB3E22"/>
    <w:rsid w:val="00EB4302"/>
    <w:rsid w:val="00EB6185"/>
    <w:rsid w:val="00ED2396"/>
    <w:rsid w:val="00EE027B"/>
    <w:rsid w:val="00EF5BF1"/>
    <w:rsid w:val="00EF685D"/>
    <w:rsid w:val="00EF76F6"/>
    <w:rsid w:val="00F024E4"/>
    <w:rsid w:val="00F02AC8"/>
    <w:rsid w:val="00F051AA"/>
    <w:rsid w:val="00F116E6"/>
    <w:rsid w:val="00F11D31"/>
    <w:rsid w:val="00F1247E"/>
    <w:rsid w:val="00F1288A"/>
    <w:rsid w:val="00F13A1D"/>
    <w:rsid w:val="00F154A8"/>
    <w:rsid w:val="00F170FE"/>
    <w:rsid w:val="00F32BE6"/>
    <w:rsid w:val="00F37A1D"/>
    <w:rsid w:val="00F42509"/>
    <w:rsid w:val="00F443D2"/>
    <w:rsid w:val="00F539C4"/>
    <w:rsid w:val="00F53F48"/>
    <w:rsid w:val="00F5595D"/>
    <w:rsid w:val="00F610C6"/>
    <w:rsid w:val="00F6791C"/>
    <w:rsid w:val="00F67D7D"/>
    <w:rsid w:val="00F805CE"/>
    <w:rsid w:val="00F82CD1"/>
    <w:rsid w:val="00F831A3"/>
    <w:rsid w:val="00FA34C7"/>
    <w:rsid w:val="00FA795F"/>
    <w:rsid w:val="00FB6042"/>
    <w:rsid w:val="00FC1FA3"/>
    <w:rsid w:val="00FC6799"/>
    <w:rsid w:val="00FC7436"/>
    <w:rsid w:val="00FD138A"/>
    <w:rsid w:val="00FD5224"/>
    <w:rsid w:val="00FD6CB2"/>
    <w:rsid w:val="00FE6FE8"/>
    <w:rsid w:val="00FF2573"/>
    <w:rsid w:val="01622263"/>
    <w:rsid w:val="01C20542"/>
    <w:rsid w:val="0263225C"/>
    <w:rsid w:val="02737C4A"/>
    <w:rsid w:val="02E64503"/>
    <w:rsid w:val="03113D7F"/>
    <w:rsid w:val="035862D7"/>
    <w:rsid w:val="03944D5A"/>
    <w:rsid w:val="03A85C19"/>
    <w:rsid w:val="045E0D73"/>
    <w:rsid w:val="04657ACE"/>
    <w:rsid w:val="04770389"/>
    <w:rsid w:val="060B5C02"/>
    <w:rsid w:val="064D05E9"/>
    <w:rsid w:val="06627271"/>
    <w:rsid w:val="06672F65"/>
    <w:rsid w:val="06961B74"/>
    <w:rsid w:val="07391925"/>
    <w:rsid w:val="07613F6C"/>
    <w:rsid w:val="07682089"/>
    <w:rsid w:val="07B27519"/>
    <w:rsid w:val="07EC70F4"/>
    <w:rsid w:val="07EE2039"/>
    <w:rsid w:val="08DF0100"/>
    <w:rsid w:val="08F37C5D"/>
    <w:rsid w:val="091012E5"/>
    <w:rsid w:val="09E574FA"/>
    <w:rsid w:val="0A96786E"/>
    <w:rsid w:val="0AB34A09"/>
    <w:rsid w:val="0B387AD1"/>
    <w:rsid w:val="0B6214AE"/>
    <w:rsid w:val="0B72179C"/>
    <w:rsid w:val="0B7B2AEA"/>
    <w:rsid w:val="0BF01D3F"/>
    <w:rsid w:val="0C16780D"/>
    <w:rsid w:val="0C6321DB"/>
    <w:rsid w:val="0C702ABC"/>
    <w:rsid w:val="0C77087E"/>
    <w:rsid w:val="0CD45A64"/>
    <w:rsid w:val="0D1E25F1"/>
    <w:rsid w:val="0D3C7527"/>
    <w:rsid w:val="0D8A4767"/>
    <w:rsid w:val="0D8D03A0"/>
    <w:rsid w:val="0DD30D33"/>
    <w:rsid w:val="0DEA7297"/>
    <w:rsid w:val="0EF54A5A"/>
    <w:rsid w:val="0EFF601D"/>
    <w:rsid w:val="0F3437D8"/>
    <w:rsid w:val="0F706967"/>
    <w:rsid w:val="0FE83916"/>
    <w:rsid w:val="106B2E22"/>
    <w:rsid w:val="10867C4B"/>
    <w:rsid w:val="10DC5547"/>
    <w:rsid w:val="110B196B"/>
    <w:rsid w:val="11417509"/>
    <w:rsid w:val="11426D73"/>
    <w:rsid w:val="1248572F"/>
    <w:rsid w:val="12616CD8"/>
    <w:rsid w:val="14C40587"/>
    <w:rsid w:val="1507003D"/>
    <w:rsid w:val="150D44D8"/>
    <w:rsid w:val="153A7B88"/>
    <w:rsid w:val="154577AF"/>
    <w:rsid w:val="158D5D07"/>
    <w:rsid w:val="15D961F7"/>
    <w:rsid w:val="16460E1F"/>
    <w:rsid w:val="167B0137"/>
    <w:rsid w:val="18163570"/>
    <w:rsid w:val="18C8188B"/>
    <w:rsid w:val="19037E97"/>
    <w:rsid w:val="19563462"/>
    <w:rsid w:val="197E7031"/>
    <w:rsid w:val="19F14439"/>
    <w:rsid w:val="19FC3FF7"/>
    <w:rsid w:val="1A2D2C6E"/>
    <w:rsid w:val="1A606D74"/>
    <w:rsid w:val="1AC24B91"/>
    <w:rsid w:val="1B155DAE"/>
    <w:rsid w:val="1B1D5018"/>
    <w:rsid w:val="1B5355BF"/>
    <w:rsid w:val="1B5C6FD4"/>
    <w:rsid w:val="1BF777B6"/>
    <w:rsid w:val="1C836A22"/>
    <w:rsid w:val="1C8A1297"/>
    <w:rsid w:val="1D7E7C3A"/>
    <w:rsid w:val="1E0D7018"/>
    <w:rsid w:val="1EC34661"/>
    <w:rsid w:val="1FDA2323"/>
    <w:rsid w:val="2027280B"/>
    <w:rsid w:val="202B7E97"/>
    <w:rsid w:val="21951A04"/>
    <w:rsid w:val="21D23ECC"/>
    <w:rsid w:val="21F500F9"/>
    <w:rsid w:val="22180B85"/>
    <w:rsid w:val="22F767E1"/>
    <w:rsid w:val="23073766"/>
    <w:rsid w:val="231F1C75"/>
    <w:rsid w:val="2321652C"/>
    <w:rsid w:val="23573D8B"/>
    <w:rsid w:val="23A94438"/>
    <w:rsid w:val="24AA57B9"/>
    <w:rsid w:val="24D437B3"/>
    <w:rsid w:val="25EC124F"/>
    <w:rsid w:val="26977F97"/>
    <w:rsid w:val="276D5148"/>
    <w:rsid w:val="276E05A8"/>
    <w:rsid w:val="27BD6F85"/>
    <w:rsid w:val="288A12C6"/>
    <w:rsid w:val="29C70946"/>
    <w:rsid w:val="2A607AFF"/>
    <w:rsid w:val="2A717FCF"/>
    <w:rsid w:val="2AAD0ABB"/>
    <w:rsid w:val="2AF94FAB"/>
    <w:rsid w:val="2B91658C"/>
    <w:rsid w:val="2C123710"/>
    <w:rsid w:val="2C404A8B"/>
    <w:rsid w:val="2C4E5A89"/>
    <w:rsid w:val="2CA45E23"/>
    <w:rsid w:val="2D306A77"/>
    <w:rsid w:val="2D6F34B0"/>
    <w:rsid w:val="2D9523F7"/>
    <w:rsid w:val="2DAA2E7C"/>
    <w:rsid w:val="2E0936BD"/>
    <w:rsid w:val="2E8A0C27"/>
    <w:rsid w:val="2E961F06"/>
    <w:rsid w:val="2ECA1F40"/>
    <w:rsid w:val="2F095D02"/>
    <w:rsid w:val="2F103108"/>
    <w:rsid w:val="2F361843"/>
    <w:rsid w:val="2F68539F"/>
    <w:rsid w:val="2FD6187F"/>
    <w:rsid w:val="30D62559"/>
    <w:rsid w:val="31016FA3"/>
    <w:rsid w:val="312219EB"/>
    <w:rsid w:val="317F611A"/>
    <w:rsid w:val="31AE50A9"/>
    <w:rsid w:val="320A6C5E"/>
    <w:rsid w:val="32234405"/>
    <w:rsid w:val="323C2CC3"/>
    <w:rsid w:val="326268AD"/>
    <w:rsid w:val="3276707E"/>
    <w:rsid w:val="32EC4058"/>
    <w:rsid w:val="3310174F"/>
    <w:rsid w:val="3363636E"/>
    <w:rsid w:val="336D58F6"/>
    <w:rsid w:val="33BB32EB"/>
    <w:rsid w:val="3422046A"/>
    <w:rsid w:val="34426638"/>
    <w:rsid w:val="34545BCB"/>
    <w:rsid w:val="349342A2"/>
    <w:rsid w:val="355542F0"/>
    <w:rsid w:val="35960216"/>
    <w:rsid w:val="36957375"/>
    <w:rsid w:val="36A72C9A"/>
    <w:rsid w:val="375C3B42"/>
    <w:rsid w:val="37BF5397"/>
    <w:rsid w:val="37E747B5"/>
    <w:rsid w:val="382D41D0"/>
    <w:rsid w:val="384F361B"/>
    <w:rsid w:val="388054A3"/>
    <w:rsid w:val="38E16829"/>
    <w:rsid w:val="38FA2ED9"/>
    <w:rsid w:val="391B4FB7"/>
    <w:rsid w:val="39507FF1"/>
    <w:rsid w:val="39D818D0"/>
    <w:rsid w:val="3A6E4DAD"/>
    <w:rsid w:val="3A8D365F"/>
    <w:rsid w:val="3A9C75F7"/>
    <w:rsid w:val="3AEE2960"/>
    <w:rsid w:val="3B331C0C"/>
    <w:rsid w:val="3BA81AC3"/>
    <w:rsid w:val="3C056B6D"/>
    <w:rsid w:val="3C892B03"/>
    <w:rsid w:val="3D287766"/>
    <w:rsid w:val="3DD05E2B"/>
    <w:rsid w:val="3E3D1DED"/>
    <w:rsid w:val="3E6B790F"/>
    <w:rsid w:val="3EC87502"/>
    <w:rsid w:val="3F470F88"/>
    <w:rsid w:val="3F587760"/>
    <w:rsid w:val="3FE87A0F"/>
    <w:rsid w:val="3FF066C4"/>
    <w:rsid w:val="408F55A5"/>
    <w:rsid w:val="40A466AA"/>
    <w:rsid w:val="40CF5E4C"/>
    <w:rsid w:val="40E56920"/>
    <w:rsid w:val="412339EB"/>
    <w:rsid w:val="412E61AF"/>
    <w:rsid w:val="415C6BD2"/>
    <w:rsid w:val="42647FA2"/>
    <w:rsid w:val="429430CC"/>
    <w:rsid w:val="430D594E"/>
    <w:rsid w:val="43640F01"/>
    <w:rsid w:val="43BF5D28"/>
    <w:rsid w:val="445D6074"/>
    <w:rsid w:val="45D40490"/>
    <w:rsid w:val="45DF79BC"/>
    <w:rsid w:val="45EC5BCF"/>
    <w:rsid w:val="463662EB"/>
    <w:rsid w:val="465316CA"/>
    <w:rsid w:val="46C96BF8"/>
    <w:rsid w:val="47256C62"/>
    <w:rsid w:val="48540D01"/>
    <w:rsid w:val="48621C78"/>
    <w:rsid w:val="486C0E54"/>
    <w:rsid w:val="48B765B1"/>
    <w:rsid w:val="493A685C"/>
    <w:rsid w:val="494270D7"/>
    <w:rsid w:val="49500F0F"/>
    <w:rsid w:val="495B3D45"/>
    <w:rsid w:val="498B509D"/>
    <w:rsid w:val="4A027C1E"/>
    <w:rsid w:val="4A3724C0"/>
    <w:rsid w:val="4A7D3103"/>
    <w:rsid w:val="4B2808A1"/>
    <w:rsid w:val="4B310E15"/>
    <w:rsid w:val="4C8C2243"/>
    <w:rsid w:val="4C9C5A7F"/>
    <w:rsid w:val="4D544E22"/>
    <w:rsid w:val="4D9B29E2"/>
    <w:rsid w:val="4DD00349"/>
    <w:rsid w:val="4DDD7D85"/>
    <w:rsid w:val="4EAB0EE2"/>
    <w:rsid w:val="4F8322B6"/>
    <w:rsid w:val="4FC24FED"/>
    <w:rsid w:val="500D660A"/>
    <w:rsid w:val="50482178"/>
    <w:rsid w:val="50530C66"/>
    <w:rsid w:val="51F33C70"/>
    <w:rsid w:val="523937FF"/>
    <w:rsid w:val="523C6FD9"/>
    <w:rsid w:val="533C72CD"/>
    <w:rsid w:val="535E194B"/>
    <w:rsid w:val="53775E31"/>
    <w:rsid w:val="53C76FD4"/>
    <w:rsid w:val="540A7F8E"/>
    <w:rsid w:val="54890524"/>
    <w:rsid w:val="549F16B7"/>
    <w:rsid w:val="55935EE8"/>
    <w:rsid w:val="5604091D"/>
    <w:rsid w:val="56205B1B"/>
    <w:rsid w:val="568511D5"/>
    <w:rsid w:val="572F2DBD"/>
    <w:rsid w:val="5779760D"/>
    <w:rsid w:val="57C0708F"/>
    <w:rsid w:val="58726012"/>
    <w:rsid w:val="58B737DB"/>
    <w:rsid w:val="59C26B25"/>
    <w:rsid w:val="5AA06F9C"/>
    <w:rsid w:val="5C724FD2"/>
    <w:rsid w:val="5CF96D0E"/>
    <w:rsid w:val="5D3F50E3"/>
    <w:rsid w:val="5D99750E"/>
    <w:rsid w:val="5DBA1925"/>
    <w:rsid w:val="5DD92006"/>
    <w:rsid w:val="5DEE46BC"/>
    <w:rsid w:val="5DF959C8"/>
    <w:rsid w:val="5E397241"/>
    <w:rsid w:val="5E3A5066"/>
    <w:rsid w:val="5EDB2F10"/>
    <w:rsid w:val="5EF52F7B"/>
    <w:rsid w:val="5F407464"/>
    <w:rsid w:val="5FAF0428"/>
    <w:rsid w:val="5FE542D4"/>
    <w:rsid w:val="600D001E"/>
    <w:rsid w:val="6111487D"/>
    <w:rsid w:val="61D07643"/>
    <w:rsid w:val="63087A33"/>
    <w:rsid w:val="6368284B"/>
    <w:rsid w:val="636B4B4C"/>
    <w:rsid w:val="636C6243"/>
    <w:rsid w:val="63743DE6"/>
    <w:rsid w:val="63875C13"/>
    <w:rsid w:val="63975517"/>
    <w:rsid w:val="63A325F8"/>
    <w:rsid w:val="63DA320D"/>
    <w:rsid w:val="649F474D"/>
    <w:rsid w:val="64A04ADA"/>
    <w:rsid w:val="653D236A"/>
    <w:rsid w:val="65893F0C"/>
    <w:rsid w:val="65D54F4C"/>
    <w:rsid w:val="65DC2D1D"/>
    <w:rsid w:val="65F97C61"/>
    <w:rsid w:val="66F75F1F"/>
    <w:rsid w:val="67A14EF0"/>
    <w:rsid w:val="67E9073B"/>
    <w:rsid w:val="686B03AF"/>
    <w:rsid w:val="68DC4713"/>
    <w:rsid w:val="69063723"/>
    <w:rsid w:val="6909344D"/>
    <w:rsid w:val="696C2260"/>
    <w:rsid w:val="69DA16C4"/>
    <w:rsid w:val="6A4133F5"/>
    <w:rsid w:val="6A4F149C"/>
    <w:rsid w:val="6A894029"/>
    <w:rsid w:val="6C6B41FA"/>
    <w:rsid w:val="6C8A13B0"/>
    <w:rsid w:val="6CE54BAD"/>
    <w:rsid w:val="6D1565AB"/>
    <w:rsid w:val="6D2728C0"/>
    <w:rsid w:val="6E0077C5"/>
    <w:rsid w:val="6F3011DF"/>
    <w:rsid w:val="6F405C47"/>
    <w:rsid w:val="6F627138"/>
    <w:rsid w:val="6F6452EE"/>
    <w:rsid w:val="6F6843AA"/>
    <w:rsid w:val="6F92173C"/>
    <w:rsid w:val="6FEFB50E"/>
    <w:rsid w:val="70413960"/>
    <w:rsid w:val="7043003D"/>
    <w:rsid w:val="705A78A0"/>
    <w:rsid w:val="70B84D6A"/>
    <w:rsid w:val="717F4478"/>
    <w:rsid w:val="71F80EDE"/>
    <w:rsid w:val="722C55F3"/>
    <w:rsid w:val="72D2077A"/>
    <w:rsid w:val="72F05E6A"/>
    <w:rsid w:val="72FF29D4"/>
    <w:rsid w:val="73934FB6"/>
    <w:rsid w:val="73975495"/>
    <w:rsid w:val="73B3770B"/>
    <w:rsid w:val="73CE7426"/>
    <w:rsid w:val="7442236B"/>
    <w:rsid w:val="747A2738"/>
    <w:rsid w:val="7501454E"/>
    <w:rsid w:val="75074DF7"/>
    <w:rsid w:val="75BC0475"/>
    <w:rsid w:val="75E1587D"/>
    <w:rsid w:val="76D51706"/>
    <w:rsid w:val="76FC63E2"/>
    <w:rsid w:val="77421DFC"/>
    <w:rsid w:val="77DC2E61"/>
    <w:rsid w:val="797C387E"/>
    <w:rsid w:val="7A1B3BAA"/>
    <w:rsid w:val="7A5507DB"/>
    <w:rsid w:val="7A7F7D95"/>
    <w:rsid w:val="7A8C771D"/>
    <w:rsid w:val="7B387929"/>
    <w:rsid w:val="7C79154C"/>
    <w:rsid w:val="7CDE4741"/>
    <w:rsid w:val="7CF009E1"/>
    <w:rsid w:val="7D2450B0"/>
    <w:rsid w:val="7DCC13B7"/>
    <w:rsid w:val="7E0A5B87"/>
    <w:rsid w:val="7E117BDF"/>
    <w:rsid w:val="7E7318ED"/>
    <w:rsid w:val="7E9B3728"/>
    <w:rsid w:val="7EA94268"/>
    <w:rsid w:val="7F3379FA"/>
    <w:rsid w:val="7FB40147"/>
    <w:rsid w:val="7FE727B8"/>
    <w:rsid w:val="FBF39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40" w:after="240"/>
      <w:outlineLvl w:val="1"/>
    </w:pPr>
    <w:rPr>
      <w:rFonts w:ascii="Cambria" w:hAnsi="Cambria" w:eastAsia="黑体"/>
      <w:b/>
      <w:bCs/>
      <w:szCs w:val="32"/>
    </w:rPr>
  </w:style>
  <w:style w:type="paragraph" w:styleId="6">
    <w:name w:val="heading 3"/>
    <w:basedOn w:val="1"/>
    <w:next w:val="7"/>
    <w:link w:val="50"/>
    <w:qFormat/>
    <w:uiPriority w:val="0"/>
    <w:pPr>
      <w:spacing w:before="100" w:beforeAutospacing="1" w:after="100" w:afterAutospacing="1"/>
      <w:jc w:val="left"/>
      <w:outlineLvl w:val="2"/>
    </w:pPr>
    <w:rPr>
      <w:rFonts w:ascii="宋体" w:hAnsi="宋体"/>
      <w:b/>
      <w:kern w:val="0"/>
      <w:sz w:val="27"/>
      <w:szCs w:val="27"/>
    </w:rPr>
  </w:style>
  <w:style w:type="paragraph" w:styleId="8">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9">
    <w:name w:val="heading 5"/>
    <w:basedOn w:val="1"/>
    <w:next w:val="7"/>
    <w:qFormat/>
    <w:uiPriority w:val="0"/>
    <w:pPr>
      <w:keepNext/>
      <w:keepLines/>
      <w:numPr>
        <w:ilvl w:val="4"/>
        <w:numId w:val="1"/>
      </w:numPr>
      <w:spacing w:before="280" w:after="290" w:line="376" w:lineRule="auto"/>
      <w:outlineLvl w:val="4"/>
    </w:pPr>
    <w:rPr>
      <w:b/>
      <w:sz w:val="28"/>
    </w:rPr>
  </w:style>
  <w:style w:type="paragraph" w:styleId="10">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7"/>
    <w:qFormat/>
    <w:uiPriority w:val="0"/>
    <w:pPr>
      <w:keepNext/>
      <w:keepLines/>
      <w:numPr>
        <w:ilvl w:val="6"/>
        <w:numId w:val="1"/>
      </w:numPr>
      <w:spacing w:before="240" w:after="64" w:line="320" w:lineRule="auto"/>
      <w:outlineLvl w:val="6"/>
    </w:pPr>
    <w:rPr>
      <w:b/>
      <w:sz w:val="24"/>
    </w:rPr>
  </w:style>
  <w:style w:type="paragraph" w:styleId="12">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rPr>
      <w:bCs/>
      <w:spacing w:val="10"/>
      <w:sz w:val="24"/>
    </w:rPr>
  </w:style>
  <w:style w:type="paragraph" w:styleId="3">
    <w:name w:val="Body Text"/>
    <w:basedOn w:val="1"/>
    <w:next w:val="1"/>
    <w:qFormat/>
    <w:uiPriority w:val="0"/>
    <w:pPr>
      <w:spacing w:line="380" w:lineRule="exact"/>
    </w:pPr>
    <w:rPr>
      <w:sz w:val="24"/>
    </w:rPr>
  </w:style>
  <w:style w:type="paragraph" w:styleId="7">
    <w:name w:val="Normal Indent"/>
    <w:basedOn w:val="1"/>
    <w:qFormat/>
    <w:uiPriority w:val="99"/>
    <w:pPr>
      <w:ind w:firstLine="420"/>
    </w:pPr>
    <w:rPr>
      <w:szCs w:val="20"/>
    </w:rPr>
  </w:style>
  <w:style w:type="paragraph" w:styleId="14">
    <w:name w:val="index 8"/>
    <w:basedOn w:val="1"/>
    <w:next w:val="1"/>
    <w:qFormat/>
    <w:uiPriority w:val="0"/>
    <w:pPr>
      <w:ind w:left="294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link w:val="51"/>
    <w:qFormat/>
    <w:uiPriority w:val="0"/>
    <w:pPr>
      <w:jc w:val="left"/>
    </w:pPr>
  </w:style>
  <w:style w:type="paragraph" w:styleId="19">
    <w:name w:val="Body Text 3"/>
    <w:basedOn w:val="1"/>
    <w:qFormat/>
    <w:uiPriority w:val="0"/>
    <w:pPr>
      <w:spacing w:line="500" w:lineRule="exact"/>
    </w:pPr>
    <w:rPr>
      <w:b/>
      <w:bCs/>
      <w:sz w:val="24"/>
    </w:rPr>
  </w:style>
  <w:style w:type="paragraph" w:styleId="20">
    <w:name w:val="Body Text Indent"/>
    <w:basedOn w:val="1"/>
    <w:link w:val="52"/>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8"/>
    <w:link w:val="53"/>
    <w:qFormat/>
    <w:uiPriority w:val="99"/>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next w:val="1"/>
    <w:link w:val="55"/>
    <w:qFormat/>
    <w:uiPriority w:val="0"/>
    <w:pPr>
      <w:spacing w:before="240" w:after="60"/>
      <w:jc w:val="center"/>
      <w:outlineLvl w:val="0"/>
    </w:pPr>
    <w:rPr>
      <w:rFonts w:ascii="Cambria" w:hAnsi="Cambria"/>
      <w:b/>
      <w:bCs/>
      <w:sz w:val="32"/>
      <w:szCs w:val="32"/>
    </w:rPr>
  </w:style>
  <w:style w:type="paragraph" w:styleId="37">
    <w:name w:val="annotation subject"/>
    <w:basedOn w:val="18"/>
    <w:next w:val="18"/>
    <w:link w:val="56"/>
    <w:qFormat/>
    <w:uiPriority w:val="0"/>
    <w:rPr>
      <w:b/>
      <w:bCs/>
    </w:rPr>
  </w:style>
  <w:style w:type="paragraph" w:styleId="38">
    <w:name w:val="Body Text First Indent"/>
    <w:basedOn w:val="3"/>
    <w:qFormat/>
    <w:uiPriority w:val="0"/>
    <w:pPr>
      <w:ind w:firstLine="420" w:firstLineChars="100"/>
    </w:pPr>
  </w:style>
  <w:style w:type="paragraph" w:styleId="39">
    <w:name w:val="Body Text First Indent 2"/>
    <w:basedOn w:val="20"/>
    <w:next w:val="38"/>
    <w:qFormat/>
    <w:uiPriority w:val="0"/>
    <w:pPr>
      <w:spacing w:line="360" w:lineRule="auto"/>
      <w:ind w:firstLine="0"/>
    </w:pPr>
    <w:rPr>
      <w:sz w:val="24"/>
    </w:rPr>
  </w:style>
  <w:style w:type="table" w:styleId="41">
    <w:name w:val="Table Grid"/>
    <w:basedOn w:val="4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ascii="Times New Roman" w:hAnsi="Times New Roman" w:eastAsia="宋体" w:cs="Times New Roman"/>
    </w:rPr>
  </w:style>
  <w:style w:type="character" w:styleId="45">
    <w:name w:val="FollowedHyperlink"/>
    <w:qFormat/>
    <w:uiPriority w:val="0"/>
    <w:rPr>
      <w:color w:val="0000CC"/>
      <w:sz w:val="18"/>
      <w:szCs w:val="18"/>
      <w:u w:val="single"/>
    </w:rPr>
  </w:style>
  <w:style w:type="character" w:styleId="46">
    <w:name w:val="Emphasis"/>
    <w:qFormat/>
    <w:uiPriority w:val="0"/>
    <w:rPr>
      <w:i/>
    </w:rPr>
  </w:style>
  <w:style w:type="character" w:styleId="47">
    <w:name w:val="Hyperlink"/>
    <w:basedOn w:val="42"/>
    <w:qFormat/>
    <w:uiPriority w:val="99"/>
    <w:rPr>
      <w:color w:val="0000CC"/>
      <w:sz w:val="18"/>
      <w:szCs w:val="18"/>
      <w:u w:val="single"/>
    </w:rPr>
  </w:style>
  <w:style w:type="character" w:styleId="48">
    <w:name w:val="annotation reference"/>
    <w:qFormat/>
    <w:uiPriority w:val="0"/>
    <w:rPr>
      <w:sz w:val="21"/>
      <w:szCs w:val="21"/>
    </w:rPr>
  </w:style>
  <w:style w:type="character" w:customStyle="1" w:styleId="49">
    <w:name w:val="标题 1 Char"/>
    <w:link w:val="4"/>
    <w:qFormat/>
    <w:uiPriority w:val="0"/>
    <w:rPr>
      <w:rFonts w:eastAsia="宋体"/>
      <w:b/>
      <w:bCs/>
      <w:kern w:val="44"/>
      <w:sz w:val="44"/>
      <w:szCs w:val="44"/>
      <w:lang w:val="en-US" w:eastAsia="zh-CN" w:bidi="ar-SA"/>
    </w:rPr>
  </w:style>
  <w:style w:type="character" w:customStyle="1" w:styleId="50">
    <w:name w:val="标题 3 Char"/>
    <w:link w:val="6"/>
    <w:qFormat/>
    <w:uiPriority w:val="0"/>
    <w:rPr>
      <w:rFonts w:ascii="宋体" w:hAnsi="宋体"/>
      <w:b/>
      <w:sz w:val="27"/>
      <w:szCs w:val="27"/>
    </w:rPr>
  </w:style>
  <w:style w:type="character" w:customStyle="1" w:styleId="51">
    <w:name w:val="批注文字 Char1"/>
    <w:basedOn w:val="42"/>
    <w:link w:val="18"/>
    <w:qFormat/>
    <w:uiPriority w:val="0"/>
    <w:rPr>
      <w:rFonts w:hint="default" w:ascii="Times New Roman" w:hAnsi="Times New Roman" w:cs="Times New Roman"/>
      <w:kern w:val="2"/>
      <w:sz w:val="21"/>
      <w:szCs w:val="21"/>
    </w:rPr>
  </w:style>
  <w:style w:type="character" w:customStyle="1" w:styleId="52">
    <w:name w:val="正文文本缩进 Char"/>
    <w:link w:val="20"/>
    <w:qFormat/>
    <w:uiPriority w:val="0"/>
    <w:rPr>
      <w:rFonts w:ascii="仿宋_GB2312" w:eastAsia="仿宋_GB2312"/>
      <w:kern w:val="2"/>
      <w:sz w:val="32"/>
    </w:rPr>
  </w:style>
  <w:style w:type="character" w:customStyle="1" w:styleId="53">
    <w:name w:val="纯文本 Char"/>
    <w:link w:val="23"/>
    <w:qFormat/>
    <w:uiPriority w:val="99"/>
    <w:rPr>
      <w:rFonts w:ascii="宋体" w:hAnsi="Courier New" w:eastAsia="宋体" w:cs="Courier New"/>
      <w:kern w:val="2"/>
      <w:sz w:val="21"/>
      <w:szCs w:val="21"/>
      <w:lang w:val="en-US" w:eastAsia="zh-CN" w:bidi="ar-SA"/>
    </w:rPr>
  </w:style>
  <w:style w:type="character" w:customStyle="1" w:styleId="54">
    <w:name w:val="页眉 Char"/>
    <w:link w:val="28"/>
    <w:qFormat/>
    <w:uiPriority w:val="0"/>
    <w:rPr>
      <w:kern w:val="2"/>
      <w:sz w:val="18"/>
      <w:szCs w:val="18"/>
    </w:rPr>
  </w:style>
  <w:style w:type="character" w:customStyle="1" w:styleId="55">
    <w:name w:val="标题 Char"/>
    <w:link w:val="36"/>
    <w:qFormat/>
    <w:uiPriority w:val="0"/>
    <w:rPr>
      <w:rFonts w:ascii="Cambria" w:hAnsi="Cambria" w:cs="Times New Roman"/>
      <w:b/>
      <w:bCs/>
      <w:kern w:val="2"/>
      <w:sz w:val="32"/>
      <w:szCs w:val="32"/>
    </w:rPr>
  </w:style>
  <w:style w:type="character" w:customStyle="1" w:styleId="56">
    <w:name w:val="批注主题 Char"/>
    <w:link w:val="37"/>
    <w:qFormat/>
    <w:uiPriority w:val="0"/>
    <w:rPr>
      <w:b/>
      <w:bCs/>
      <w:kern w:val="2"/>
      <w:sz w:val="21"/>
      <w:szCs w:val="24"/>
    </w:rPr>
  </w:style>
  <w:style w:type="character" w:customStyle="1" w:styleId="57">
    <w:name w:val="displayarti"/>
    <w:qFormat/>
    <w:uiPriority w:val="0"/>
    <w:rPr>
      <w:color w:val="FFFFFF"/>
      <w:shd w:val="clear" w:color="auto" w:fill="A00000"/>
    </w:rPr>
  </w:style>
  <w:style w:type="character" w:customStyle="1" w:styleId="58">
    <w:name w:val="bus_type_3"/>
    <w:qFormat/>
    <w:uiPriority w:val="0"/>
    <w:rPr>
      <w:shd w:val="clear" w:color="auto" w:fill="43CC8D"/>
    </w:rPr>
  </w:style>
  <w:style w:type="character" w:customStyle="1" w:styleId="59">
    <w:name w:val="curpage"/>
    <w:qFormat/>
    <w:uiPriority w:val="0"/>
    <w:rPr>
      <w:b/>
    </w:rPr>
  </w:style>
  <w:style w:type="character" w:customStyle="1" w:styleId="60">
    <w:name w:val="自定义标题一 Char"/>
    <w:link w:val="61"/>
    <w:qFormat/>
    <w:uiPriority w:val="0"/>
    <w:rPr>
      <w:rFonts w:ascii="黑体" w:hAnsi="黑体" w:eastAsia="黑体"/>
      <w:b/>
      <w:bCs/>
      <w:kern w:val="44"/>
      <w:sz w:val="44"/>
      <w:szCs w:val="44"/>
    </w:rPr>
  </w:style>
  <w:style w:type="paragraph" w:customStyle="1" w:styleId="61">
    <w:name w:val="自定义标题一"/>
    <w:basedOn w:val="4"/>
    <w:link w:val="60"/>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62">
    <w:name w:val="纯文本 字符"/>
    <w:qFormat/>
    <w:uiPriority w:val="0"/>
    <w:rPr>
      <w:rFonts w:ascii="宋体" w:hAnsi="Courier New" w:eastAsia="宋体" w:cs="Courier New"/>
      <w:kern w:val="2"/>
      <w:sz w:val="21"/>
      <w:szCs w:val="21"/>
      <w:lang w:val="en-US" w:eastAsia="zh-CN" w:bidi="ar-SA"/>
    </w:rPr>
  </w:style>
  <w:style w:type="character" w:customStyle="1" w:styleId="63">
    <w:name w:val="active3"/>
    <w:qFormat/>
    <w:uiPriority w:val="0"/>
    <w:rPr>
      <w:shd w:val="clear" w:color="auto" w:fill="FFFFFF"/>
    </w:rPr>
  </w:style>
  <w:style w:type="character" w:customStyle="1" w:styleId="64">
    <w:name w:val="gjfg"/>
    <w:basedOn w:val="42"/>
    <w:qFormat/>
    <w:uiPriority w:val="0"/>
  </w:style>
  <w:style w:type="character" w:customStyle="1" w:styleId="65">
    <w:name w:val="input_span11"/>
    <w:qFormat/>
    <w:uiPriority w:val="0"/>
  </w:style>
  <w:style w:type="character" w:customStyle="1" w:styleId="66">
    <w:name w:val="样式1 Char"/>
    <w:link w:val="67"/>
    <w:qFormat/>
    <w:uiPriority w:val="0"/>
    <w:rPr>
      <w:rFonts w:eastAsia="宋体"/>
      <w:kern w:val="2"/>
      <w:sz w:val="21"/>
      <w:szCs w:val="24"/>
      <w:lang w:val="en-US" w:eastAsia="zh-CN" w:bidi="ar-SA"/>
    </w:rPr>
  </w:style>
  <w:style w:type="paragraph" w:customStyle="1" w:styleId="67">
    <w:name w:val="样式1"/>
    <w:basedOn w:val="1"/>
    <w:link w:val="66"/>
    <w:qFormat/>
    <w:uiPriority w:val="0"/>
  </w:style>
  <w:style w:type="character" w:customStyle="1" w:styleId="68">
    <w:name w:val="time_dis"/>
    <w:basedOn w:val="42"/>
    <w:qFormat/>
    <w:uiPriority w:val="0"/>
  </w:style>
  <w:style w:type="character" w:customStyle="1" w:styleId="69">
    <w:name w:val="bus_type_4"/>
    <w:qFormat/>
    <w:uiPriority w:val="0"/>
    <w:rPr>
      <w:shd w:val="clear" w:color="auto" w:fill="333F89"/>
    </w:rPr>
  </w:style>
  <w:style w:type="character" w:customStyle="1" w:styleId="70">
    <w:name w:val="纯文本 Char1"/>
    <w:qFormat/>
    <w:uiPriority w:val="0"/>
    <w:rPr>
      <w:rFonts w:ascii="宋体" w:hAnsi="Courier New" w:eastAsia="宋体" w:cs="Courier New"/>
      <w:kern w:val="2"/>
      <w:sz w:val="21"/>
      <w:szCs w:val="21"/>
      <w:lang w:val="en-US" w:eastAsia="zh-CN" w:bidi="ar-SA"/>
    </w:rPr>
  </w:style>
  <w:style w:type="character" w:customStyle="1" w:styleId="71">
    <w:name w:val="16"/>
    <w:basedOn w:val="42"/>
    <w:qFormat/>
    <w:uiPriority w:val="0"/>
    <w:rPr>
      <w:rFonts w:hint="default" w:ascii="Times New Roman" w:hAnsi="Times New Roman" w:cs="Times New Roman"/>
      <w:b/>
    </w:rPr>
  </w:style>
  <w:style w:type="character" w:customStyle="1" w:styleId="72">
    <w:name w:val="linebg_on1"/>
    <w:basedOn w:val="42"/>
    <w:qFormat/>
    <w:uiPriority w:val="0"/>
  </w:style>
  <w:style w:type="character" w:customStyle="1" w:styleId="73">
    <w:name w:val="map_taglist"/>
    <w:qFormat/>
    <w:uiPriority w:val="0"/>
    <w:rPr>
      <w:color w:val="666666"/>
    </w:rPr>
  </w:style>
  <w:style w:type="character" w:customStyle="1" w:styleId="74">
    <w:name w:val="linebg"/>
    <w:basedOn w:val="42"/>
    <w:qFormat/>
    <w:uiPriority w:val="0"/>
  </w:style>
  <w:style w:type="character" w:customStyle="1" w:styleId="75">
    <w:name w:val="linebg_on"/>
    <w:basedOn w:val="42"/>
    <w:qFormat/>
    <w:uiPriority w:val="0"/>
  </w:style>
  <w:style w:type="character" w:customStyle="1" w:styleId="76">
    <w:name w:val="ts_tip_1"/>
    <w:qFormat/>
    <w:uiPriority w:val="0"/>
    <w:rPr>
      <w:color w:val="468B02"/>
    </w:rPr>
  </w:style>
  <w:style w:type="character" w:customStyle="1" w:styleId="77">
    <w:name w:val="apple-style-span"/>
    <w:qFormat/>
    <w:uiPriority w:val="99"/>
  </w:style>
  <w:style w:type="character" w:customStyle="1" w:styleId="78">
    <w:name w:val="active4"/>
    <w:qFormat/>
    <w:uiPriority w:val="0"/>
    <w:rPr>
      <w:shd w:val="clear" w:color="auto" w:fill="FFFFFF"/>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4"/>
    <w:link w:val="79"/>
    <w:qFormat/>
    <w:uiPriority w:val="0"/>
    <w:pPr>
      <w:keepLines w:val="0"/>
      <w:widowControl/>
      <w:spacing w:before="0" w:after="0" w:line="240" w:lineRule="auto"/>
      <w:jc w:val="center"/>
    </w:pPr>
    <w:rPr>
      <w:rFonts w:ascii="宋体" w:hAnsi="宋体"/>
      <w:sz w:val="36"/>
    </w:rPr>
  </w:style>
  <w:style w:type="character" w:customStyle="1" w:styleId="81">
    <w:name w:val="redfilefwwh"/>
    <w:qFormat/>
    <w:uiPriority w:val="0"/>
    <w:rPr>
      <w:color w:val="BA2636"/>
      <w:sz w:val="18"/>
      <w:szCs w:val="18"/>
    </w:rPr>
  </w:style>
  <w:style w:type="character" w:customStyle="1" w:styleId="82">
    <w:name w:val="bus_type_tip"/>
    <w:qFormat/>
    <w:uiPriority w:val="0"/>
    <w:rPr>
      <w:color w:val="FFFFFF"/>
      <w:sz w:val="18"/>
      <w:szCs w:val="18"/>
    </w:rPr>
  </w:style>
  <w:style w:type="character" w:customStyle="1" w:styleId="83">
    <w:name w:val="bus_type_0"/>
    <w:qFormat/>
    <w:uiPriority w:val="0"/>
    <w:rPr>
      <w:shd w:val="clear" w:color="auto" w:fill="FF8853"/>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generalinfo-address-text1"/>
    <w:qFormat/>
    <w:uiPriority w:val="0"/>
    <w:rPr>
      <w:sz w:val="18"/>
      <w:szCs w:val="18"/>
    </w:rPr>
  </w:style>
  <w:style w:type="character" w:customStyle="1" w:styleId="86">
    <w:name w:val="cfdate"/>
    <w:qFormat/>
    <w:uiPriority w:val="0"/>
    <w:rPr>
      <w:color w:val="333333"/>
      <w:sz w:val="18"/>
      <w:szCs w:val="18"/>
    </w:rPr>
  </w:style>
  <w:style w:type="character" w:customStyle="1" w:styleId="87">
    <w:name w:val="bus_type_2"/>
    <w:qFormat/>
    <w:uiPriority w:val="0"/>
    <w:rPr>
      <w:shd w:val="clear" w:color="auto" w:fill="FF4141"/>
    </w:rPr>
  </w:style>
  <w:style w:type="character" w:customStyle="1" w:styleId="88">
    <w:name w:val="linebg1"/>
    <w:basedOn w:val="42"/>
    <w:qFormat/>
    <w:uiPriority w:val="0"/>
  </w:style>
  <w:style w:type="character" w:customStyle="1" w:styleId="89">
    <w:name w:val="redfilenumber"/>
    <w:qFormat/>
    <w:uiPriority w:val="0"/>
    <w:rPr>
      <w:color w:val="BA2636"/>
      <w:sz w:val="18"/>
      <w:szCs w:val="18"/>
    </w:rPr>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批注文字 Char"/>
    <w:qFormat/>
    <w:uiPriority w:val="0"/>
    <w:rPr>
      <w:kern w:val="2"/>
      <w:sz w:val="21"/>
      <w:szCs w:val="24"/>
    </w:rPr>
  </w:style>
  <w:style w:type="character" w:customStyle="1" w:styleId="92">
    <w:name w:val="ts_tip_2"/>
    <w:qFormat/>
    <w:uiPriority w:val="0"/>
    <w:rPr>
      <w:color w:val="E43023"/>
    </w:rPr>
  </w:style>
  <w:style w:type="character" w:customStyle="1" w:styleId="93">
    <w:name w:val="普通文字 Char Char3"/>
    <w:qFormat/>
    <w:uiPriority w:val="0"/>
    <w:rPr>
      <w:rFonts w:ascii="宋体" w:hAnsi="Courier New" w:eastAsia="宋体" w:cs="Courier New"/>
      <w:kern w:val="2"/>
      <w:sz w:val="21"/>
      <w:szCs w:val="21"/>
      <w:lang w:val="en-US" w:eastAsia="zh-CN" w:bidi="ar-SA"/>
    </w:rPr>
  </w:style>
  <w:style w:type="character" w:customStyle="1" w:styleId="94">
    <w:name w:val="hover42"/>
    <w:qFormat/>
    <w:uiPriority w:val="0"/>
    <w:rPr>
      <w:bdr w:val="single" w:color="999999" w:sz="6" w:space="0"/>
    </w:rPr>
  </w:style>
  <w:style w:type="character" w:customStyle="1" w:styleId="95">
    <w:name w:val="qxdate"/>
    <w:qFormat/>
    <w:uiPriority w:val="0"/>
    <w:rPr>
      <w:color w:val="333333"/>
      <w:sz w:val="18"/>
      <w:szCs w:val="18"/>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_Style 35"/>
    <w:basedOn w:val="17"/>
    <w:qFormat/>
    <w:uiPriority w:val="0"/>
    <w:pPr>
      <w:widowControl/>
      <w:ind w:firstLine="454"/>
      <w:jc w:val="left"/>
    </w:pPr>
  </w:style>
  <w:style w:type="paragraph" w:styleId="98">
    <w:name w:val="List Paragraph"/>
    <w:basedOn w:val="1"/>
    <w:qFormat/>
    <w:uiPriority w:val="34"/>
    <w:pPr>
      <w:ind w:firstLine="420" w:firstLineChars="200"/>
    </w:pPr>
  </w:style>
  <w:style w:type="paragraph" w:customStyle="1" w:styleId="99">
    <w:name w:val="Char"/>
    <w:basedOn w:val="17"/>
    <w:qFormat/>
    <w:uiPriority w:val="0"/>
    <w:pPr>
      <w:widowControl/>
      <w:ind w:firstLine="454"/>
      <w:jc w:val="left"/>
    </w:pPr>
    <w:rPr>
      <w:rFonts w:ascii="Tahoma" w:hAnsi="Tahoma" w:cs="宋体"/>
      <w:kern w:val="0"/>
      <w:sz w:val="24"/>
      <w:szCs w:val="20"/>
    </w:rPr>
  </w:style>
  <w:style w:type="paragraph" w:customStyle="1" w:styleId="10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1">
    <w:name w:val="Char1"/>
    <w:basedOn w:val="17"/>
    <w:qFormat/>
    <w:uiPriority w:val="0"/>
    <w:pPr>
      <w:widowControl/>
      <w:ind w:firstLine="454"/>
      <w:jc w:val="left"/>
    </w:pPr>
    <w:rPr>
      <w:rFonts w:ascii="Tahoma" w:hAnsi="Tahoma" w:cs="宋体"/>
      <w:kern w:val="0"/>
      <w:sz w:val="24"/>
      <w:szCs w:val="20"/>
    </w:rPr>
  </w:style>
  <w:style w:type="paragraph" w:customStyle="1" w:styleId="102">
    <w:name w:val="_Style 10"/>
    <w:basedOn w:val="1"/>
    <w:qFormat/>
    <w:uiPriority w:val="0"/>
    <w:pPr>
      <w:ind w:firstLine="420" w:firstLineChars="200"/>
    </w:pPr>
    <w:rPr>
      <w:rFonts w:ascii="Calibri" w:hAnsi="Calibri"/>
      <w:szCs w:val="20"/>
    </w:rPr>
  </w:style>
  <w:style w:type="paragraph" w:customStyle="1" w:styleId="103">
    <w:name w:val="正文段"/>
    <w:basedOn w:val="1"/>
    <w:qFormat/>
    <w:uiPriority w:val="0"/>
    <w:pPr>
      <w:widowControl/>
      <w:snapToGrid w:val="0"/>
      <w:spacing w:afterLines="50"/>
      <w:ind w:firstLine="200" w:firstLineChars="200"/>
    </w:pPr>
    <w:rPr>
      <w:kern w:val="0"/>
      <w:sz w:val="24"/>
      <w:szCs w:val="20"/>
    </w:rPr>
  </w:style>
  <w:style w:type="paragraph" w:customStyle="1" w:styleId="10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正文"/>
    <w:basedOn w:val="1"/>
    <w:qFormat/>
    <w:uiPriority w:val="0"/>
    <w:pPr>
      <w:spacing w:line="520" w:lineRule="exact"/>
      <w:ind w:firstLine="552" w:firstLineChars="200"/>
    </w:pPr>
    <w:rPr>
      <w:rFonts w:ascii="宋体" w:hAnsi="宋体" w:eastAsia="仿宋_GB2312"/>
      <w:bCs/>
      <w:kern w:val="0"/>
      <w:sz w:val="28"/>
      <w:szCs w:val="30"/>
    </w:rPr>
  </w:style>
  <w:style w:type="paragraph" w:customStyle="1" w:styleId="107">
    <w:name w:val="列出段落1"/>
    <w:basedOn w:val="1"/>
    <w:qFormat/>
    <w:uiPriority w:val="0"/>
    <w:pPr>
      <w:spacing w:line="312" w:lineRule="auto"/>
      <w:ind w:firstLine="420" w:firstLineChars="200"/>
    </w:pPr>
  </w:style>
  <w:style w:type="paragraph" w:customStyle="1" w:styleId="108">
    <w:name w:val="List Paragraph1"/>
    <w:basedOn w:val="1"/>
    <w:qFormat/>
    <w:uiPriority w:val="34"/>
    <w:pPr>
      <w:widowControl/>
      <w:ind w:firstLine="420" w:firstLineChars="200"/>
      <w:jc w:val="left"/>
    </w:pPr>
    <w:rPr>
      <w:rFonts w:ascii="宋体" w:hAnsi="宋体" w:cs="宋体"/>
      <w:kern w:val="0"/>
    </w:rPr>
  </w:style>
  <w:style w:type="paragraph" w:customStyle="1" w:styleId="109">
    <w:name w:val="1"/>
    <w:basedOn w:val="1"/>
    <w:next w:val="23"/>
    <w:qFormat/>
    <w:uiPriority w:val="0"/>
    <w:rPr>
      <w:rFonts w:ascii="宋体" w:hAnsi="Courier New"/>
      <w:szCs w:val="20"/>
    </w:rPr>
  </w:style>
  <w:style w:type="paragraph" w:customStyle="1" w:styleId="110">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01 正文-首行缩进2字符"/>
    <w:basedOn w:val="1"/>
    <w:qFormat/>
    <w:uiPriority w:val="0"/>
    <w:pPr>
      <w:spacing w:beforeLines="50" w:afterLines="50"/>
      <w:ind w:firstLine="964" w:firstLineChars="200"/>
    </w:pPr>
    <w:rPr>
      <w:rFonts w:ascii="Arial" w:hAnsi="Arial"/>
      <w:color w:val="000000"/>
      <w:sz w:val="28"/>
      <w:szCs w:val="22"/>
    </w:rPr>
  </w:style>
  <w:style w:type="paragraph" w:customStyle="1" w:styleId="112">
    <w:name w:val="p16"/>
    <w:basedOn w:val="1"/>
    <w:qFormat/>
    <w:uiPriority w:val="0"/>
    <w:pPr>
      <w:widowControl/>
    </w:pPr>
    <w:rPr>
      <w:rFonts w:ascii="宋体" w:hAnsi="宋体" w:eastAsia="楷体" w:cs="宋体"/>
      <w:kern w:val="0"/>
      <w:szCs w:val="21"/>
    </w:rPr>
  </w:style>
  <w:style w:type="character" w:customStyle="1" w:styleId="113">
    <w:name w:val="正文文本 + MS Mincho"/>
    <w:qFormat/>
    <w:uiPriority w:val="0"/>
    <w:rPr>
      <w:rFonts w:ascii="MS Mincho" w:hAnsi="MS Mincho" w:eastAsia="MS Mincho" w:cs="MS Mincho"/>
      <w:color w:val="000000"/>
      <w:spacing w:val="0"/>
      <w:w w:val="100"/>
      <w:position w:val="0"/>
      <w:sz w:val="24"/>
      <w:szCs w:val="24"/>
      <w:u w:val="none"/>
      <w:lang w:val="en-US"/>
    </w:rPr>
  </w:style>
  <w:style w:type="paragraph" w:customStyle="1" w:styleId="114">
    <w:name w:val="纯文本1"/>
    <w:qFormat/>
    <w:uiPriority w:val="0"/>
    <w:rPr>
      <w:rFonts w:ascii="宋体" w:hAnsi="Courier New"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43</Pages>
  <Words>23536</Words>
  <Characters>24952</Characters>
  <Lines>208</Lines>
  <Paragraphs>58</Paragraphs>
  <TotalTime>1</TotalTime>
  <ScaleCrop>false</ScaleCrop>
  <LinksUpToDate>false</LinksUpToDate>
  <CharactersWithSpaces>26629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2023-04-20T02:01:00Z</dcterms:created>
  <dc:creator>聂泉源</dc:creator>
  <cp:lastModifiedBy>国建小林</cp:lastModifiedBy>
  <cp:lastPrinted>2023-05-09T01:53:00Z</cp:lastPrinted>
  <dcterms:modified xsi:type="dcterms:W3CDTF">2023-07-26T07:38:40Z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2EA5EB8E488F43ECA5AFFA75C2DB4CE3_13</vt:lpwstr>
  </property>
</Properties>
</file>