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41A5391">
      <w:pPr>
        <w:rPr>
          <w:rFonts w:hint="eastAsia" w:asciiTheme="minorEastAsia" w:hAnsiTheme="minorEastAsia" w:eastAsiaTheme="minorEastAsia" w:cstheme="minorEastAsia"/>
          <w:color w:val="auto"/>
          <w:highlight w:val="none"/>
        </w:rPr>
      </w:pPr>
    </w:p>
    <w:p w14:paraId="677BED4D">
      <w:pPr>
        <w:spacing w:line="360" w:lineRule="auto"/>
        <w:jc w:val="center"/>
        <w:rPr>
          <w:rFonts w:hint="eastAsia" w:asciiTheme="minorEastAsia" w:hAnsiTheme="minorEastAsia" w:eastAsiaTheme="minorEastAsia" w:cstheme="minorEastAsia"/>
          <w:b/>
          <w:bCs/>
          <w:color w:val="auto"/>
          <w:sz w:val="60"/>
          <w:szCs w:val="60"/>
          <w:highlight w:val="none"/>
        </w:rPr>
      </w:pPr>
      <w:r>
        <w:rPr>
          <w:rFonts w:hint="eastAsia" w:asciiTheme="minorEastAsia" w:hAnsiTheme="minorEastAsia" w:eastAsiaTheme="minorEastAsia" w:cstheme="minorEastAsia"/>
          <w:b/>
          <w:bCs/>
          <w:color w:val="auto"/>
          <w:sz w:val="60"/>
          <w:szCs w:val="60"/>
          <w:highlight w:val="none"/>
        </w:rPr>
        <w:t>广西国建项目管理有限公司</w:t>
      </w:r>
    </w:p>
    <w:p w14:paraId="5CC94AB5">
      <w:pPr>
        <w:pStyle w:val="27"/>
        <w:spacing w:line="360" w:lineRule="auto"/>
        <w:jc w:val="center"/>
        <w:rPr>
          <w:rFonts w:hint="eastAsia" w:asciiTheme="minorEastAsia" w:hAnsiTheme="minorEastAsia" w:eastAsiaTheme="minorEastAsia" w:cstheme="minorEastAsia"/>
          <w:color w:val="auto"/>
          <w:highlight w:val="none"/>
        </w:rPr>
      </w:pPr>
    </w:p>
    <w:p w14:paraId="78D3E8C6">
      <w:pPr>
        <w:pStyle w:val="27"/>
        <w:spacing w:line="360" w:lineRule="auto"/>
        <w:jc w:val="center"/>
        <w:rPr>
          <w:rFonts w:hint="eastAsia" w:asciiTheme="minorEastAsia" w:hAnsiTheme="minorEastAsia" w:eastAsiaTheme="minorEastAsia" w:cstheme="minorEastAsia"/>
          <w:color w:val="auto"/>
          <w:highlight w:val="none"/>
        </w:rPr>
      </w:pPr>
    </w:p>
    <w:p w14:paraId="0766203B">
      <w:pPr>
        <w:pStyle w:val="27"/>
        <w:spacing w:line="360" w:lineRule="auto"/>
        <w:jc w:val="center"/>
        <w:rPr>
          <w:rFonts w:hint="eastAsia" w:asciiTheme="minorEastAsia" w:hAnsiTheme="minorEastAsia" w:eastAsiaTheme="minorEastAsia" w:cstheme="minorEastAsia"/>
          <w:color w:val="auto"/>
          <w:sz w:val="40"/>
          <w:szCs w:val="40"/>
          <w:highlight w:val="none"/>
        </w:rPr>
      </w:pPr>
      <w:r>
        <w:rPr>
          <w:rFonts w:hint="eastAsia" w:asciiTheme="minorEastAsia" w:hAnsiTheme="minorEastAsia" w:eastAsiaTheme="minorEastAsia" w:cstheme="minorEastAsia"/>
          <w:color w:val="auto"/>
          <w:highlight w:val="none"/>
        </w:rPr>
        <w:fldChar w:fldCharType="begin"/>
      </w:r>
      <w:r>
        <w:rPr>
          <w:rFonts w:hint="eastAsia" w:asciiTheme="minorEastAsia" w:hAnsiTheme="minorEastAsia" w:eastAsiaTheme="minorEastAsia" w:cstheme="minorEastAsia"/>
          <w:color w:val="auto"/>
          <w:highlight w:val="none"/>
        </w:rPr>
        <w:instrText xml:space="preserve"> INCLUDEPICTURE "../../文档/xwechat_files/l467811997_4d9a/msg/file/2026-06/" \* MERGEFORMAT </w:instrText>
      </w:r>
      <w:r>
        <w:rPr>
          <w:rFonts w:hint="eastAsia" w:asciiTheme="minorEastAsia" w:hAnsiTheme="minorEastAsia" w:eastAsiaTheme="minorEastAsia" w:cstheme="minorEastAsia"/>
          <w:color w:val="auto"/>
          <w:highlight w:val="none"/>
        </w:rPr>
        <w:fldChar w:fldCharType="separate"/>
      </w:r>
      <w:r>
        <w:rPr>
          <w:rFonts w:hint="eastAsia" w:asciiTheme="minorEastAsia" w:hAnsiTheme="minorEastAsia" w:eastAsiaTheme="minorEastAsia" w:cstheme="minorEastAsia"/>
          <w:color w:val="auto"/>
          <w:highlight w:val="none"/>
        </w:rPr>
        <w:drawing>
          <wp:inline distT="0" distB="0" distL="114300" distR="114300">
            <wp:extent cx="2095500" cy="1599565"/>
            <wp:effectExtent l="0" t="0" r="0" b="635"/>
            <wp:docPr id="4" name="图片 1" descr="wp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 descr="wps1"/>
                    <pic:cNvPicPr>
                      <a:picLocks noChangeAspect="1"/>
                    </pic:cNvPicPr>
                  </pic:nvPicPr>
                  <pic:blipFill>
                    <a:blip r:embed="rId10"/>
                    <a:stretch>
                      <a:fillRect/>
                    </a:stretch>
                  </pic:blipFill>
                  <pic:spPr>
                    <a:xfrm>
                      <a:off x="0" y="0"/>
                      <a:ext cx="2095500" cy="1599565"/>
                    </a:xfrm>
                    <a:prstGeom prst="rect">
                      <a:avLst/>
                    </a:prstGeom>
                    <a:noFill/>
                    <a:ln>
                      <a:noFill/>
                    </a:ln>
                  </pic:spPr>
                </pic:pic>
              </a:graphicData>
            </a:graphic>
          </wp:inline>
        </w:drawing>
      </w:r>
      <w:r>
        <w:rPr>
          <w:rFonts w:hint="eastAsia" w:asciiTheme="minorEastAsia" w:hAnsiTheme="minorEastAsia" w:eastAsiaTheme="minorEastAsia" w:cstheme="minorEastAsia"/>
          <w:color w:val="auto"/>
          <w:highlight w:val="none"/>
        </w:rPr>
        <w:fldChar w:fldCharType="end"/>
      </w:r>
    </w:p>
    <w:p w14:paraId="66F75E88">
      <w:pPr>
        <w:rPr>
          <w:rFonts w:hint="eastAsia" w:asciiTheme="minorEastAsia" w:hAnsiTheme="minorEastAsia" w:eastAsiaTheme="minorEastAsia" w:cstheme="minorEastAsia"/>
          <w:color w:val="auto"/>
          <w:highlight w:val="none"/>
        </w:rPr>
      </w:pPr>
    </w:p>
    <w:p w14:paraId="118D1664">
      <w:pPr>
        <w:pStyle w:val="27"/>
        <w:spacing w:line="360" w:lineRule="auto"/>
        <w:jc w:val="center"/>
        <w:rPr>
          <w:rFonts w:hint="eastAsia" w:asciiTheme="minorEastAsia" w:hAnsiTheme="minorEastAsia" w:eastAsiaTheme="minorEastAsia" w:cstheme="minorEastAsia"/>
          <w:b/>
          <w:bCs/>
          <w:color w:val="auto"/>
          <w:sz w:val="72"/>
          <w:highlight w:val="none"/>
        </w:rPr>
      </w:pPr>
      <w:r>
        <w:rPr>
          <w:rFonts w:hint="eastAsia" w:asciiTheme="minorEastAsia" w:hAnsiTheme="minorEastAsia" w:eastAsiaTheme="minorEastAsia" w:cstheme="minorEastAsia"/>
          <w:color w:val="auto"/>
          <w:sz w:val="96"/>
          <w:szCs w:val="96"/>
          <w:highlight w:val="none"/>
        </w:rPr>
        <w:t>招标文件</w:t>
      </w:r>
    </w:p>
    <w:p w14:paraId="326FD82A">
      <w:pPr>
        <w:spacing w:line="360" w:lineRule="auto"/>
        <w:jc w:val="center"/>
        <w:rPr>
          <w:rFonts w:hint="eastAsia" w:asciiTheme="minorEastAsia" w:hAnsiTheme="minorEastAsia" w:eastAsiaTheme="minorEastAsia" w:cstheme="minorEastAsia"/>
          <w:b/>
          <w:color w:val="auto"/>
          <w:sz w:val="28"/>
          <w:szCs w:val="28"/>
          <w:highlight w:val="none"/>
        </w:rPr>
      </w:pPr>
    </w:p>
    <w:p w14:paraId="57503452">
      <w:pPr>
        <w:pStyle w:val="27"/>
        <w:spacing w:line="360" w:lineRule="auto"/>
        <w:jc w:val="left"/>
        <w:rPr>
          <w:rFonts w:hint="eastAsia" w:asciiTheme="minorEastAsia" w:hAnsiTheme="minorEastAsia" w:eastAsiaTheme="minorEastAsia" w:cstheme="minorEastAsia"/>
          <w:b/>
          <w:color w:val="auto"/>
          <w:sz w:val="32"/>
          <w:szCs w:val="32"/>
          <w:highlight w:val="none"/>
        </w:rPr>
      </w:pPr>
    </w:p>
    <w:p w14:paraId="472D5B17">
      <w:pPr>
        <w:pStyle w:val="27"/>
        <w:spacing w:line="360" w:lineRule="auto"/>
        <w:ind w:left="2244" w:leftChars="304" w:hanging="1606" w:hangingChars="500"/>
        <w:jc w:val="left"/>
        <w:rPr>
          <w:rFonts w:hint="eastAsia" w:asciiTheme="minorEastAsia" w:hAnsiTheme="minorEastAsia" w:eastAsiaTheme="minorEastAsia" w:cstheme="minorEastAsia"/>
          <w:b/>
          <w:color w:val="auto"/>
          <w:sz w:val="32"/>
          <w:szCs w:val="32"/>
          <w:highlight w:val="none"/>
        </w:rPr>
      </w:pPr>
      <w:r>
        <w:rPr>
          <w:rFonts w:hint="eastAsia" w:asciiTheme="minorEastAsia" w:hAnsiTheme="minorEastAsia" w:eastAsiaTheme="minorEastAsia" w:cstheme="minorEastAsia"/>
          <w:b/>
          <w:color w:val="auto"/>
          <w:sz w:val="32"/>
          <w:szCs w:val="32"/>
          <w:highlight w:val="none"/>
        </w:rPr>
        <w:t>项目名称：广西自贸区医院2026年度科普与品牌视频制作服务采购项目</w:t>
      </w:r>
    </w:p>
    <w:p w14:paraId="1AA14D23">
      <w:pPr>
        <w:pStyle w:val="27"/>
        <w:spacing w:line="360" w:lineRule="auto"/>
        <w:ind w:firstLine="643" w:firstLineChars="200"/>
        <w:jc w:val="left"/>
        <w:rPr>
          <w:rFonts w:hint="eastAsia" w:asciiTheme="minorEastAsia" w:hAnsiTheme="minorEastAsia" w:eastAsiaTheme="minorEastAsia" w:cstheme="minorEastAsia"/>
          <w:b/>
          <w:color w:val="auto"/>
          <w:sz w:val="32"/>
          <w:szCs w:val="32"/>
          <w:highlight w:val="none"/>
          <w:lang w:eastAsia="zh-CN"/>
        </w:rPr>
      </w:pPr>
      <w:r>
        <w:rPr>
          <w:rFonts w:hint="eastAsia" w:asciiTheme="minorEastAsia" w:hAnsiTheme="minorEastAsia" w:eastAsiaTheme="minorEastAsia" w:cstheme="minorEastAsia"/>
          <w:b/>
          <w:color w:val="auto"/>
          <w:sz w:val="32"/>
          <w:szCs w:val="32"/>
          <w:highlight w:val="none"/>
        </w:rPr>
        <w:t>项目编号：</w:t>
      </w:r>
      <w:r>
        <w:rPr>
          <w:rFonts w:hint="eastAsia" w:asciiTheme="minorEastAsia" w:hAnsiTheme="minorEastAsia" w:eastAsiaTheme="minorEastAsia" w:cstheme="minorEastAsia"/>
          <w:b/>
          <w:color w:val="auto"/>
          <w:sz w:val="32"/>
          <w:szCs w:val="32"/>
          <w:highlight w:val="none"/>
          <w:lang w:eastAsia="zh-CN"/>
        </w:rPr>
        <w:t>GXGJ2026-G0139-S</w:t>
      </w:r>
    </w:p>
    <w:p w14:paraId="40B84073">
      <w:pPr>
        <w:pStyle w:val="27"/>
        <w:spacing w:line="360" w:lineRule="auto"/>
        <w:ind w:firstLine="643" w:firstLineChars="200"/>
        <w:jc w:val="left"/>
        <w:rPr>
          <w:rFonts w:hint="eastAsia" w:asciiTheme="minorEastAsia" w:hAnsiTheme="minorEastAsia" w:eastAsiaTheme="minorEastAsia" w:cstheme="minorEastAsia"/>
          <w:b/>
          <w:color w:val="auto"/>
          <w:sz w:val="32"/>
          <w:szCs w:val="32"/>
          <w:highlight w:val="none"/>
        </w:rPr>
      </w:pPr>
      <w:r>
        <w:rPr>
          <w:rFonts w:hint="eastAsia" w:asciiTheme="minorEastAsia" w:hAnsiTheme="minorEastAsia" w:eastAsiaTheme="minorEastAsia" w:cstheme="minorEastAsia"/>
          <w:b/>
          <w:color w:val="auto"/>
          <w:sz w:val="32"/>
          <w:szCs w:val="32"/>
          <w:highlight w:val="none"/>
        </w:rPr>
        <mc:AlternateContent>
          <mc:Choice Requires="wps">
            <w:drawing>
              <wp:anchor distT="0" distB="0" distL="114300" distR="114300" simplePos="0" relativeHeight="251662336" behindDoc="0" locked="0" layoutInCell="1" allowOverlap="1">
                <wp:simplePos x="0" y="0"/>
                <wp:positionH relativeFrom="column">
                  <wp:posOffset>-51435</wp:posOffset>
                </wp:positionH>
                <wp:positionV relativeFrom="paragraph">
                  <wp:posOffset>182245</wp:posOffset>
                </wp:positionV>
                <wp:extent cx="5944235" cy="8255"/>
                <wp:effectExtent l="0" t="0" r="0" b="0"/>
                <wp:wrapNone/>
                <wp:docPr id="3" name="直线 31"/>
                <wp:cNvGraphicFramePr/>
                <a:graphic xmlns:a="http://schemas.openxmlformats.org/drawingml/2006/main">
                  <a:graphicData uri="http://schemas.microsoft.com/office/word/2010/wordprocessingShape">
                    <wps:wsp>
                      <wps:cNvCnPr/>
                      <wps:spPr>
                        <a:xfrm flipV="1">
                          <a:off x="0" y="0"/>
                          <a:ext cx="5944235" cy="8255"/>
                        </a:xfrm>
                        <a:prstGeom prst="line">
                          <a:avLst/>
                        </a:prstGeom>
                        <a:ln w="28575" cap="flat" cmpd="sng">
                          <a:solidFill>
                            <a:srgbClr val="000000"/>
                          </a:solidFill>
                          <a:prstDash val="solid"/>
                          <a:headEnd type="none" w="med" len="med"/>
                          <a:tailEnd type="none" w="med" len="med"/>
                        </a:ln>
                        <a:effectLst/>
                      </wps:spPr>
                      <wps:bodyPr/>
                    </wps:wsp>
                  </a:graphicData>
                </a:graphic>
              </wp:anchor>
            </w:drawing>
          </mc:Choice>
          <mc:Fallback>
            <w:pict>
              <v:line id="直线 31" o:spid="_x0000_s1026" o:spt="20" style="position:absolute;left:0pt;flip:y;margin-left:-4.05pt;margin-top:14.35pt;height:0.65pt;width:468.05pt;z-index:251662336;mso-width-relative:page;mso-height-relative:page;" filled="f" stroked="t" coordsize="21600,21600" o:gfxdata="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Db+1g21wAAAAgBAAAPAAAAAAAAAAEAIAAAACIAAABkcnMvZG93bnJldi54bWxQSwECFAAUAAAA&#10;CACHTuJAUg6Jyu8BAADsAwAADgAAAAAAAAABACAAAAAmAQAAZHJzL2Uyb0RvYy54bWxQSwUGAAAA&#10;AAYABgBZAQAAhwUAAAAA&#10;">
                <v:fill on="f" focussize="0,0"/>
                <v:stroke weight="2.25pt" color="#000000" joinstyle="round"/>
                <v:imagedata o:title=""/>
                <o:lock v:ext="edit" aspectratio="f"/>
              </v:line>
            </w:pict>
          </mc:Fallback>
        </mc:AlternateContent>
      </w:r>
    </w:p>
    <w:p w14:paraId="29CF7619">
      <w:pPr>
        <w:spacing w:line="360" w:lineRule="auto"/>
        <w:ind w:firstLine="1285" w:firstLineChars="400"/>
        <w:rPr>
          <w:rFonts w:hint="eastAsia" w:asciiTheme="minorEastAsia" w:hAnsiTheme="minorEastAsia" w:eastAsiaTheme="minorEastAsia" w:cstheme="minorEastAsia"/>
          <w:b/>
          <w:color w:val="auto"/>
          <w:sz w:val="32"/>
          <w:szCs w:val="32"/>
          <w:highlight w:val="none"/>
        </w:rPr>
      </w:pPr>
      <w:r>
        <w:rPr>
          <w:rFonts w:hint="eastAsia" w:asciiTheme="minorEastAsia" w:hAnsiTheme="minorEastAsia" w:eastAsiaTheme="minorEastAsia" w:cstheme="minorEastAsia"/>
          <w:b/>
          <w:color w:val="auto"/>
          <w:sz w:val="32"/>
          <w:szCs w:val="32"/>
          <w:highlight w:val="none"/>
        </w:rPr>
        <w:t>采购人：</w:t>
      </w:r>
      <w:r>
        <w:rPr>
          <w:rFonts w:hint="eastAsia" w:asciiTheme="minorEastAsia" w:hAnsiTheme="minorEastAsia" w:eastAsiaTheme="minorEastAsia" w:cstheme="minorEastAsia"/>
          <w:b/>
          <w:bCs/>
          <w:color w:val="auto"/>
          <w:sz w:val="32"/>
          <w:szCs w:val="32"/>
          <w:highlight w:val="none"/>
        </w:rPr>
        <w:t>广西旅发集团广西自贸区医院管理有限公司</w:t>
      </w:r>
    </w:p>
    <w:p w14:paraId="26F19561">
      <w:pPr>
        <w:spacing w:line="360" w:lineRule="auto"/>
        <w:ind w:firstLine="1285" w:firstLineChars="400"/>
        <w:rPr>
          <w:rFonts w:hint="eastAsia" w:asciiTheme="minorEastAsia" w:hAnsiTheme="minorEastAsia" w:eastAsiaTheme="minorEastAsia" w:cstheme="minorEastAsia"/>
          <w:b/>
          <w:bCs/>
          <w:color w:val="auto"/>
          <w:sz w:val="32"/>
          <w:szCs w:val="32"/>
          <w:highlight w:val="none"/>
        </w:rPr>
      </w:pPr>
      <w:r>
        <w:rPr>
          <w:rFonts w:hint="eastAsia" w:asciiTheme="minorEastAsia" w:hAnsiTheme="minorEastAsia" w:eastAsiaTheme="minorEastAsia" w:cstheme="minorEastAsia"/>
          <w:b/>
          <w:color w:val="auto"/>
          <w:sz w:val="32"/>
          <w:szCs w:val="32"/>
          <w:highlight w:val="none"/>
        </w:rPr>
        <w:t>采购代理机构：</w:t>
      </w:r>
      <w:r>
        <w:rPr>
          <w:rFonts w:hint="eastAsia" w:asciiTheme="minorEastAsia" w:hAnsiTheme="minorEastAsia" w:eastAsiaTheme="minorEastAsia" w:cstheme="minorEastAsia"/>
          <w:b/>
          <w:bCs/>
          <w:color w:val="auto"/>
          <w:sz w:val="32"/>
          <w:szCs w:val="32"/>
          <w:highlight w:val="none"/>
        </w:rPr>
        <w:t>广西国建项目管理有限公司</w:t>
      </w:r>
    </w:p>
    <w:p w14:paraId="529AB5D0">
      <w:pPr>
        <w:pStyle w:val="27"/>
        <w:spacing w:line="360" w:lineRule="auto"/>
        <w:jc w:val="center"/>
        <w:rPr>
          <w:rFonts w:hint="eastAsia" w:asciiTheme="minorEastAsia" w:hAnsiTheme="minorEastAsia" w:eastAsiaTheme="minorEastAsia" w:cstheme="minorEastAsia"/>
          <w:b/>
          <w:bCs/>
          <w:color w:val="auto"/>
          <w:sz w:val="32"/>
          <w:szCs w:val="32"/>
          <w:highlight w:val="none"/>
        </w:rPr>
      </w:pPr>
      <w:r>
        <w:rPr>
          <w:rFonts w:hint="eastAsia" w:asciiTheme="minorEastAsia" w:hAnsiTheme="minorEastAsia" w:eastAsiaTheme="minorEastAsia" w:cstheme="minorEastAsia"/>
          <w:b/>
          <w:bCs/>
          <w:color w:val="auto"/>
          <w:sz w:val="32"/>
          <w:szCs w:val="32"/>
          <w:highlight w:val="none"/>
        </w:rPr>
        <w:t>2026年7月</w:t>
      </w:r>
    </w:p>
    <w:p w14:paraId="1FA5CC96">
      <w:pPr>
        <w:pStyle w:val="27"/>
        <w:spacing w:before="120" w:after="120" w:line="360" w:lineRule="auto"/>
        <w:rPr>
          <w:rFonts w:hint="eastAsia" w:asciiTheme="minorEastAsia" w:hAnsiTheme="minorEastAsia" w:eastAsiaTheme="minorEastAsia" w:cstheme="minorEastAsia"/>
          <w:color w:val="auto"/>
          <w:highlight w:val="none"/>
        </w:rPr>
        <w:sectPr>
          <w:footerReference r:id="rId3" w:type="first"/>
          <w:pgSz w:w="11906" w:h="16838"/>
          <w:pgMar w:top="1440" w:right="1440" w:bottom="1440" w:left="1440" w:header="851" w:footer="992" w:gutter="0"/>
          <w:cols w:space="720" w:num="1"/>
          <w:docGrid w:linePitch="312" w:charSpace="0"/>
        </w:sectPr>
      </w:pPr>
    </w:p>
    <w:p w14:paraId="2EF01D7E">
      <w:pPr>
        <w:pStyle w:val="27"/>
        <w:spacing w:before="120" w:after="120" w:line="360" w:lineRule="auto"/>
        <w:jc w:val="center"/>
        <w:rPr>
          <w:rFonts w:hint="eastAsia" w:asciiTheme="minorEastAsia" w:hAnsiTheme="minorEastAsia" w:eastAsiaTheme="minorEastAsia" w:cstheme="minorEastAsia"/>
          <w:color w:val="auto"/>
          <w:sz w:val="44"/>
          <w:szCs w:val="44"/>
          <w:highlight w:val="none"/>
        </w:rPr>
      </w:pPr>
      <w:r>
        <w:rPr>
          <w:rFonts w:hint="eastAsia" w:asciiTheme="minorEastAsia" w:hAnsiTheme="minorEastAsia" w:eastAsiaTheme="minorEastAsia" w:cstheme="minorEastAsia"/>
          <w:color w:val="auto"/>
          <w:sz w:val="44"/>
          <w:szCs w:val="44"/>
          <w:highlight w:val="none"/>
        </w:rPr>
        <w:t>目    录</w:t>
      </w:r>
    </w:p>
    <w:p w14:paraId="14FB3BC0">
      <w:pPr>
        <w:pStyle w:val="36"/>
        <w:tabs>
          <w:tab w:val="right" w:leader="dot" w:pos="9411"/>
          <w:tab w:val="clear" w:pos="8398"/>
        </w:tabs>
        <w:rPr>
          <w:color w:val="auto"/>
          <w:highlight w:val="none"/>
        </w:rPr>
      </w:pPr>
      <w:r>
        <w:rPr>
          <w:rFonts w:hint="eastAsia" w:asciiTheme="minorEastAsia" w:hAnsiTheme="minorEastAsia" w:eastAsiaTheme="minorEastAsia" w:cstheme="minorEastAsia"/>
          <w:color w:val="auto"/>
          <w:sz w:val="21"/>
          <w:szCs w:val="21"/>
          <w:highlight w:val="none"/>
        </w:rPr>
        <w:fldChar w:fldCharType="begin"/>
      </w:r>
      <w:r>
        <w:rPr>
          <w:rFonts w:hint="eastAsia" w:asciiTheme="minorEastAsia" w:hAnsiTheme="minorEastAsia" w:eastAsiaTheme="minorEastAsia" w:cstheme="minorEastAsia"/>
          <w:color w:val="auto"/>
          <w:sz w:val="21"/>
          <w:szCs w:val="21"/>
          <w:highlight w:val="none"/>
        </w:rPr>
        <w:instrText xml:space="preserve"> TOC \o "1-3" \h \z \u </w:instrText>
      </w:r>
      <w:r>
        <w:rPr>
          <w:rFonts w:hint="eastAsia" w:asciiTheme="minorEastAsia" w:hAnsiTheme="minorEastAsia" w:eastAsiaTheme="minorEastAsia" w:cstheme="minorEastAsia"/>
          <w:color w:val="auto"/>
          <w:sz w:val="21"/>
          <w:szCs w:val="21"/>
          <w:highlight w:val="none"/>
        </w:rPr>
        <w:fldChar w:fldCharType="separate"/>
      </w:r>
      <w:r>
        <w:rPr>
          <w:rFonts w:hint="eastAsia" w:asciiTheme="minorEastAsia" w:hAnsiTheme="minorEastAsia" w:eastAsiaTheme="minorEastAsia" w:cstheme="minorEastAsia"/>
          <w:color w:val="auto"/>
          <w:szCs w:val="21"/>
          <w:highlight w:val="none"/>
        </w:rPr>
        <w:fldChar w:fldCharType="begin"/>
      </w:r>
      <w:r>
        <w:rPr>
          <w:rFonts w:hint="eastAsia" w:asciiTheme="minorEastAsia" w:hAnsiTheme="minorEastAsia" w:eastAsiaTheme="minorEastAsia" w:cstheme="minorEastAsia"/>
          <w:color w:val="auto"/>
          <w:szCs w:val="21"/>
          <w:highlight w:val="none"/>
        </w:rPr>
        <w:instrText xml:space="preserve"> HYPERLINK \l _Toc1779 </w:instrText>
      </w:r>
      <w:r>
        <w:rPr>
          <w:rFonts w:hint="eastAsia" w:asciiTheme="minorEastAsia" w:hAnsiTheme="minorEastAsia" w:eastAsiaTheme="minorEastAsia" w:cstheme="minorEastAsia"/>
          <w:color w:val="auto"/>
          <w:szCs w:val="21"/>
          <w:highlight w:val="none"/>
        </w:rPr>
        <w:fldChar w:fldCharType="separate"/>
      </w:r>
      <w:r>
        <w:rPr>
          <w:rFonts w:hint="eastAsia" w:asciiTheme="minorEastAsia" w:hAnsiTheme="minorEastAsia" w:eastAsiaTheme="minorEastAsia" w:cstheme="minorEastAsia"/>
          <w:color w:val="auto"/>
          <w:highlight w:val="none"/>
        </w:rPr>
        <w:t>第一章  招标公告</w:t>
      </w:r>
      <w:r>
        <w:rPr>
          <w:color w:val="auto"/>
          <w:highlight w:val="none"/>
        </w:rPr>
        <w:tab/>
      </w:r>
      <w:r>
        <w:rPr>
          <w:color w:val="auto"/>
          <w:highlight w:val="none"/>
        </w:rPr>
        <w:fldChar w:fldCharType="begin"/>
      </w:r>
      <w:r>
        <w:rPr>
          <w:color w:val="auto"/>
          <w:highlight w:val="none"/>
        </w:rPr>
        <w:instrText xml:space="preserve"> PAGEREF _Toc1779 \h </w:instrText>
      </w:r>
      <w:r>
        <w:rPr>
          <w:color w:val="auto"/>
          <w:highlight w:val="none"/>
        </w:rPr>
        <w:fldChar w:fldCharType="separate"/>
      </w:r>
      <w:r>
        <w:rPr>
          <w:color w:val="auto"/>
          <w:highlight w:val="none"/>
        </w:rPr>
        <w:t>2</w:t>
      </w:r>
      <w:r>
        <w:rPr>
          <w:color w:val="auto"/>
          <w:highlight w:val="none"/>
        </w:rPr>
        <w:fldChar w:fldCharType="end"/>
      </w:r>
      <w:r>
        <w:rPr>
          <w:rFonts w:hint="eastAsia" w:asciiTheme="minorEastAsia" w:hAnsiTheme="minorEastAsia" w:eastAsiaTheme="minorEastAsia" w:cstheme="minorEastAsia"/>
          <w:color w:val="auto"/>
          <w:szCs w:val="21"/>
          <w:highlight w:val="none"/>
        </w:rPr>
        <w:fldChar w:fldCharType="end"/>
      </w:r>
    </w:p>
    <w:p w14:paraId="6861BA29">
      <w:pPr>
        <w:pStyle w:val="36"/>
        <w:tabs>
          <w:tab w:val="right" w:leader="dot" w:pos="9411"/>
          <w:tab w:val="clear" w:pos="8398"/>
        </w:tabs>
        <w:rPr>
          <w:color w:val="auto"/>
          <w:highlight w:val="none"/>
        </w:rPr>
      </w:pPr>
      <w:r>
        <w:rPr>
          <w:rFonts w:hint="eastAsia" w:asciiTheme="minorEastAsia" w:hAnsiTheme="minorEastAsia" w:eastAsiaTheme="minorEastAsia" w:cstheme="minorEastAsia"/>
          <w:color w:val="auto"/>
          <w:szCs w:val="21"/>
          <w:highlight w:val="none"/>
        </w:rPr>
        <w:fldChar w:fldCharType="begin"/>
      </w:r>
      <w:r>
        <w:rPr>
          <w:rFonts w:hint="eastAsia" w:asciiTheme="minorEastAsia" w:hAnsiTheme="minorEastAsia" w:eastAsiaTheme="minorEastAsia" w:cstheme="minorEastAsia"/>
          <w:color w:val="auto"/>
          <w:szCs w:val="21"/>
          <w:highlight w:val="none"/>
        </w:rPr>
        <w:instrText xml:space="preserve"> HYPERLINK \l _Toc26036 </w:instrText>
      </w:r>
      <w:r>
        <w:rPr>
          <w:rFonts w:hint="eastAsia" w:asciiTheme="minorEastAsia" w:hAnsiTheme="minorEastAsia" w:eastAsiaTheme="minorEastAsia" w:cstheme="minorEastAsia"/>
          <w:color w:val="auto"/>
          <w:szCs w:val="21"/>
          <w:highlight w:val="none"/>
        </w:rPr>
        <w:fldChar w:fldCharType="separate"/>
      </w:r>
      <w:r>
        <w:rPr>
          <w:rFonts w:hint="eastAsia" w:asciiTheme="minorEastAsia" w:hAnsiTheme="minorEastAsia" w:eastAsiaTheme="minorEastAsia" w:cstheme="minorEastAsia"/>
          <w:color w:val="auto"/>
          <w:highlight w:val="none"/>
        </w:rPr>
        <w:t>第二章  采购需求</w:t>
      </w:r>
      <w:r>
        <w:rPr>
          <w:color w:val="auto"/>
          <w:highlight w:val="none"/>
        </w:rPr>
        <w:tab/>
      </w:r>
      <w:r>
        <w:rPr>
          <w:color w:val="auto"/>
          <w:highlight w:val="none"/>
        </w:rPr>
        <w:fldChar w:fldCharType="begin"/>
      </w:r>
      <w:r>
        <w:rPr>
          <w:color w:val="auto"/>
          <w:highlight w:val="none"/>
        </w:rPr>
        <w:instrText xml:space="preserve"> PAGEREF _Toc26036 \h </w:instrText>
      </w:r>
      <w:r>
        <w:rPr>
          <w:color w:val="auto"/>
          <w:highlight w:val="none"/>
        </w:rPr>
        <w:fldChar w:fldCharType="separate"/>
      </w:r>
      <w:r>
        <w:rPr>
          <w:color w:val="auto"/>
          <w:highlight w:val="none"/>
        </w:rPr>
        <w:t>5</w:t>
      </w:r>
      <w:r>
        <w:rPr>
          <w:color w:val="auto"/>
          <w:highlight w:val="none"/>
        </w:rPr>
        <w:fldChar w:fldCharType="end"/>
      </w:r>
      <w:r>
        <w:rPr>
          <w:rFonts w:hint="eastAsia" w:asciiTheme="minorEastAsia" w:hAnsiTheme="minorEastAsia" w:eastAsiaTheme="minorEastAsia" w:cstheme="minorEastAsia"/>
          <w:color w:val="auto"/>
          <w:szCs w:val="21"/>
          <w:highlight w:val="none"/>
        </w:rPr>
        <w:fldChar w:fldCharType="end"/>
      </w:r>
    </w:p>
    <w:p w14:paraId="1B759184">
      <w:pPr>
        <w:pStyle w:val="36"/>
        <w:tabs>
          <w:tab w:val="right" w:leader="dot" w:pos="9411"/>
          <w:tab w:val="clear" w:pos="8398"/>
        </w:tabs>
        <w:rPr>
          <w:color w:val="auto"/>
          <w:highlight w:val="none"/>
        </w:rPr>
      </w:pPr>
      <w:r>
        <w:rPr>
          <w:rFonts w:hint="eastAsia" w:asciiTheme="minorEastAsia" w:hAnsiTheme="minorEastAsia" w:eastAsiaTheme="minorEastAsia" w:cstheme="minorEastAsia"/>
          <w:color w:val="auto"/>
          <w:szCs w:val="21"/>
          <w:highlight w:val="none"/>
        </w:rPr>
        <w:fldChar w:fldCharType="begin"/>
      </w:r>
      <w:r>
        <w:rPr>
          <w:rFonts w:hint="eastAsia" w:asciiTheme="minorEastAsia" w:hAnsiTheme="minorEastAsia" w:eastAsiaTheme="minorEastAsia" w:cstheme="minorEastAsia"/>
          <w:color w:val="auto"/>
          <w:szCs w:val="21"/>
          <w:highlight w:val="none"/>
        </w:rPr>
        <w:instrText xml:space="preserve"> HYPERLINK \l _Toc12449 </w:instrText>
      </w:r>
      <w:r>
        <w:rPr>
          <w:rFonts w:hint="eastAsia" w:asciiTheme="minorEastAsia" w:hAnsiTheme="minorEastAsia" w:eastAsiaTheme="minorEastAsia" w:cstheme="minorEastAsia"/>
          <w:color w:val="auto"/>
          <w:szCs w:val="21"/>
          <w:highlight w:val="none"/>
        </w:rPr>
        <w:fldChar w:fldCharType="separate"/>
      </w:r>
      <w:r>
        <w:rPr>
          <w:rFonts w:hint="eastAsia" w:asciiTheme="minorEastAsia" w:hAnsiTheme="minorEastAsia" w:eastAsiaTheme="minorEastAsia" w:cstheme="minorEastAsia"/>
          <w:color w:val="auto"/>
          <w:highlight w:val="none"/>
        </w:rPr>
        <w:t>第三章  供应商须知</w:t>
      </w:r>
      <w:r>
        <w:rPr>
          <w:color w:val="auto"/>
          <w:highlight w:val="none"/>
        </w:rPr>
        <w:tab/>
      </w:r>
      <w:r>
        <w:rPr>
          <w:color w:val="auto"/>
          <w:highlight w:val="none"/>
        </w:rPr>
        <w:fldChar w:fldCharType="begin"/>
      </w:r>
      <w:r>
        <w:rPr>
          <w:color w:val="auto"/>
          <w:highlight w:val="none"/>
        </w:rPr>
        <w:instrText xml:space="preserve"> PAGEREF _Toc12449 \h </w:instrText>
      </w:r>
      <w:r>
        <w:rPr>
          <w:color w:val="auto"/>
          <w:highlight w:val="none"/>
        </w:rPr>
        <w:fldChar w:fldCharType="separate"/>
      </w:r>
      <w:r>
        <w:rPr>
          <w:color w:val="auto"/>
          <w:highlight w:val="none"/>
        </w:rPr>
        <w:t>8</w:t>
      </w:r>
      <w:r>
        <w:rPr>
          <w:color w:val="auto"/>
          <w:highlight w:val="none"/>
        </w:rPr>
        <w:fldChar w:fldCharType="end"/>
      </w:r>
      <w:r>
        <w:rPr>
          <w:rFonts w:hint="eastAsia" w:asciiTheme="minorEastAsia" w:hAnsiTheme="minorEastAsia" w:eastAsiaTheme="minorEastAsia" w:cstheme="minorEastAsia"/>
          <w:color w:val="auto"/>
          <w:szCs w:val="21"/>
          <w:highlight w:val="none"/>
        </w:rPr>
        <w:fldChar w:fldCharType="end"/>
      </w:r>
    </w:p>
    <w:p w14:paraId="7BB2E6A3">
      <w:pPr>
        <w:pStyle w:val="42"/>
        <w:tabs>
          <w:tab w:val="right" w:leader="dot" w:pos="9411"/>
        </w:tabs>
        <w:rPr>
          <w:color w:val="auto"/>
          <w:highlight w:val="none"/>
        </w:rPr>
      </w:pPr>
      <w:r>
        <w:rPr>
          <w:rFonts w:hint="eastAsia" w:asciiTheme="minorEastAsia" w:hAnsiTheme="minorEastAsia" w:eastAsiaTheme="minorEastAsia" w:cstheme="minorEastAsia"/>
          <w:color w:val="auto"/>
          <w:szCs w:val="21"/>
          <w:highlight w:val="none"/>
        </w:rPr>
        <w:fldChar w:fldCharType="begin"/>
      </w:r>
      <w:r>
        <w:rPr>
          <w:rFonts w:hint="eastAsia" w:asciiTheme="minorEastAsia" w:hAnsiTheme="minorEastAsia" w:eastAsiaTheme="minorEastAsia" w:cstheme="minorEastAsia"/>
          <w:color w:val="auto"/>
          <w:szCs w:val="21"/>
          <w:highlight w:val="none"/>
        </w:rPr>
        <w:instrText xml:space="preserve"> HYPERLINK \l _Toc15098 </w:instrText>
      </w:r>
      <w:r>
        <w:rPr>
          <w:rFonts w:hint="eastAsia" w:asciiTheme="minorEastAsia" w:hAnsiTheme="minorEastAsia" w:eastAsiaTheme="minorEastAsia" w:cstheme="minorEastAsia"/>
          <w:color w:val="auto"/>
          <w:szCs w:val="21"/>
          <w:highlight w:val="none"/>
        </w:rPr>
        <w:fldChar w:fldCharType="separate"/>
      </w:r>
      <w:r>
        <w:rPr>
          <w:rFonts w:hint="eastAsia" w:asciiTheme="minorEastAsia" w:hAnsiTheme="minorEastAsia" w:eastAsiaTheme="minorEastAsia" w:cstheme="minorEastAsia"/>
          <w:color w:val="auto"/>
          <w:szCs w:val="28"/>
          <w:highlight w:val="none"/>
        </w:rPr>
        <w:t>供应商须知前附表</w:t>
      </w:r>
      <w:r>
        <w:rPr>
          <w:color w:val="auto"/>
          <w:highlight w:val="none"/>
        </w:rPr>
        <w:tab/>
      </w:r>
      <w:r>
        <w:rPr>
          <w:color w:val="auto"/>
          <w:highlight w:val="none"/>
        </w:rPr>
        <w:fldChar w:fldCharType="begin"/>
      </w:r>
      <w:r>
        <w:rPr>
          <w:color w:val="auto"/>
          <w:highlight w:val="none"/>
        </w:rPr>
        <w:instrText xml:space="preserve"> PAGEREF _Toc15098 \h </w:instrText>
      </w:r>
      <w:r>
        <w:rPr>
          <w:color w:val="auto"/>
          <w:highlight w:val="none"/>
        </w:rPr>
        <w:fldChar w:fldCharType="separate"/>
      </w:r>
      <w:r>
        <w:rPr>
          <w:color w:val="auto"/>
          <w:highlight w:val="none"/>
        </w:rPr>
        <w:t>8</w:t>
      </w:r>
      <w:r>
        <w:rPr>
          <w:color w:val="auto"/>
          <w:highlight w:val="none"/>
        </w:rPr>
        <w:fldChar w:fldCharType="end"/>
      </w:r>
      <w:r>
        <w:rPr>
          <w:rFonts w:hint="eastAsia" w:asciiTheme="minorEastAsia" w:hAnsiTheme="minorEastAsia" w:eastAsiaTheme="minorEastAsia" w:cstheme="minorEastAsia"/>
          <w:color w:val="auto"/>
          <w:szCs w:val="21"/>
          <w:highlight w:val="none"/>
        </w:rPr>
        <w:fldChar w:fldCharType="end"/>
      </w:r>
    </w:p>
    <w:p w14:paraId="0C5117D8">
      <w:pPr>
        <w:pStyle w:val="42"/>
        <w:tabs>
          <w:tab w:val="right" w:leader="dot" w:pos="9411"/>
        </w:tabs>
        <w:rPr>
          <w:color w:val="auto"/>
          <w:highlight w:val="none"/>
        </w:rPr>
      </w:pPr>
      <w:r>
        <w:rPr>
          <w:rFonts w:hint="eastAsia" w:asciiTheme="minorEastAsia" w:hAnsiTheme="minorEastAsia" w:eastAsiaTheme="minorEastAsia" w:cstheme="minorEastAsia"/>
          <w:color w:val="auto"/>
          <w:szCs w:val="21"/>
          <w:highlight w:val="none"/>
        </w:rPr>
        <w:fldChar w:fldCharType="begin"/>
      </w:r>
      <w:r>
        <w:rPr>
          <w:rFonts w:hint="eastAsia" w:asciiTheme="minorEastAsia" w:hAnsiTheme="minorEastAsia" w:eastAsiaTheme="minorEastAsia" w:cstheme="minorEastAsia"/>
          <w:color w:val="auto"/>
          <w:szCs w:val="21"/>
          <w:highlight w:val="none"/>
        </w:rPr>
        <w:instrText xml:space="preserve"> HYPERLINK \l _Toc14465 </w:instrText>
      </w:r>
      <w:r>
        <w:rPr>
          <w:rFonts w:hint="eastAsia" w:asciiTheme="minorEastAsia" w:hAnsiTheme="minorEastAsia" w:eastAsiaTheme="minorEastAsia" w:cstheme="minorEastAsia"/>
          <w:color w:val="auto"/>
          <w:szCs w:val="21"/>
          <w:highlight w:val="none"/>
        </w:rPr>
        <w:fldChar w:fldCharType="separate"/>
      </w:r>
      <w:r>
        <w:rPr>
          <w:rFonts w:hint="eastAsia" w:asciiTheme="minorEastAsia" w:hAnsiTheme="minorEastAsia" w:eastAsiaTheme="minorEastAsia" w:cstheme="minorEastAsia"/>
          <w:bCs/>
          <w:color w:val="auto"/>
          <w:szCs w:val="28"/>
          <w:highlight w:val="none"/>
        </w:rPr>
        <w:t>供应商须知正文</w:t>
      </w:r>
      <w:r>
        <w:rPr>
          <w:color w:val="auto"/>
          <w:highlight w:val="none"/>
        </w:rPr>
        <w:tab/>
      </w:r>
      <w:r>
        <w:rPr>
          <w:color w:val="auto"/>
          <w:highlight w:val="none"/>
        </w:rPr>
        <w:fldChar w:fldCharType="begin"/>
      </w:r>
      <w:r>
        <w:rPr>
          <w:color w:val="auto"/>
          <w:highlight w:val="none"/>
        </w:rPr>
        <w:instrText xml:space="preserve"> PAGEREF _Toc14465 \h </w:instrText>
      </w:r>
      <w:r>
        <w:rPr>
          <w:color w:val="auto"/>
          <w:highlight w:val="none"/>
        </w:rPr>
        <w:fldChar w:fldCharType="separate"/>
      </w:r>
      <w:r>
        <w:rPr>
          <w:color w:val="auto"/>
          <w:highlight w:val="none"/>
        </w:rPr>
        <w:t>12</w:t>
      </w:r>
      <w:r>
        <w:rPr>
          <w:color w:val="auto"/>
          <w:highlight w:val="none"/>
        </w:rPr>
        <w:fldChar w:fldCharType="end"/>
      </w:r>
      <w:r>
        <w:rPr>
          <w:rFonts w:hint="eastAsia" w:asciiTheme="minorEastAsia" w:hAnsiTheme="minorEastAsia" w:eastAsiaTheme="minorEastAsia" w:cstheme="minorEastAsia"/>
          <w:color w:val="auto"/>
          <w:szCs w:val="21"/>
          <w:highlight w:val="none"/>
        </w:rPr>
        <w:fldChar w:fldCharType="end"/>
      </w:r>
    </w:p>
    <w:p w14:paraId="5906756F">
      <w:pPr>
        <w:pStyle w:val="42"/>
        <w:tabs>
          <w:tab w:val="right" w:leader="dot" w:pos="9411"/>
        </w:tabs>
        <w:rPr>
          <w:color w:val="auto"/>
          <w:highlight w:val="none"/>
        </w:rPr>
      </w:pPr>
      <w:r>
        <w:rPr>
          <w:rFonts w:hint="eastAsia" w:asciiTheme="minorEastAsia" w:hAnsiTheme="minorEastAsia" w:eastAsiaTheme="minorEastAsia" w:cstheme="minorEastAsia"/>
          <w:color w:val="auto"/>
          <w:szCs w:val="21"/>
          <w:highlight w:val="none"/>
        </w:rPr>
        <w:fldChar w:fldCharType="begin"/>
      </w:r>
      <w:r>
        <w:rPr>
          <w:rFonts w:hint="eastAsia" w:asciiTheme="minorEastAsia" w:hAnsiTheme="minorEastAsia" w:eastAsiaTheme="minorEastAsia" w:cstheme="minorEastAsia"/>
          <w:color w:val="auto"/>
          <w:szCs w:val="21"/>
          <w:highlight w:val="none"/>
        </w:rPr>
        <w:instrText xml:space="preserve"> HYPERLINK \l _Toc4193 </w:instrText>
      </w:r>
      <w:r>
        <w:rPr>
          <w:rFonts w:hint="eastAsia" w:asciiTheme="minorEastAsia" w:hAnsiTheme="minorEastAsia" w:eastAsiaTheme="minorEastAsia" w:cstheme="minorEastAsia"/>
          <w:color w:val="auto"/>
          <w:szCs w:val="21"/>
          <w:highlight w:val="none"/>
        </w:rPr>
        <w:fldChar w:fldCharType="separate"/>
      </w:r>
      <w:r>
        <w:rPr>
          <w:rFonts w:hint="eastAsia" w:asciiTheme="minorEastAsia" w:hAnsiTheme="minorEastAsia" w:eastAsiaTheme="minorEastAsia" w:cstheme="minorEastAsia"/>
          <w:color w:val="auto"/>
          <w:szCs w:val="21"/>
          <w:highlight w:val="none"/>
        </w:rPr>
        <w:t>一、总  则</w:t>
      </w:r>
      <w:r>
        <w:rPr>
          <w:color w:val="auto"/>
          <w:highlight w:val="none"/>
        </w:rPr>
        <w:tab/>
      </w:r>
      <w:r>
        <w:rPr>
          <w:color w:val="auto"/>
          <w:highlight w:val="none"/>
        </w:rPr>
        <w:fldChar w:fldCharType="begin"/>
      </w:r>
      <w:r>
        <w:rPr>
          <w:color w:val="auto"/>
          <w:highlight w:val="none"/>
        </w:rPr>
        <w:instrText xml:space="preserve"> PAGEREF _Toc4193 \h </w:instrText>
      </w:r>
      <w:r>
        <w:rPr>
          <w:color w:val="auto"/>
          <w:highlight w:val="none"/>
        </w:rPr>
        <w:fldChar w:fldCharType="separate"/>
      </w:r>
      <w:r>
        <w:rPr>
          <w:color w:val="auto"/>
          <w:highlight w:val="none"/>
        </w:rPr>
        <w:t>12</w:t>
      </w:r>
      <w:r>
        <w:rPr>
          <w:color w:val="auto"/>
          <w:highlight w:val="none"/>
        </w:rPr>
        <w:fldChar w:fldCharType="end"/>
      </w:r>
      <w:r>
        <w:rPr>
          <w:rFonts w:hint="eastAsia" w:asciiTheme="minorEastAsia" w:hAnsiTheme="minorEastAsia" w:eastAsiaTheme="minorEastAsia" w:cstheme="minorEastAsia"/>
          <w:color w:val="auto"/>
          <w:szCs w:val="21"/>
          <w:highlight w:val="none"/>
        </w:rPr>
        <w:fldChar w:fldCharType="end"/>
      </w:r>
    </w:p>
    <w:p w14:paraId="0F06F87C">
      <w:pPr>
        <w:pStyle w:val="42"/>
        <w:tabs>
          <w:tab w:val="right" w:leader="dot" w:pos="9411"/>
        </w:tabs>
        <w:rPr>
          <w:color w:val="auto"/>
          <w:highlight w:val="none"/>
        </w:rPr>
      </w:pPr>
      <w:r>
        <w:rPr>
          <w:rFonts w:hint="eastAsia" w:asciiTheme="minorEastAsia" w:hAnsiTheme="minorEastAsia" w:eastAsiaTheme="minorEastAsia" w:cstheme="minorEastAsia"/>
          <w:color w:val="auto"/>
          <w:szCs w:val="21"/>
          <w:highlight w:val="none"/>
        </w:rPr>
        <w:fldChar w:fldCharType="begin"/>
      </w:r>
      <w:r>
        <w:rPr>
          <w:rFonts w:hint="eastAsia" w:asciiTheme="minorEastAsia" w:hAnsiTheme="minorEastAsia" w:eastAsiaTheme="minorEastAsia" w:cstheme="minorEastAsia"/>
          <w:color w:val="auto"/>
          <w:szCs w:val="21"/>
          <w:highlight w:val="none"/>
        </w:rPr>
        <w:instrText xml:space="preserve"> HYPERLINK \l _Toc25812 </w:instrText>
      </w:r>
      <w:r>
        <w:rPr>
          <w:rFonts w:hint="eastAsia" w:asciiTheme="minorEastAsia" w:hAnsiTheme="minorEastAsia" w:eastAsiaTheme="minorEastAsia" w:cstheme="minorEastAsia"/>
          <w:color w:val="auto"/>
          <w:szCs w:val="21"/>
          <w:highlight w:val="none"/>
        </w:rPr>
        <w:fldChar w:fldCharType="separate"/>
      </w:r>
      <w:r>
        <w:rPr>
          <w:rFonts w:hint="eastAsia" w:asciiTheme="minorEastAsia" w:hAnsiTheme="minorEastAsia" w:eastAsiaTheme="minorEastAsia" w:cstheme="minorEastAsia"/>
          <w:color w:val="auto"/>
          <w:szCs w:val="21"/>
          <w:highlight w:val="none"/>
        </w:rPr>
        <w:t>二、招标文件</w:t>
      </w:r>
      <w:r>
        <w:rPr>
          <w:color w:val="auto"/>
          <w:highlight w:val="none"/>
        </w:rPr>
        <w:tab/>
      </w:r>
      <w:r>
        <w:rPr>
          <w:color w:val="auto"/>
          <w:highlight w:val="none"/>
        </w:rPr>
        <w:fldChar w:fldCharType="begin"/>
      </w:r>
      <w:r>
        <w:rPr>
          <w:color w:val="auto"/>
          <w:highlight w:val="none"/>
        </w:rPr>
        <w:instrText xml:space="preserve"> PAGEREF _Toc25812 \h </w:instrText>
      </w:r>
      <w:r>
        <w:rPr>
          <w:color w:val="auto"/>
          <w:highlight w:val="none"/>
        </w:rPr>
        <w:fldChar w:fldCharType="separate"/>
      </w:r>
      <w:r>
        <w:rPr>
          <w:color w:val="auto"/>
          <w:highlight w:val="none"/>
        </w:rPr>
        <w:t>13</w:t>
      </w:r>
      <w:r>
        <w:rPr>
          <w:color w:val="auto"/>
          <w:highlight w:val="none"/>
        </w:rPr>
        <w:fldChar w:fldCharType="end"/>
      </w:r>
      <w:r>
        <w:rPr>
          <w:rFonts w:hint="eastAsia" w:asciiTheme="minorEastAsia" w:hAnsiTheme="minorEastAsia" w:eastAsiaTheme="minorEastAsia" w:cstheme="minorEastAsia"/>
          <w:color w:val="auto"/>
          <w:szCs w:val="21"/>
          <w:highlight w:val="none"/>
        </w:rPr>
        <w:fldChar w:fldCharType="end"/>
      </w:r>
    </w:p>
    <w:p w14:paraId="70AB3967">
      <w:pPr>
        <w:pStyle w:val="42"/>
        <w:tabs>
          <w:tab w:val="right" w:leader="dot" w:pos="9411"/>
        </w:tabs>
        <w:rPr>
          <w:color w:val="auto"/>
          <w:highlight w:val="none"/>
        </w:rPr>
      </w:pPr>
      <w:r>
        <w:rPr>
          <w:rFonts w:hint="eastAsia" w:asciiTheme="minorEastAsia" w:hAnsiTheme="minorEastAsia" w:eastAsiaTheme="minorEastAsia" w:cstheme="minorEastAsia"/>
          <w:color w:val="auto"/>
          <w:szCs w:val="21"/>
          <w:highlight w:val="none"/>
        </w:rPr>
        <w:fldChar w:fldCharType="begin"/>
      </w:r>
      <w:r>
        <w:rPr>
          <w:rFonts w:hint="eastAsia" w:asciiTheme="minorEastAsia" w:hAnsiTheme="minorEastAsia" w:eastAsiaTheme="minorEastAsia" w:cstheme="minorEastAsia"/>
          <w:color w:val="auto"/>
          <w:szCs w:val="21"/>
          <w:highlight w:val="none"/>
        </w:rPr>
        <w:instrText xml:space="preserve"> HYPERLINK \l _Toc10996 </w:instrText>
      </w:r>
      <w:r>
        <w:rPr>
          <w:rFonts w:hint="eastAsia" w:asciiTheme="minorEastAsia" w:hAnsiTheme="minorEastAsia" w:eastAsiaTheme="minorEastAsia" w:cstheme="minorEastAsia"/>
          <w:color w:val="auto"/>
          <w:szCs w:val="21"/>
          <w:highlight w:val="none"/>
        </w:rPr>
        <w:fldChar w:fldCharType="separate"/>
      </w:r>
      <w:r>
        <w:rPr>
          <w:rFonts w:hint="eastAsia" w:asciiTheme="minorEastAsia" w:hAnsiTheme="minorEastAsia" w:eastAsiaTheme="minorEastAsia" w:cstheme="minorEastAsia"/>
          <w:color w:val="auto"/>
          <w:szCs w:val="21"/>
          <w:highlight w:val="none"/>
        </w:rPr>
        <w:t>三、投标文件的编制</w:t>
      </w:r>
      <w:r>
        <w:rPr>
          <w:color w:val="auto"/>
          <w:highlight w:val="none"/>
        </w:rPr>
        <w:tab/>
      </w:r>
      <w:r>
        <w:rPr>
          <w:color w:val="auto"/>
          <w:highlight w:val="none"/>
        </w:rPr>
        <w:fldChar w:fldCharType="begin"/>
      </w:r>
      <w:r>
        <w:rPr>
          <w:color w:val="auto"/>
          <w:highlight w:val="none"/>
        </w:rPr>
        <w:instrText xml:space="preserve"> PAGEREF _Toc10996 \h </w:instrText>
      </w:r>
      <w:r>
        <w:rPr>
          <w:color w:val="auto"/>
          <w:highlight w:val="none"/>
        </w:rPr>
        <w:fldChar w:fldCharType="separate"/>
      </w:r>
      <w:r>
        <w:rPr>
          <w:color w:val="auto"/>
          <w:highlight w:val="none"/>
        </w:rPr>
        <w:t>13</w:t>
      </w:r>
      <w:r>
        <w:rPr>
          <w:color w:val="auto"/>
          <w:highlight w:val="none"/>
        </w:rPr>
        <w:fldChar w:fldCharType="end"/>
      </w:r>
      <w:r>
        <w:rPr>
          <w:rFonts w:hint="eastAsia" w:asciiTheme="minorEastAsia" w:hAnsiTheme="minorEastAsia" w:eastAsiaTheme="minorEastAsia" w:cstheme="minorEastAsia"/>
          <w:color w:val="auto"/>
          <w:szCs w:val="21"/>
          <w:highlight w:val="none"/>
        </w:rPr>
        <w:fldChar w:fldCharType="end"/>
      </w:r>
    </w:p>
    <w:p w14:paraId="3A25D32B">
      <w:pPr>
        <w:pStyle w:val="42"/>
        <w:tabs>
          <w:tab w:val="right" w:leader="dot" w:pos="9411"/>
        </w:tabs>
        <w:rPr>
          <w:color w:val="auto"/>
          <w:highlight w:val="none"/>
        </w:rPr>
      </w:pPr>
      <w:r>
        <w:rPr>
          <w:rFonts w:hint="eastAsia" w:asciiTheme="minorEastAsia" w:hAnsiTheme="minorEastAsia" w:eastAsiaTheme="minorEastAsia" w:cstheme="minorEastAsia"/>
          <w:color w:val="auto"/>
          <w:szCs w:val="21"/>
          <w:highlight w:val="none"/>
        </w:rPr>
        <w:fldChar w:fldCharType="begin"/>
      </w:r>
      <w:r>
        <w:rPr>
          <w:rFonts w:hint="eastAsia" w:asciiTheme="minorEastAsia" w:hAnsiTheme="minorEastAsia" w:eastAsiaTheme="minorEastAsia" w:cstheme="minorEastAsia"/>
          <w:color w:val="auto"/>
          <w:szCs w:val="21"/>
          <w:highlight w:val="none"/>
        </w:rPr>
        <w:instrText xml:space="preserve"> HYPERLINK \l _Toc18200 </w:instrText>
      </w:r>
      <w:r>
        <w:rPr>
          <w:rFonts w:hint="eastAsia" w:asciiTheme="minorEastAsia" w:hAnsiTheme="minorEastAsia" w:eastAsiaTheme="minorEastAsia" w:cstheme="minorEastAsia"/>
          <w:color w:val="auto"/>
          <w:szCs w:val="21"/>
          <w:highlight w:val="none"/>
        </w:rPr>
        <w:fldChar w:fldCharType="separate"/>
      </w:r>
      <w:r>
        <w:rPr>
          <w:rFonts w:hint="eastAsia" w:asciiTheme="minorEastAsia" w:hAnsiTheme="minorEastAsia" w:eastAsiaTheme="minorEastAsia" w:cstheme="minorEastAsia"/>
          <w:color w:val="auto"/>
          <w:szCs w:val="21"/>
          <w:highlight w:val="none"/>
        </w:rPr>
        <w:t>四、开标</w:t>
      </w:r>
      <w:r>
        <w:rPr>
          <w:color w:val="auto"/>
          <w:highlight w:val="none"/>
        </w:rPr>
        <w:tab/>
      </w:r>
      <w:r>
        <w:rPr>
          <w:color w:val="auto"/>
          <w:highlight w:val="none"/>
        </w:rPr>
        <w:fldChar w:fldCharType="begin"/>
      </w:r>
      <w:r>
        <w:rPr>
          <w:color w:val="auto"/>
          <w:highlight w:val="none"/>
        </w:rPr>
        <w:instrText xml:space="preserve"> PAGEREF _Toc18200 \h </w:instrText>
      </w:r>
      <w:r>
        <w:rPr>
          <w:color w:val="auto"/>
          <w:highlight w:val="none"/>
        </w:rPr>
        <w:fldChar w:fldCharType="separate"/>
      </w:r>
      <w:r>
        <w:rPr>
          <w:color w:val="auto"/>
          <w:highlight w:val="none"/>
        </w:rPr>
        <w:t>15</w:t>
      </w:r>
      <w:r>
        <w:rPr>
          <w:color w:val="auto"/>
          <w:highlight w:val="none"/>
        </w:rPr>
        <w:fldChar w:fldCharType="end"/>
      </w:r>
      <w:r>
        <w:rPr>
          <w:rFonts w:hint="eastAsia" w:asciiTheme="minorEastAsia" w:hAnsiTheme="minorEastAsia" w:eastAsiaTheme="minorEastAsia" w:cstheme="minorEastAsia"/>
          <w:color w:val="auto"/>
          <w:szCs w:val="21"/>
          <w:highlight w:val="none"/>
        </w:rPr>
        <w:fldChar w:fldCharType="end"/>
      </w:r>
    </w:p>
    <w:p w14:paraId="2D074C37">
      <w:pPr>
        <w:pStyle w:val="42"/>
        <w:tabs>
          <w:tab w:val="right" w:leader="dot" w:pos="9411"/>
        </w:tabs>
        <w:rPr>
          <w:color w:val="auto"/>
          <w:highlight w:val="none"/>
        </w:rPr>
      </w:pPr>
      <w:r>
        <w:rPr>
          <w:rFonts w:hint="eastAsia" w:asciiTheme="minorEastAsia" w:hAnsiTheme="minorEastAsia" w:eastAsiaTheme="minorEastAsia" w:cstheme="minorEastAsia"/>
          <w:color w:val="auto"/>
          <w:szCs w:val="21"/>
          <w:highlight w:val="none"/>
        </w:rPr>
        <w:fldChar w:fldCharType="begin"/>
      </w:r>
      <w:r>
        <w:rPr>
          <w:rFonts w:hint="eastAsia" w:asciiTheme="minorEastAsia" w:hAnsiTheme="minorEastAsia" w:eastAsiaTheme="minorEastAsia" w:cstheme="minorEastAsia"/>
          <w:color w:val="auto"/>
          <w:szCs w:val="21"/>
          <w:highlight w:val="none"/>
        </w:rPr>
        <w:instrText xml:space="preserve"> HYPERLINK \l _Toc15441 </w:instrText>
      </w:r>
      <w:r>
        <w:rPr>
          <w:rFonts w:hint="eastAsia" w:asciiTheme="minorEastAsia" w:hAnsiTheme="minorEastAsia" w:eastAsiaTheme="minorEastAsia" w:cstheme="minorEastAsia"/>
          <w:color w:val="auto"/>
          <w:szCs w:val="21"/>
          <w:highlight w:val="none"/>
        </w:rPr>
        <w:fldChar w:fldCharType="separate"/>
      </w:r>
      <w:r>
        <w:rPr>
          <w:rFonts w:hint="eastAsia" w:asciiTheme="minorEastAsia" w:hAnsiTheme="minorEastAsia" w:eastAsiaTheme="minorEastAsia" w:cstheme="minorEastAsia"/>
          <w:color w:val="auto"/>
          <w:szCs w:val="21"/>
          <w:highlight w:val="none"/>
        </w:rPr>
        <w:t>五、资格审查</w:t>
      </w:r>
      <w:r>
        <w:rPr>
          <w:color w:val="auto"/>
          <w:highlight w:val="none"/>
        </w:rPr>
        <w:tab/>
      </w:r>
      <w:r>
        <w:rPr>
          <w:color w:val="auto"/>
          <w:highlight w:val="none"/>
        </w:rPr>
        <w:fldChar w:fldCharType="begin"/>
      </w:r>
      <w:r>
        <w:rPr>
          <w:color w:val="auto"/>
          <w:highlight w:val="none"/>
        </w:rPr>
        <w:instrText xml:space="preserve"> PAGEREF _Toc15441 \h </w:instrText>
      </w:r>
      <w:r>
        <w:rPr>
          <w:color w:val="auto"/>
          <w:highlight w:val="none"/>
        </w:rPr>
        <w:fldChar w:fldCharType="separate"/>
      </w:r>
      <w:r>
        <w:rPr>
          <w:color w:val="auto"/>
          <w:highlight w:val="none"/>
        </w:rPr>
        <w:t>16</w:t>
      </w:r>
      <w:r>
        <w:rPr>
          <w:color w:val="auto"/>
          <w:highlight w:val="none"/>
        </w:rPr>
        <w:fldChar w:fldCharType="end"/>
      </w:r>
      <w:r>
        <w:rPr>
          <w:rFonts w:hint="eastAsia" w:asciiTheme="minorEastAsia" w:hAnsiTheme="minorEastAsia" w:eastAsiaTheme="minorEastAsia" w:cstheme="minorEastAsia"/>
          <w:color w:val="auto"/>
          <w:szCs w:val="21"/>
          <w:highlight w:val="none"/>
        </w:rPr>
        <w:fldChar w:fldCharType="end"/>
      </w:r>
    </w:p>
    <w:p w14:paraId="6DBA2B4F">
      <w:pPr>
        <w:pStyle w:val="42"/>
        <w:tabs>
          <w:tab w:val="right" w:leader="dot" w:pos="9411"/>
        </w:tabs>
        <w:rPr>
          <w:color w:val="auto"/>
          <w:highlight w:val="none"/>
        </w:rPr>
      </w:pPr>
      <w:r>
        <w:rPr>
          <w:rFonts w:hint="eastAsia" w:asciiTheme="minorEastAsia" w:hAnsiTheme="minorEastAsia" w:eastAsiaTheme="minorEastAsia" w:cstheme="minorEastAsia"/>
          <w:color w:val="auto"/>
          <w:szCs w:val="21"/>
          <w:highlight w:val="none"/>
        </w:rPr>
        <w:fldChar w:fldCharType="begin"/>
      </w:r>
      <w:r>
        <w:rPr>
          <w:rFonts w:hint="eastAsia" w:asciiTheme="minorEastAsia" w:hAnsiTheme="minorEastAsia" w:eastAsiaTheme="minorEastAsia" w:cstheme="minorEastAsia"/>
          <w:color w:val="auto"/>
          <w:szCs w:val="21"/>
          <w:highlight w:val="none"/>
        </w:rPr>
        <w:instrText xml:space="preserve"> HYPERLINK \l _Toc38 </w:instrText>
      </w:r>
      <w:r>
        <w:rPr>
          <w:rFonts w:hint="eastAsia" w:asciiTheme="minorEastAsia" w:hAnsiTheme="minorEastAsia" w:eastAsiaTheme="minorEastAsia" w:cstheme="minorEastAsia"/>
          <w:color w:val="auto"/>
          <w:szCs w:val="21"/>
          <w:highlight w:val="none"/>
        </w:rPr>
        <w:fldChar w:fldCharType="separate"/>
      </w:r>
      <w:r>
        <w:rPr>
          <w:rFonts w:hint="eastAsia" w:asciiTheme="minorEastAsia" w:hAnsiTheme="minorEastAsia" w:eastAsiaTheme="minorEastAsia" w:cstheme="minorEastAsia"/>
          <w:color w:val="auto"/>
          <w:szCs w:val="21"/>
          <w:highlight w:val="none"/>
        </w:rPr>
        <w:t>六、评审</w:t>
      </w:r>
      <w:r>
        <w:rPr>
          <w:color w:val="auto"/>
          <w:highlight w:val="none"/>
        </w:rPr>
        <w:tab/>
      </w:r>
      <w:r>
        <w:rPr>
          <w:color w:val="auto"/>
          <w:highlight w:val="none"/>
        </w:rPr>
        <w:fldChar w:fldCharType="begin"/>
      </w:r>
      <w:r>
        <w:rPr>
          <w:color w:val="auto"/>
          <w:highlight w:val="none"/>
        </w:rPr>
        <w:instrText xml:space="preserve"> PAGEREF _Toc38 \h </w:instrText>
      </w:r>
      <w:r>
        <w:rPr>
          <w:color w:val="auto"/>
          <w:highlight w:val="none"/>
        </w:rPr>
        <w:fldChar w:fldCharType="separate"/>
      </w:r>
      <w:r>
        <w:rPr>
          <w:color w:val="auto"/>
          <w:highlight w:val="none"/>
        </w:rPr>
        <w:t>16</w:t>
      </w:r>
      <w:r>
        <w:rPr>
          <w:color w:val="auto"/>
          <w:highlight w:val="none"/>
        </w:rPr>
        <w:fldChar w:fldCharType="end"/>
      </w:r>
      <w:r>
        <w:rPr>
          <w:rFonts w:hint="eastAsia" w:asciiTheme="minorEastAsia" w:hAnsiTheme="minorEastAsia" w:eastAsiaTheme="minorEastAsia" w:cstheme="minorEastAsia"/>
          <w:color w:val="auto"/>
          <w:szCs w:val="21"/>
          <w:highlight w:val="none"/>
        </w:rPr>
        <w:fldChar w:fldCharType="end"/>
      </w:r>
    </w:p>
    <w:p w14:paraId="0EB0052F">
      <w:pPr>
        <w:pStyle w:val="42"/>
        <w:tabs>
          <w:tab w:val="right" w:leader="dot" w:pos="9411"/>
        </w:tabs>
        <w:rPr>
          <w:color w:val="auto"/>
          <w:highlight w:val="none"/>
        </w:rPr>
      </w:pPr>
      <w:r>
        <w:rPr>
          <w:rFonts w:hint="eastAsia" w:asciiTheme="minorEastAsia" w:hAnsiTheme="minorEastAsia" w:eastAsiaTheme="minorEastAsia" w:cstheme="minorEastAsia"/>
          <w:color w:val="auto"/>
          <w:szCs w:val="21"/>
          <w:highlight w:val="none"/>
        </w:rPr>
        <w:fldChar w:fldCharType="begin"/>
      </w:r>
      <w:r>
        <w:rPr>
          <w:rFonts w:hint="eastAsia" w:asciiTheme="minorEastAsia" w:hAnsiTheme="minorEastAsia" w:eastAsiaTheme="minorEastAsia" w:cstheme="minorEastAsia"/>
          <w:color w:val="auto"/>
          <w:szCs w:val="21"/>
          <w:highlight w:val="none"/>
        </w:rPr>
        <w:instrText xml:space="preserve"> HYPERLINK \l _Toc2265 </w:instrText>
      </w:r>
      <w:r>
        <w:rPr>
          <w:rFonts w:hint="eastAsia" w:asciiTheme="minorEastAsia" w:hAnsiTheme="minorEastAsia" w:eastAsiaTheme="minorEastAsia" w:cstheme="minorEastAsia"/>
          <w:color w:val="auto"/>
          <w:szCs w:val="21"/>
          <w:highlight w:val="none"/>
        </w:rPr>
        <w:fldChar w:fldCharType="separate"/>
      </w:r>
      <w:r>
        <w:rPr>
          <w:rFonts w:hint="eastAsia" w:asciiTheme="minorEastAsia" w:hAnsiTheme="minorEastAsia" w:eastAsiaTheme="minorEastAsia" w:cstheme="minorEastAsia"/>
          <w:color w:val="auto"/>
          <w:szCs w:val="21"/>
          <w:highlight w:val="none"/>
        </w:rPr>
        <w:t>七、合同</w:t>
      </w:r>
      <w:r>
        <w:rPr>
          <w:color w:val="auto"/>
          <w:highlight w:val="none"/>
        </w:rPr>
        <w:tab/>
      </w:r>
      <w:r>
        <w:rPr>
          <w:color w:val="auto"/>
          <w:highlight w:val="none"/>
        </w:rPr>
        <w:fldChar w:fldCharType="begin"/>
      </w:r>
      <w:r>
        <w:rPr>
          <w:color w:val="auto"/>
          <w:highlight w:val="none"/>
        </w:rPr>
        <w:instrText xml:space="preserve"> PAGEREF _Toc2265 \h </w:instrText>
      </w:r>
      <w:r>
        <w:rPr>
          <w:color w:val="auto"/>
          <w:highlight w:val="none"/>
        </w:rPr>
        <w:fldChar w:fldCharType="separate"/>
      </w:r>
      <w:r>
        <w:rPr>
          <w:color w:val="auto"/>
          <w:highlight w:val="none"/>
        </w:rPr>
        <w:t>20</w:t>
      </w:r>
      <w:r>
        <w:rPr>
          <w:color w:val="auto"/>
          <w:highlight w:val="none"/>
        </w:rPr>
        <w:fldChar w:fldCharType="end"/>
      </w:r>
      <w:r>
        <w:rPr>
          <w:rFonts w:hint="eastAsia" w:asciiTheme="minorEastAsia" w:hAnsiTheme="minorEastAsia" w:eastAsiaTheme="minorEastAsia" w:cstheme="minorEastAsia"/>
          <w:color w:val="auto"/>
          <w:szCs w:val="21"/>
          <w:highlight w:val="none"/>
        </w:rPr>
        <w:fldChar w:fldCharType="end"/>
      </w:r>
    </w:p>
    <w:p w14:paraId="5EFCF1B5">
      <w:pPr>
        <w:pStyle w:val="42"/>
        <w:tabs>
          <w:tab w:val="right" w:leader="dot" w:pos="9411"/>
        </w:tabs>
        <w:rPr>
          <w:color w:val="auto"/>
          <w:highlight w:val="none"/>
        </w:rPr>
      </w:pPr>
      <w:r>
        <w:rPr>
          <w:rFonts w:hint="eastAsia" w:asciiTheme="minorEastAsia" w:hAnsiTheme="minorEastAsia" w:eastAsiaTheme="minorEastAsia" w:cstheme="minorEastAsia"/>
          <w:color w:val="auto"/>
          <w:szCs w:val="21"/>
          <w:highlight w:val="none"/>
        </w:rPr>
        <w:fldChar w:fldCharType="begin"/>
      </w:r>
      <w:r>
        <w:rPr>
          <w:rFonts w:hint="eastAsia" w:asciiTheme="minorEastAsia" w:hAnsiTheme="minorEastAsia" w:eastAsiaTheme="minorEastAsia" w:cstheme="minorEastAsia"/>
          <w:color w:val="auto"/>
          <w:szCs w:val="21"/>
          <w:highlight w:val="none"/>
        </w:rPr>
        <w:instrText xml:space="preserve"> HYPERLINK \l _Toc30239 </w:instrText>
      </w:r>
      <w:r>
        <w:rPr>
          <w:rFonts w:hint="eastAsia" w:asciiTheme="minorEastAsia" w:hAnsiTheme="minorEastAsia" w:eastAsiaTheme="minorEastAsia" w:cstheme="minorEastAsia"/>
          <w:color w:val="auto"/>
          <w:szCs w:val="21"/>
          <w:highlight w:val="none"/>
        </w:rPr>
        <w:fldChar w:fldCharType="separate"/>
      </w:r>
      <w:r>
        <w:rPr>
          <w:rFonts w:hint="eastAsia" w:asciiTheme="minorEastAsia" w:hAnsiTheme="minorEastAsia" w:eastAsiaTheme="minorEastAsia" w:cstheme="minorEastAsia"/>
          <w:color w:val="auto"/>
          <w:szCs w:val="21"/>
          <w:highlight w:val="none"/>
        </w:rPr>
        <w:t>八、质疑和投诉</w:t>
      </w:r>
      <w:r>
        <w:rPr>
          <w:color w:val="auto"/>
          <w:highlight w:val="none"/>
        </w:rPr>
        <w:tab/>
      </w:r>
      <w:r>
        <w:rPr>
          <w:color w:val="auto"/>
          <w:highlight w:val="none"/>
        </w:rPr>
        <w:fldChar w:fldCharType="begin"/>
      </w:r>
      <w:r>
        <w:rPr>
          <w:color w:val="auto"/>
          <w:highlight w:val="none"/>
        </w:rPr>
        <w:instrText xml:space="preserve"> PAGEREF _Toc30239 \h </w:instrText>
      </w:r>
      <w:r>
        <w:rPr>
          <w:color w:val="auto"/>
          <w:highlight w:val="none"/>
        </w:rPr>
        <w:fldChar w:fldCharType="separate"/>
      </w:r>
      <w:r>
        <w:rPr>
          <w:color w:val="auto"/>
          <w:highlight w:val="none"/>
        </w:rPr>
        <w:t>22</w:t>
      </w:r>
      <w:r>
        <w:rPr>
          <w:color w:val="auto"/>
          <w:highlight w:val="none"/>
        </w:rPr>
        <w:fldChar w:fldCharType="end"/>
      </w:r>
      <w:r>
        <w:rPr>
          <w:rFonts w:hint="eastAsia" w:asciiTheme="minorEastAsia" w:hAnsiTheme="minorEastAsia" w:eastAsiaTheme="minorEastAsia" w:cstheme="minorEastAsia"/>
          <w:color w:val="auto"/>
          <w:szCs w:val="21"/>
          <w:highlight w:val="none"/>
        </w:rPr>
        <w:fldChar w:fldCharType="end"/>
      </w:r>
    </w:p>
    <w:p w14:paraId="7CFC1BAB">
      <w:pPr>
        <w:pStyle w:val="42"/>
        <w:tabs>
          <w:tab w:val="right" w:leader="dot" w:pos="9411"/>
        </w:tabs>
        <w:rPr>
          <w:color w:val="auto"/>
          <w:highlight w:val="none"/>
        </w:rPr>
      </w:pPr>
      <w:r>
        <w:rPr>
          <w:rFonts w:hint="eastAsia" w:asciiTheme="minorEastAsia" w:hAnsiTheme="minorEastAsia" w:eastAsiaTheme="minorEastAsia" w:cstheme="minorEastAsia"/>
          <w:color w:val="auto"/>
          <w:szCs w:val="21"/>
          <w:highlight w:val="none"/>
        </w:rPr>
        <w:fldChar w:fldCharType="begin"/>
      </w:r>
      <w:r>
        <w:rPr>
          <w:rFonts w:hint="eastAsia" w:asciiTheme="minorEastAsia" w:hAnsiTheme="minorEastAsia" w:eastAsiaTheme="minorEastAsia" w:cstheme="minorEastAsia"/>
          <w:color w:val="auto"/>
          <w:szCs w:val="21"/>
          <w:highlight w:val="none"/>
        </w:rPr>
        <w:instrText xml:space="preserve"> HYPERLINK \l _Toc19549 </w:instrText>
      </w:r>
      <w:r>
        <w:rPr>
          <w:rFonts w:hint="eastAsia" w:asciiTheme="minorEastAsia" w:hAnsiTheme="minorEastAsia" w:eastAsiaTheme="minorEastAsia" w:cstheme="minorEastAsia"/>
          <w:color w:val="auto"/>
          <w:szCs w:val="21"/>
          <w:highlight w:val="none"/>
        </w:rPr>
        <w:fldChar w:fldCharType="separate"/>
      </w:r>
      <w:r>
        <w:rPr>
          <w:rFonts w:hint="eastAsia" w:asciiTheme="minorEastAsia" w:hAnsiTheme="minorEastAsia" w:eastAsiaTheme="minorEastAsia" w:cstheme="minorEastAsia"/>
          <w:color w:val="auto"/>
          <w:szCs w:val="21"/>
          <w:highlight w:val="none"/>
        </w:rPr>
        <w:t>九、促进中小企业发展政策</w:t>
      </w:r>
      <w:r>
        <w:rPr>
          <w:color w:val="auto"/>
          <w:highlight w:val="none"/>
        </w:rPr>
        <w:tab/>
      </w:r>
      <w:r>
        <w:rPr>
          <w:color w:val="auto"/>
          <w:highlight w:val="none"/>
        </w:rPr>
        <w:fldChar w:fldCharType="begin"/>
      </w:r>
      <w:r>
        <w:rPr>
          <w:color w:val="auto"/>
          <w:highlight w:val="none"/>
        </w:rPr>
        <w:instrText xml:space="preserve"> PAGEREF _Toc19549 \h </w:instrText>
      </w:r>
      <w:r>
        <w:rPr>
          <w:color w:val="auto"/>
          <w:highlight w:val="none"/>
        </w:rPr>
        <w:fldChar w:fldCharType="separate"/>
      </w:r>
      <w:r>
        <w:rPr>
          <w:color w:val="auto"/>
          <w:highlight w:val="none"/>
        </w:rPr>
        <w:t>22</w:t>
      </w:r>
      <w:r>
        <w:rPr>
          <w:color w:val="auto"/>
          <w:highlight w:val="none"/>
        </w:rPr>
        <w:fldChar w:fldCharType="end"/>
      </w:r>
      <w:r>
        <w:rPr>
          <w:rFonts w:hint="eastAsia" w:asciiTheme="minorEastAsia" w:hAnsiTheme="minorEastAsia" w:eastAsiaTheme="minorEastAsia" w:cstheme="minorEastAsia"/>
          <w:color w:val="auto"/>
          <w:szCs w:val="21"/>
          <w:highlight w:val="none"/>
        </w:rPr>
        <w:fldChar w:fldCharType="end"/>
      </w:r>
    </w:p>
    <w:p w14:paraId="241D1320">
      <w:pPr>
        <w:pStyle w:val="42"/>
        <w:tabs>
          <w:tab w:val="right" w:leader="dot" w:pos="9411"/>
        </w:tabs>
        <w:rPr>
          <w:color w:val="auto"/>
          <w:highlight w:val="none"/>
        </w:rPr>
      </w:pPr>
      <w:r>
        <w:rPr>
          <w:rFonts w:hint="eastAsia" w:asciiTheme="minorEastAsia" w:hAnsiTheme="minorEastAsia" w:eastAsiaTheme="minorEastAsia" w:cstheme="minorEastAsia"/>
          <w:color w:val="auto"/>
          <w:szCs w:val="21"/>
          <w:highlight w:val="none"/>
        </w:rPr>
        <w:fldChar w:fldCharType="begin"/>
      </w:r>
      <w:r>
        <w:rPr>
          <w:rFonts w:hint="eastAsia" w:asciiTheme="minorEastAsia" w:hAnsiTheme="minorEastAsia" w:eastAsiaTheme="minorEastAsia" w:cstheme="minorEastAsia"/>
          <w:color w:val="auto"/>
          <w:szCs w:val="21"/>
          <w:highlight w:val="none"/>
        </w:rPr>
        <w:instrText xml:space="preserve"> HYPERLINK \l _Toc4829 </w:instrText>
      </w:r>
      <w:r>
        <w:rPr>
          <w:rFonts w:hint="eastAsia" w:asciiTheme="minorEastAsia" w:hAnsiTheme="minorEastAsia" w:eastAsiaTheme="minorEastAsia" w:cstheme="minorEastAsia"/>
          <w:color w:val="auto"/>
          <w:szCs w:val="21"/>
          <w:highlight w:val="none"/>
        </w:rPr>
        <w:fldChar w:fldCharType="separate"/>
      </w:r>
      <w:r>
        <w:rPr>
          <w:rFonts w:hint="eastAsia" w:asciiTheme="minorEastAsia" w:hAnsiTheme="minorEastAsia" w:eastAsiaTheme="minorEastAsia" w:cstheme="minorEastAsia"/>
          <w:color w:val="auto"/>
          <w:szCs w:val="21"/>
          <w:highlight w:val="none"/>
        </w:rPr>
        <w:t>十、其他事项</w:t>
      </w:r>
      <w:r>
        <w:rPr>
          <w:color w:val="auto"/>
          <w:highlight w:val="none"/>
        </w:rPr>
        <w:tab/>
      </w:r>
      <w:r>
        <w:rPr>
          <w:color w:val="auto"/>
          <w:highlight w:val="none"/>
        </w:rPr>
        <w:fldChar w:fldCharType="begin"/>
      </w:r>
      <w:r>
        <w:rPr>
          <w:color w:val="auto"/>
          <w:highlight w:val="none"/>
        </w:rPr>
        <w:instrText xml:space="preserve"> PAGEREF _Toc4829 \h </w:instrText>
      </w:r>
      <w:r>
        <w:rPr>
          <w:color w:val="auto"/>
          <w:highlight w:val="none"/>
        </w:rPr>
        <w:fldChar w:fldCharType="separate"/>
      </w:r>
      <w:r>
        <w:rPr>
          <w:color w:val="auto"/>
          <w:highlight w:val="none"/>
        </w:rPr>
        <w:t>23</w:t>
      </w:r>
      <w:r>
        <w:rPr>
          <w:color w:val="auto"/>
          <w:highlight w:val="none"/>
        </w:rPr>
        <w:fldChar w:fldCharType="end"/>
      </w:r>
      <w:r>
        <w:rPr>
          <w:rFonts w:hint="eastAsia" w:asciiTheme="minorEastAsia" w:hAnsiTheme="minorEastAsia" w:eastAsiaTheme="minorEastAsia" w:cstheme="minorEastAsia"/>
          <w:color w:val="auto"/>
          <w:szCs w:val="21"/>
          <w:highlight w:val="none"/>
        </w:rPr>
        <w:fldChar w:fldCharType="end"/>
      </w:r>
    </w:p>
    <w:p w14:paraId="6752286E">
      <w:pPr>
        <w:pStyle w:val="42"/>
        <w:tabs>
          <w:tab w:val="right" w:leader="dot" w:pos="9411"/>
        </w:tabs>
        <w:rPr>
          <w:color w:val="auto"/>
          <w:highlight w:val="none"/>
        </w:rPr>
      </w:pPr>
      <w:r>
        <w:rPr>
          <w:rFonts w:hint="eastAsia" w:asciiTheme="minorEastAsia" w:hAnsiTheme="minorEastAsia" w:eastAsiaTheme="minorEastAsia" w:cstheme="minorEastAsia"/>
          <w:color w:val="auto"/>
          <w:szCs w:val="21"/>
          <w:highlight w:val="none"/>
        </w:rPr>
        <w:fldChar w:fldCharType="begin"/>
      </w:r>
      <w:r>
        <w:rPr>
          <w:rFonts w:hint="eastAsia" w:asciiTheme="minorEastAsia" w:hAnsiTheme="minorEastAsia" w:eastAsiaTheme="minorEastAsia" w:cstheme="minorEastAsia"/>
          <w:color w:val="auto"/>
          <w:szCs w:val="21"/>
          <w:highlight w:val="none"/>
        </w:rPr>
        <w:instrText xml:space="preserve"> HYPERLINK \l _Toc14688 </w:instrText>
      </w:r>
      <w:r>
        <w:rPr>
          <w:rFonts w:hint="eastAsia" w:asciiTheme="minorEastAsia" w:hAnsiTheme="minorEastAsia" w:eastAsiaTheme="minorEastAsia" w:cstheme="minorEastAsia"/>
          <w:color w:val="auto"/>
          <w:szCs w:val="21"/>
          <w:highlight w:val="none"/>
        </w:rPr>
        <w:fldChar w:fldCharType="separate"/>
      </w:r>
      <w:r>
        <w:rPr>
          <w:rFonts w:hint="eastAsia" w:asciiTheme="minorEastAsia" w:hAnsiTheme="minorEastAsia" w:eastAsiaTheme="minorEastAsia" w:cstheme="minorEastAsia"/>
          <w:color w:val="auto"/>
          <w:szCs w:val="21"/>
          <w:highlight w:val="none"/>
        </w:rPr>
        <w:t>十一、其他说明</w:t>
      </w:r>
      <w:r>
        <w:rPr>
          <w:color w:val="auto"/>
          <w:highlight w:val="none"/>
        </w:rPr>
        <w:tab/>
      </w:r>
      <w:r>
        <w:rPr>
          <w:color w:val="auto"/>
          <w:highlight w:val="none"/>
        </w:rPr>
        <w:fldChar w:fldCharType="begin"/>
      </w:r>
      <w:r>
        <w:rPr>
          <w:color w:val="auto"/>
          <w:highlight w:val="none"/>
        </w:rPr>
        <w:instrText xml:space="preserve"> PAGEREF _Toc14688 \h </w:instrText>
      </w:r>
      <w:r>
        <w:rPr>
          <w:color w:val="auto"/>
          <w:highlight w:val="none"/>
        </w:rPr>
        <w:fldChar w:fldCharType="separate"/>
      </w:r>
      <w:r>
        <w:rPr>
          <w:color w:val="auto"/>
          <w:highlight w:val="none"/>
        </w:rPr>
        <w:t>23</w:t>
      </w:r>
      <w:r>
        <w:rPr>
          <w:color w:val="auto"/>
          <w:highlight w:val="none"/>
        </w:rPr>
        <w:fldChar w:fldCharType="end"/>
      </w:r>
      <w:r>
        <w:rPr>
          <w:rFonts w:hint="eastAsia" w:asciiTheme="minorEastAsia" w:hAnsiTheme="minorEastAsia" w:eastAsiaTheme="minorEastAsia" w:cstheme="minorEastAsia"/>
          <w:color w:val="auto"/>
          <w:szCs w:val="21"/>
          <w:highlight w:val="none"/>
        </w:rPr>
        <w:fldChar w:fldCharType="end"/>
      </w:r>
    </w:p>
    <w:p w14:paraId="19B9A835">
      <w:pPr>
        <w:pStyle w:val="36"/>
        <w:tabs>
          <w:tab w:val="right" w:leader="dot" w:pos="9411"/>
          <w:tab w:val="clear" w:pos="8398"/>
        </w:tabs>
        <w:rPr>
          <w:color w:val="auto"/>
          <w:highlight w:val="none"/>
        </w:rPr>
      </w:pPr>
      <w:r>
        <w:rPr>
          <w:rFonts w:hint="eastAsia" w:asciiTheme="minorEastAsia" w:hAnsiTheme="minorEastAsia" w:eastAsiaTheme="minorEastAsia" w:cstheme="minorEastAsia"/>
          <w:color w:val="auto"/>
          <w:szCs w:val="21"/>
          <w:highlight w:val="none"/>
        </w:rPr>
        <w:fldChar w:fldCharType="begin"/>
      </w:r>
      <w:r>
        <w:rPr>
          <w:rFonts w:hint="eastAsia" w:asciiTheme="minorEastAsia" w:hAnsiTheme="minorEastAsia" w:eastAsiaTheme="minorEastAsia" w:cstheme="minorEastAsia"/>
          <w:color w:val="auto"/>
          <w:szCs w:val="21"/>
          <w:highlight w:val="none"/>
        </w:rPr>
        <w:instrText xml:space="preserve"> HYPERLINK \l _Toc5824 </w:instrText>
      </w:r>
      <w:r>
        <w:rPr>
          <w:rFonts w:hint="eastAsia" w:asciiTheme="minorEastAsia" w:hAnsiTheme="minorEastAsia" w:eastAsiaTheme="minorEastAsia" w:cstheme="minorEastAsia"/>
          <w:color w:val="auto"/>
          <w:szCs w:val="21"/>
          <w:highlight w:val="none"/>
        </w:rPr>
        <w:fldChar w:fldCharType="separate"/>
      </w:r>
      <w:r>
        <w:rPr>
          <w:rFonts w:hint="eastAsia" w:asciiTheme="minorEastAsia" w:hAnsiTheme="minorEastAsia" w:eastAsiaTheme="minorEastAsia" w:cstheme="minorEastAsia"/>
          <w:color w:val="auto"/>
          <w:highlight w:val="none"/>
        </w:rPr>
        <w:t>第四章  评标办法及评分标准</w:t>
      </w:r>
      <w:r>
        <w:rPr>
          <w:color w:val="auto"/>
          <w:highlight w:val="none"/>
        </w:rPr>
        <w:tab/>
      </w:r>
      <w:r>
        <w:rPr>
          <w:color w:val="auto"/>
          <w:highlight w:val="none"/>
        </w:rPr>
        <w:fldChar w:fldCharType="begin"/>
      </w:r>
      <w:r>
        <w:rPr>
          <w:color w:val="auto"/>
          <w:highlight w:val="none"/>
        </w:rPr>
        <w:instrText xml:space="preserve"> PAGEREF _Toc5824 \h </w:instrText>
      </w:r>
      <w:r>
        <w:rPr>
          <w:color w:val="auto"/>
          <w:highlight w:val="none"/>
        </w:rPr>
        <w:fldChar w:fldCharType="separate"/>
      </w:r>
      <w:r>
        <w:rPr>
          <w:color w:val="auto"/>
          <w:highlight w:val="none"/>
        </w:rPr>
        <w:t>25</w:t>
      </w:r>
      <w:r>
        <w:rPr>
          <w:color w:val="auto"/>
          <w:highlight w:val="none"/>
        </w:rPr>
        <w:fldChar w:fldCharType="end"/>
      </w:r>
      <w:r>
        <w:rPr>
          <w:rFonts w:hint="eastAsia" w:asciiTheme="minorEastAsia" w:hAnsiTheme="minorEastAsia" w:eastAsiaTheme="minorEastAsia" w:cstheme="minorEastAsia"/>
          <w:color w:val="auto"/>
          <w:szCs w:val="21"/>
          <w:highlight w:val="none"/>
        </w:rPr>
        <w:fldChar w:fldCharType="end"/>
      </w:r>
    </w:p>
    <w:p w14:paraId="456FBF7C">
      <w:pPr>
        <w:pStyle w:val="36"/>
        <w:tabs>
          <w:tab w:val="right" w:leader="dot" w:pos="9411"/>
          <w:tab w:val="clear" w:pos="8398"/>
        </w:tabs>
        <w:rPr>
          <w:color w:val="auto"/>
          <w:highlight w:val="none"/>
        </w:rPr>
      </w:pPr>
      <w:r>
        <w:rPr>
          <w:rFonts w:hint="eastAsia" w:asciiTheme="minorEastAsia" w:hAnsiTheme="minorEastAsia" w:eastAsiaTheme="minorEastAsia" w:cstheme="minorEastAsia"/>
          <w:color w:val="auto"/>
          <w:szCs w:val="21"/>
          <w:highlight w:val="none"/>
        </w:rPr>
        <w:fldChar w:fldCharType="begin"/>
      </w:r>
      <w:r>
        <w:rPr>
          <w:rFonts w:hint="eastAsia" w:asciiTheme="minorEastAsia" w:hAnsiTheme="minorEastAsia" w:eastAsiaTheme="minorEastAsia" w:cstheme="minorEastAsia"/>
          <w:color w:val="auto"/>
          <w:szCs w:val="21"/>
          <w:highlight w:val="none"/>
        </w:rPr>
        <w:instrText xml:space="preserve"> HYPERLINK \l _Toc3865 </w:instrText>
      </w:r>
      <w:r>
        <w:rPr>
          <w:rFonts w:hint="eastAsia" w:asciiTheme="minorEastAsia" w:hAnsiTheme="minorEastAsia" w:eastAsiaTheme="minorEastAsia" w:cstheme="minorEastAsia"/>
          <w:color w:val="auto"/>
          <w:szCs w:val="21"/>
          <w:highlight w:val="none"/>
        </w:rPr>
        <w:fldChar w:fldCharType="separate"/>
      </w:r>
      <w:r>
        <w:rPr>
          <w:rFonts w:hint="eastAsia" w:asciiTheme="minorEastAsia" w:hAnsiTheme="minorEastAsia" w:eastAsiaTheme="minorEastAsia" w:cstheme="minorEastAsia"/>
          <w:color w:val="auto"/>
          <w:highlight w:val="none"/>
        </w:rPr>
        <w:t>第五章  拟签订的合同文本</w:t>
      </w:r>
      <w:r>
        <w:rPr>
          <w:color w:val="auto"/>
          <w:highlight w:val="none"/>
        </w:rPr>
        <w:tab/>
      </w:r>
      <w:r>
        <w:rPr>
          <w:color w:val="auto"/>
          <w:highlight w:val="none"/>
        </w:rPr>
        <w:fldChar w:fldCharType="begin"/>
      </w:r>
      <w:r>
        <w:rPr>
          <w:color w:val="auto"/>
          <w:highlight w:val="none"/>
        </w:rPr>
        <w:instrText xml:space="preserve"> PAGEREF _Toc3865 \h </w:instrText>
      </w:r>
      <w:r>
        <w:rPr>
          <w:color w:val="auto"/>
          <w:highlight w:val="none"/>
        </w:rPr>
        <w:fldChar w:fldCharType="separate"/>
      </w:r>
      <w:r>
        <w:rPr>
          <w:color w:val="auto"/>
          <w:highlight w:val="none"/>
        </w:rPr>
        <w:t>32</w:t>
      </w:r>
      <w:r>
        <w:rPr>
          <w:color w:val="auto"/>
          <w:highlight w:val="none"/>
        </w:rPr>
        <w:fldChar w:fldCharType="end"/>
      </w:r>
      <w:r>
        <w:rPr>
          <w:rFonts w:hint="eastAsia" w:asciiTheme="minorEastAsia" w:hAnsiTheme="minorEastAsia" w:eastAsiaTheme="minorEastAsia" w:cstheme="minorEastAsia"/>
          <w:color w:val="auto"/>
          <w:szCs w:val="21"/>
          <w:highlight w:val="none"/>
        </w:rPr>
        <w:fldChar w:fldCharType="end"/>
      </w:r>
    </w:p>
    <w:p w14:paraId="1FC62F96">
      <w:pPr>
        <w:pStyle w:val="36"/>
        <w:tabs>
          <w:tab w:val="right" w:leader="dot" w:pos="9411"/>
          <w:tab w:val="clear" w:pos="8398"/>
        </w:tabs>
        <w:rPr>
          <w:color w:val="auto"/>
          <w:highlight w:val="none"/>
        </w:rPr>
      </w:pPr>
      <w:r>
        <w:rPr>
          <w:rFonts w:hint="eastAsia" w:asciiTheme="minorEastAsia" w:hAnsiTheme="minorEastAsia" w:eastAsiaTheme="minorEastAsia" w:cstheme="minorEastAsia"/>
          <w:color w:val="auto"/>
          <w:szCs w:val="21"/>
          <w:highlight w:val="none"/>
        </w:rPr>
        <w:fldChar w:fldCharType="begin"/>
      </w:r>
      <w:r>
        <w:rPr>
          <w:rFonts w:hint="eastAsia" w:asciiTheme="minorEastAsia" w:hAnsiTheme="minorEastAsia" w:eastAsiaTheme="minorEastAsia" w:cstheme="minorEastAsia"/>
          <w:color w:val="auto"/>
          <w:szCs w:val="21"/>
          <w:highlight w:val="none"/>
        </w:rPr>
        <w:instrText xml:space="preserve"> HYPERLINK \l _Toc11023 </w:instrText>
      </w:r>
      <w:r>
        <w:rPr>
          <w:rFonts w:hint="eastAsia" w:asciiTheme="minorEastAsia" w:hAnsiTheme="minorEastAsia" w:eastAsiaTheme="minorEastAsia" w:cstheme="minorEastAsia"/>
          <w:color w:val="auto"/>
          <w:szCs w:val="21"/>
          <w:highlight w:val="none"/>
        </w:rPr>
        <w:fldChar w:fldCharType="separate"/>
      </w:r>
      <w:r>
        <w:rPr>
          <w:rFonts w:hint="eastAsia" w:asciiTheme="minorEastAsia" w:hAnsiTheme="minorEastAsia" w:eastAsiaTheme="minorEastAsia" w:cstheme="minorEastAsia"/>
          <w:color w:val="auto"/>
          <w:highlight w:val="none"/>
        </w:rPr>
        <w:t>第六章　投标文件格式</w:t>
      </w:r>
      <w:r>
        <w:rPr>
          <w:color w:val="auto"/>
          <w:highlight w:val="none"/>
        </w:rPr>
        <w:tab/>
      </w:r>
      <w:r>
        <w:rPr>
          <w:color w:val="auto"/>
          <w:highlight w:val="none"/>
        </w:rPr>
        <w:fldChar w:fldCharType="begin"/>
      </w:r>
      <w:r>
        <w:rPr>
          <w:color w:val="auto"/>
          <w:highlight w:val="none"/>
        </w:rPr>
        <w:instrText xml:space="preserve"> PAGEREF _Toc11023 \h </w:instrText>
      </w:r>
      <w:r>
        <w:rPr>
          <w:color w:val="auto"/>
          <w:highlight w:val="none"/>
        </w:rPr>
        <w:fldChar w:fldCharType="separate"/>
      </w:r>
      <w:r>
        <w:rPr>
          <w:color w:val="auto"/>
          <w:highlight w:val="none"/>
        </w:rPr>
        <w:t>45</w:t>
      </w:r>
      <w:r>
        <w:rPr>
          <w:color w:val="auto"/>
          <w:highlight w:val="none"/>
        </w:rPr>
        <w:fldChar w:fldCharType="end"/>
      </w:r>
      <w:r>
        <w:rPr>
          <w:rFonts w:hint="eastAsia" w:asciiTheme="minorEastAsia" w:hAnsiTheme="minorEastAsia" w:eastAsiaTheme="minorEastAsia" w:cstheme="minorEastAsia"/>
          <w:color w:val="auto"/>
          <w:szCs w:val="21"/>
          <w:highlight w:val="none"/>
        </w:rPr>
        <w:fldChar w:fldCharType="end"/>
      </w:r>
    </w:p>
    <w:p w14:paraId="61C7E8E8">
      <w:pPr>
        <w:pStyle w:val="42"/>
        <w:tabs>
          <w:tab w:val="right" w:leader="dot" w:pos="9411"/>
        </w:tabs>
        <w:rPr>
          <w:color w:val="auto"/>
          <w:highlight w:val="none"/>
        </w:rPr>
      </w:pPr>
      <w:r>
        <w:rPr>
          <w:rFonts w:hint="eastAsia" w:asciiTheme="minorEastAsia" w:hAnsiTheme="minorEastAsia" w:eastAsiaTheme="minorEastAsia" w:cstheme="minorEastAsia"/>
          <w:color w:val="auto"/>
          <w:szCs w:val="21"/>
          <w:highlight w:val="none"/>
        </w:rPr>
        <w:fldChar w:fldCharType="begin"/>
      </w:r>
      <w:r>
        <w:rPr>
          <w:rFonts w:hint="eastAsia" w:asciiTheme="minorEastAsia" w:hAnsiTheme="minorEastAsia" w:eastAsiaTheme="minorEastAsia" w:cstheme="minorEastAsia"/>
          <w:color w:val="auto"/>
          <w:szCs w:val="21"/>
          <w:highlight w:val="none"/>
        </w:rPr>
        <w:instrText xml:space="preserve"> HYPERLINK \l _Toc25823 </w:instrText>
      </w:r>
      <w:r>
        <w:rPr>
          <w:rFonts w:hint="eastAsia" w:asciiTheme="minorEastAsia" w:hAnsiTheme="minorEastAsia" w:eastAsiaTheme="minorEastAsia" w:cstheme="minorEastAsia"/>
          <w:color w:val="auto"/>
          <w:szCs w:val="21"/>
          <w:highlight w:val="none"/>
        </w:rPr>
        <w:fldChar w:fldCharType="separate"/>
      </w:r>
      <w:r>
        <w:rPr>
          <w:rFonts w:hint="eastAsia" w:asciiTheme="minorEastAsia" w:hAnsiTheme="minorEastAsia" w:eastAsiaTheme="minorEastAsia" w:cstheme="minorEastAsia"/>
          <w:color w:val="auto"/>
          <w:highlight w:val="none"/>
        </w:rPr>
        <w:t>一、投标文件封面参考格式：</w:t>
      </w:r>
      <w:r>
        <w:rPr>
          <w:color w:val="auto"/>
          <w:highlight w:val="none"/>
        </w:rPr>
        <w:tab/>
      </w:r>
      <w:r>
        <w:rPr>
          <w:color w:val="auto"/>
          <w:highlight w:val="none"/>
        </w:rPr>
        <w:fldChar w:fldCharType="begin"/>
      </w:r>
      <w:r>
        <w:rPr>
          <w:color w:val="auto"/>
          <w:highlight w:val="none"/>
        </w:rPr>
        <w:instrText xml:space="preserve"> PAGEREF _Toc25823 \h </w:instrText>
      </w:r>
      <w:r>
        <w:rPr>
          <w:color w:val="auto"/>
          <w:highlight w:val="none"/>
        </w:rPr>
        <w:fldChar w:fldCharType="separate"/>
      </w:r>
      <w:r>
        <w:rPr>
          <w:color w:val="auto"/>
          <w:highlight w:val="none"/>
        </w:rPr>
        <w:t>46</w:t>
      </w:r>
      <w:r>
        <w:rPr>
          <w:color w:val="auto"/>
          <w:highlight w:val="none"/>
        </w:rPr>
        <w:fldChar w:fldCharType="end"/>
      </w:r>
      <w:r>
        <w:rPr>
          <w:rFonts w:hint="eastAsia" w:asciiTheme="minorEastAsia" w:hAnsiTheme="minorEastAsia" w:eastAsiaTheme="minorEastAsia" w:cstheme="minorEastAsia"/>
          <w:color w:val="auto"/>
          <w:szCs w:val="21"/>
          <w:highlight w:val="none"/>
        </w:rPr>
        <w:fldChar w:fldCharType="end"/>
      </w:r>
    </w:p>
    <w:p w14:paraId="33AC2B40">
      <w:pPr>
        <w:pStyle w:val="42"/>
        <w:tabs>
          <w:tab w:val="right" w:leader="dot" w:pos="9411"/>
        </w:tabs>
        <w:rPr>
          <w:color w:val="auto"/>
          <w:highlight w:val="none"/>
        </w:rPr>
      </w:pPr>
      <w:r>
        <w:rPr>
          <w:rFonts w:hint="eastAsia" w:asciiTheme="minorEastAsia" w:hAnsiTheme="minorEastAsia" w:eastAsiaTheme="minorEastAsia" w:cstheme="minorEastAsia"/>
          <w:color w:val="auto"/>
          <w:szCs w:val="21"/>
          <w:highlight w:val="none"/>
        </w:rPr>
        <w:fldChar w:fldCharType="begin"/>
      </w:r>
      <w:r>
        <w:rPr>
          <w:rFonts w:hint="eastAsia" w:asciiTheme="minorEastAsia" w:hAnsiTheme="minorEastAsia" w:eastAsiaTheme="minorEastAsia" w:cstheme="minorEastAsia"/>
          <w:color w:val="auto"/>
          <w:szCs w:val="21"/>
          <w:highlight w:val="none"/>
        </w:rPr>
        <w:instrText xml:space="preserve"> HYPERLINK \l _Toc30794 </w:instrText>
      </w:r>
      <w:r>
        <w:rPr>
          <w:rFonts w:hint="eastAsia" w:asciiTheme="minorEastAsia" w:hAnsiTheme="minorEastAsia" w:eastAsiaTheme="minorEastAsia" w:cstheme="minorEastAsia"/>
          <w:color w:val="auto"/>
          <w:szCs w:val="21"/>
          <w:highlight w:val="none"/>
        </w:rPr>
        <w:fldChar w:fldCharType="separate"/>
      </w:r>
      <w:r>
        <w:rPr>
          <w:rFonts w:hint="eastAsia" w:asciiTheme="minorEastAsia" w:hAnsiTheme="minorEastAsia" w:eastAsiaTheme="minorEastAsia" w:cstheme="minorEastAsia"/>
          <w:color w:val="auto"/>
          <w:highlight w:val="none"/>
        </w:rPr>
        <w:t>二、投标文件封面参考格式：</w:t>
      </w:r>
      <w:r>
        <w:rPr>
          <w:color w:val="auto"/>
          <w:highlight w:val="none"/>
        </w:rPr>
        <w:tab/>
      </w:r>
      <w:r>
        <w:rPr>
          <w:color w:val="auto"/>
          <w:highlight w:val="none"/>
        </w:rPr>
        <w:fldChar w:fldCharType="begin"/>
      </w:r>
      <w:r>
        <w:rPr>
          <w:color w:val="auto"/>
          <w:highlight w:val="none"/>
        </w:rPr>
        <w:instrText xml:space="preserve"> PAGEREF _Toc30794 \h </w:instrText>
      </w:r>
      <w:r>
        <w:rPr>
          <w:color w:val="auto"/>
          <w:highlight w:val="none"/>
        </w:rPr>
        <w:fldChar w:fldCharType="separate"/>
      </w:r>
      <w:r>
        <w:rPr>
          <w:color w:val="auto"/>
          <w:highlight w:val="none"/>
        </w:rPr>
        <w:t>52</w:t>
      </w:r>
      <w:r>
        <w:rPr>
          <w:color w:val="auto"/>
          <w:highlight w:val="none"/>
        </w:rPr>
        <w:fldChar w:fldCharType="end"/>
      </w:r>
      <w:r>
        <w:rPr>
          <w:rFonts w:hint="eastAsia" w:asciiTheme="minorEastAsia" w:hAnsiTheme="minorEastAsia" w:eastAsiaTheme="minorEastAsia" w:cstheme="minorEastAsia"/>
          <w:color w:val="auto"/>
          <w:szCs w:val="21"/>
          <w:highlight w:val="none"/>
        </w:rPr>
        <w:fldChar w:fldCharType="end"/>
      </w:r>
    </w:p>
    <w:p w14:paraId="5217A4DB">
      <w:pPr>
        <w:pStyle w:val="42"/>
        <w:tabs>
          <w:tab w:val="right" w:leader="dot" w:pos="9411"/>
        </w:tabs>
        <w:rPr>
          <w:color w:val="auto"/>
          <w:highlight w:val="none"/>
        </w:rPr>
      </w:pPr>
      <w:r>
        <w:rPr>
          <w:rFonts w:hint="eastAsia" w:asciiTheme="minorEastAsia" w:hAnsiTheme="minorEastAsia" w:eastAsiaTheme="minorEastAsia" w:cstheme="minorEastAsia"/>
          <w:color w:val="auto"/>
          <w:szCs w:val="21"/>
          <w:highlight w:val="none"/>
        </w:rPr>
        <w:fldChar w:fldCharType="begin"/>
      </w:r>
      <w:r>
        <w:rPr>
          <w:rFonts w:hint="eastAsia" w:asciiTheme="minorEastAsia" w:hAnsiTheme="minorEastAsia" w:eastAsiaTheme="minorEastAsia" w:cstheme="minorEastAsia"/>
          <w:color w:val="auto"/>
          <w:szCs w:val="21"/>
          <w:highlight w:val="none"/>
        </w:rPr>
        <w:instrText xml:space="preserve"> HYPERLINK \l _Toc32169 </w:instrText>
      </w:r>
      <w:r>
        <w:rPr>
          <w:rFonts w:hint="eastAsia" w:asciiTheme="minorEastAsia" w:hAnsiTheme="minorEastAsia" w:eastAsiaTheme="minorEastAsia" w:cstheme="minorEastAsia"/>
          <w:color w:val="auto"/>
          <w:szCs w:val="21"/>
          <w:highlight w:val="none"/>
        </w:rPr>
        <w:fldChar w:fldCharType="separate"/>
      </w:r>
      <w:r>
        <w:rPr>
          <w:rFonts w:hint="eastAsia" w:asciiTheme="minorEastAsia" w:hAnsiTheme="minorEastAsia" w:eastAsiaTheme="minorEastAsia" w:cstheme="minorEastAsia"/>
          <w:color w:val="auto"/>
          <w:highlight w:val="none"/>
        </w:rPr>
        <w:t>三、投标文件封面参考格式：</w:t>
      </w:r>
      <w:r>
        <w:rPr>
          <w:color w:val="auto"/>
          <w:highlight w:val="none"/>
        </w:rPr>
        <w:tab/>
      </w:r>
      <w:r>
        <w:rPr>
          <w:color w:val="auto"/>
          <w:highlight w:val="none"/>
        </w:rPr>
        <w:fldChar w:fldCharType="begin"/>
      </w:r>
      <w:r>
        <w:rPr>
          <w:color w:val="auto"/>
          <w:highlight w:val="none"/>
        </w:rPr>
        <w:instrText xml:space="preserve"> PAGEREF _Toc32169 \h </w:instrText>
      </w:r>
      <w:r>
        <w:rPr>
          <w:color w:val="auto"/>
          <w:highlight w:val="none"/>
        </w:rPr>
        <w:fldChar w:fldCharType="separate"/>
      </w:r>
      <w:r>
        <w:rPr>
          <w:color w:val="auto"/>
          <w:highlight w:val="none"/>
        </w:rPr>
        <w:t>63</w:t>
      </w:r>
      <w:r>
        <w:rPr>
          <w:color w:val="auto"/>
          <w:highlight w:val="none"/>
        </w:rPr>
        <w:fldChar w:fldCharType="end"/>
      </w:r>
      <w:r>
        <w:rPr>
          <w:rFonts w:hint="eastAsia" w:asciiTheme="minorEastAsia" w:hAnsiTheme="minorEastAsia" w:eastAsiaTheme="minorEastAsia" w:cstheme="minorEastAsia"/>
          <w:color w:val="auto"/>
          <w:szCs w:val="21"/>
          <w:highlight w:val="none"/>
        </w:rPr>
        <w:fldChar w:fldCharType="end"/>
      </w:r>
    </w:p>
    <w:p w14:paraId="7751D92E">
      <w:pPr>
        <w:pStyle w:val="42"/>
        <w:tabs>
          <w:tab w:val="right" w:leader="dot" w:pos="9411"/>
        </w:tabs>
        <w:rPr>
          <w:color w:val="auto"/>
          <w:highlight w:val="none"/>
        </w:rPr>
      </w:pPr>
      <w:r>
        <w:rPr>
          <w:rFonts w:hint="eastAsia" w:asciiTheme="minorEastAsia" w:hAnsiTheme="minorEastAsia" w:eastAsiaTheme="minorEastAsia" w:cstheme="minorEastAsia"/>
          <w:color w:val="auto"/>
          <w:szCs w:val="21"/>
          <w:highlight w:val="none"/>
        </w:rPr>
        <w:fldChar w:fldCharType="begin"/>
      </w:r>
      <w:r>
        <w:rPr>
          <w:rFonts w:hint="eastAsia" w:asciiTheme="minorEastAsia" w:hAnsiTheme="minorEastAsia" w:eastAsiaTheme="minorEastAsia" w:cstheme="minorEastAsia"/>
          <w:color w:val="auto"/>
          <w:szCs w:val="21"/>
          <w:highlight w:val="none"/>
        </w:rPr>
        <w:instrText xml:space="preserve"> HYPERLINK \l _Toc26652 </w:instrText>
      </w:r>
      <w:r>
        <w:rPr>
          <w:rFonts w:hint="eastAsia" w:asciiTheme="minorEastAsia" w:hAnsiTheme="minorEastAsia" w:eastAsiaTheme="minorEastAsia" w:cstheme="minorEastAsia"/>
          <w:color w:val="auto"/>
          <w:szCs w:val="21"/>
          <w:highlight w:val="none"/>
        </w:rPr>
        <w:fldChar w:fldCharType="separate"/>
      </w:r>
      <w:r>
        <w:rPr>
          <w:rFonts w:hint="eastAsia" w:asciiTheme="minorEastAsia" w:hAnsiTheme="minorEastAsia" w:eastAsiaTheme="minorEastAsia" w:cstheme="minorEastAsia"/>
          <w:color w:val="auto"/>
          <w:highlight w:val="none"/>
        </w:rPr>
        <w:t>四、其他文书</w:t>
      </w:r>
      <w:r>
        <w:rPr>
          <w:color w:val="auto"/>
          <w:highlight w:val="none"/>
        </w:rPr>
        <w:tab/>
      </w:r>
      <w:r>
        <w:rPr>
          <w:color w:val="auto"/>
          <w:highlight w:val="none"/>
        </w:rPr>
        <w:fldChar w:fldCharType="begin"/>
      </w:r>
      <w:r>
        <w:rPr>
          <w:color w:val="auto"/>
          <w:highlight w:val="none"/>
        </w:rPr>
        <w:instrText xml:space="preserve"> PAGEREF _Toc26652 \h </w:instrText>
      </w:r>
      <w:r>
        <w:rPr>
          <w:color w:val="auto"/>
          <w:highlight w:val="none"/>
        </w:rPr>
        <w:fldChar w:fldCharType="separate"/>
      </w:r>
      <w:r>
        <w:rPr>
          <w:color w:val="auto"/>
          <w:highlight w:val="none"/>
        </w:rPr>
        <w:t>69</w:t>
      </w:r>
      <w:r>
        <w:rPr>
          <w:color w:val="auto"/>
          <w:highlight w:val="none"/>
        </w:rPr>
        <w:fldChar w:fldCharType="end"/>
      </w:r>
      <w:r>
        <w:rPr>
          <w:rFonts w:hint="eastAsia" w:asciiTheme="minorEastAsia" w:hAnsiTheme="minorEastAsia" w:eastAsiaTheme="minorEastAsia" w:cstheme="minorEastAsia"/>
          <w:color w:val="auto"/>
          <w:szCs w:val="21"/>
          <w:highlight w:val="none"/>
        </w:rPr>
        <w:fldChar w:fldCharType="end"/>
      </w:r>
    </w:p>
    <w:p w14:paraId="535C35CF">
      <w:pPr>
        <w:pStyle w:val="42"/>
        <w:tabs>
          <w:tab w:val="right" w:leader="dot" w:pos="9636"/>
        </w:tabs>
        <w:spacing w:line="360" w:lineRule="auto"/>
        <w:rPr>
          <w:rFonts w:hint="eastAsia" w:asciiTheme="minorEastAsia" w:hAnsiTheme="minorEastAsia" w:eastAsiaTheme="minorEastAsia" w:cstheme="minorEastAsia"/>
          <w:color w:val="auto"/>
          <w:sz w:val="30"/>
          <w:highlight w:val="none"/>
        </w:rPr>
      </w:pPr>
      <w:r>
        <w:rPr>
          <w:rFonts w:hint="eastAsia" w:asciiTheme="minorEastAsia" w:hAnsiTheme="minorEastAsia" w:eastAsiaTheme="minorEastAsia" w:cstheme="minorEastAsia"/>
          <w:color w:val="auto"/>
          <w:szCs w:val="21"/>
          <w:highlight w:val="none"/>
        </w:rPr>
        <w:fldChar w:fldCharType="end"/>
      </w:r>
    </w:p>
    <w:p w14:paraId="25890641">
      <w:pPr>
        <w:pStyle w:val="47"/>
        <w:spacing w:line="360" w:lineRule="auto"/>
        <w:rPr>
          <w:rFonts w:hint="eastAsia" w:asciiTheme="minorEastAsia" w:hAnsiTheme="minorEastAsia" w:eastAsiaTheme="minorEastAsia" w:cstheme="minorEastAsia"/>
          <w:color w:val="auto"/>
          <w:highlight w:val="none"/>
        </w:rPr>
      </w:pPr>
      <w:bookmarkStart w:id="0" w:name="_Hlt3449022"/>
      <w:bookmarkEnd w:id="0"/>
      <w:bookmarkStart w:id="1" w:name="_Hlt3449020"/>
      <w:bookmarkEnd w:id="1"/>
      <w:bookmarkStart w:id="2" w:name="_Toc289095592"/>
      <w:bookmarkStart w:id="3" w:name="_Toc254970630"/>
      <w:bookmarkStart w:id="4" w:name="_Toc254970489"/>
      <w:bookmarkStart w:id="5" w:name="_Toc3448920"/>
      <w:r>
        <w:rPr>
          <w:rFonts w:hint="eastAsia" w:asciiTheme="minorEastAsia" w:hAnsiTheme="minorEastAsia" w:eastAsiaTheme="minorEastAsia" w:cstheme="minorEastAsia"/>
          <w:color w:val="auto"/>
          <w:highlight w:val="none"/>
        </w:rPr>
        <w:br w:type="page"/>
      </w:r>
      <w:bookmarkStart w:id="6" w:name="_Toc1779"/>
      <w:r>
        <w:rPr>
          <w:rFonts w:hint="eastAsia" w:asciiTheme="minorEastAsia" w:hAnsiTheme="minorEastAsia" w:eastAsiaTheme="minorEastAsia" w:cstheme="minorEastAsia"/>
          <w:color w:val="auto"/>
          <w:highlight w:val="none"/>
        </w:rPr>
        <w:t xml:space="preserve">第一章  </w:t>
      </w:r>
      <w:bookmarkEnd w:id="2"/>
      <w:bookmarkEnd w:id="3"/>
      <w:bookmarkEnd w:id="4"/>
      <w:bookmarkEnd w:id="5"/>
      <w:r>
        <w:rPr>
          <w:rFonts w:hint="eastAsia" w:asciiTheme="minorEastAsia" w:hAnsiTheme="minorEastAsia" w:eastAsiaTheme="minorEastAsia" w:cstheme="minorEastAsia"/>
          <w:color w:val="auto"/>
          <w:highlight w:val="none"/>
        </w:rPr>
        <w:t>招标公告</w:t>
      </w:r>
      <w:bookmarkEnd w:id="6"/>
    </w:p>
    <w:p w14:paraId="3AA49EE0">
      <w:pPr>
        <w:spacing w:line="360" w:lineRule="auto"/>
        <w:jc w:val="center"/>
        <w:rPr>
          <w:rFonts w:hint="eastAsia" w:asciiTheme="minorEastAsia" w:hAnsiTheme="minorEastAsia" w:eastAsiaTheme="minorEastAsia" w:cstheme="minorEastAsia"/>
          <w:b/>
          <w:color w:val="auto"/>
          <w:sz w:val="28"/>
          <w:szCs w:val="28"/>
          <w:highlight w:val="none"/>
        </w:rPr>
      </w:pPr>
      <w:bookmarkStart w:id="7" w:name="_Toc289095593"/>
      <w:r>
        <w:rPr>
          <w:rFonts w:hint="eastAsia" w:asciiTheme="minorEastAsia" w:hAnsiTheme="minorEastAsia" w:eastAsiaTheme="minorEastAsia" w:cstheme="minorEastAsia"/>
          <w:b/>
          <w:color w:val="auto"/>
          <w:sz w:val="28"/>
          <w:szCs w:val="28"/>
          <w:highlight w:val="none"/>
        </w:rPr>
        <w:t>广西国建项目管理有限公司关于广西自贸区医院2026年度科普与品牌视频制作服务采购项目（项目编号：</w:t>
      </w:r>
      <w:r>
        <w:rPr>
          <w:rFonts w:hint="eastAsia" w:asciiTheme="minorEastAsia" w:hAnsiTheme="minorEastAsia" w:eastAsiaTheme="minorEastAsia" w:cstheme="minorEastAsia"/>
          <w:b/>
          <w:color w:val="auto"/>
          <w:sz w:val="28"/>
          <w:szCs w:val="28"/>
          <w:highlight w:val="none"/>
          <w:lang w:eastAsia="zh-CN"/>
        </w:rPr>
        <w:t>GXGJ2026-G0139-S</w:t>
      </w:r>
      <w:r>
        <w:rPr>
          <w:rFonts w:hint="eastAsia" w:asciiTheme="minorEastAsia" w:hAnsiTheme="minorEastAsia" w:eastAsiaTheme="minorEastAsia" w:cstheme="minorEastAsia"/>
          <w:b/>
          <w:color w:val="auto"/>
          <w:sz w:val="28"/>
          <w:szCs w:val="28"/>
          <w:highlight w:val="none"/>
        </w:rPr>
        <w:t>）招标公告</w:t>
      </w:r>
    </w:p>
    <w:p w14:paraId="48EFDF5D">
      <w:pPr>
        <w:spacing w:line="360" w:lineRule="auto"/>
        <w:rPr>
          <w:rFonts w:hint="eastAsia" w:asciiTheme="minorEastAsia" w:hAnsiTheme="minorEastAsia" w:eastAsiaTheme="minorEastAsia" w:cstheme="minorEastAsia"/>
          <w:b/>
          <w:color w:val="auto"/>
          <w:szCs w:val="21"/>
          <w:highlight w:val="none"/>
        </w:rPr>
      </w:pPr>
    </w:p>
    <w:tbl>
      <w:tblPr>
        <w:tblStyle w:val="5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8"/>
      </w:tblGrid>
      <w:tr w14:paraId="0DD876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78" w:hRule="atLeast"/>
          <w:jc w:val="center"/>
        </w:trPr>
        <w:tc>
          <w:tcPr>
            <w:tcW w:w="8528" w:type="dxa"/>
            <w:vAlign w:val="center"/>
          </w:tcPr>
          <w:p w14:paraId="7CADA323">
            <w:pPr>
              <w:spacing w:line="360" w:lineRule="auto"/>
              <w:ind w:firstLine="420" w:firstLineChars="2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项目概况</w:t>
            </w:r>
          </w:p>
          <w:p w14:paraId="70761B68">
            <w:pPr>
              <w:spacing w:line="360" w:lineRule="auto"/>
              <w:ind w:firstLine="420" w:firstLineChars="2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u w:val="single"/>
              </w:rPr>
              <w:t>广西自贸区医院2026年度科普与品牌视频制作服务采购项目</w:t>
            </w:r>
            <w:r>
              <w:rPr>
                <w:rFonts w:hint="eastAsia" w:asciiTheme="minorEastAsia" w:hAnsiTheme="minorEastAsia" w:eastAsiaTheme="minorEastAsia" w:cstheme="minorEastAsia"/>
                <w:color w:val="auto"/>
                <w:szCs w:val="21"/>
                <w:highlight w:val="none"/>
              </w:rPr>
              <w:t>的潜在供应商应在</w:t>
            </w:r>
            <w:r>
              <w:rPr>
                <w:rFonts w:hint="eastAsia" w:asciiTheme="minorEastAsia" w:hAnsiTheme="minorEastAsia" w:eastAsiaTheme="minorEastAsia" w:cstheme="minorEastAsia"/>
                <w:color w:val="auto"/>
                <w:szCs w:val="21"/>
                <w:highlight w:val="none"/>
                <w:u w:val="single"/>
              </w:rPr>
              <w:t xml:space="preserve">广西阳光采购服务平台（网址：www.gxygcg.com） </w:t>
            </w:r>
            <w:r>
              <w:rPr>
                <w:rFonts w:hint="eastAsia" w:asciiTheme="minorEastAsia" w:hAnsiTheme="minorEastAsia" w:eastAsiaTheme="minorEastAsia" w:cstheme="minorEastAsia"/>
                <w:color w:val="auto"/>
                <w:szCs w:val="21"/>
                <w:highlight w:val="none"/>
              </w:rPr>
              <w:t>领取招标文件，并于</w:t>
            </w:r>
            <w:r>
              <w:rPr>
                <w:rFonts w:hint="eastAsia" w:asciiTheme="minorEastAsia" w:hAnsiTheme="minorEastAsia" w:eastAsiaTheme="minorEastAsia" w:cstheme="minorEastAsia"/>
                <w:color w:val="auto"/>
                <w:szCs w:val="21"/>
                <w:highlight w:val="none"/>
                <w:lang w:eastAsia="zh-CN"/>
              </w:rPr>
              <w:t>2026年7月17日15时30分</w:t>
            </w:r>
            <w:r>
              <w:rPr>
                <w:rFonts w:hint="eastAsia" w:asciiTheme="minorEastAsia" w:hAnsiTheme="minorEastAsia" w:eastAsiaTheme="minorEastAsia" w:cstheme="minorEastAsia"/>
                <w:color w:val="auto"/>
                <w:szCs w:val="21"/>
                <w:highlight w:val="none"/>
              </w:rPr>
              <w:t>（北京时间）前提交投标文件。</w:t>
            </w:r>
          </w:p>
        </w:tc>
      </w:tr>
    </w:tbl>
    <w:p w14:paraId="1CF52A6D">
      <w:pPr>
        <w:spacing w:line="360" w:lineRule="auto"/>
        <w:ind w:firstLine="420" w:firstLineChars="200"/>
        <w:rPr>
          <w:rFonts w:hint="eastAsia" w:asciiTheme="minorEastAsia" w:hAnsiTheme="minorEastAsia" w:eastAsiaTheme="minorEastAsia" w:cstheme="minorEastAsia"/>
          <w:color w:val="auto"/>
          <w:szCs w:val="21"/>
          <w:highlight w:val="none"/>
        </w:rPr>
      </w:pPr>
      <w:bookmarkStart w:id="8" w:name="_Toc2230"/>
      <w:bookmarkStart w:id="9" w:name="_Toc35393606"/>
      <w:bookmarkStart w:id="10" w:name="_Toc28359066"/>
      <w:bookmarkStart w:id="11" w:name="_Toc35393775"/>
      <w:bookmarkStart w:id="12" w:name="_Toc44407246"/>
      <w:bookmarkStart w:id="13" w:name="_Toc28358989"/>
      <w:bookmarkStart w:id="14" w:name="_Toc35393622"/>
      <w:bookmarkStart w:id="15" w:name="_Toc35393791"/>
      <w:bookmarkStart w:id="16" w:name="_Toc28359003"/>
      <w:bookmarkStart w:id="17" w:name="_Toc28359080"/>
      <w:r>
        <w:rPr>
          <w:rFonts w:hint="eastAsia" w:asciiTheme="minorEastAsia" w:hAnsiTheme="minorEastAsia" w:eastAsiaTheme="minorEastAsia" w:cstheme="minorEastAsia"/>
          <w:color w:val="auto"/>
          <w:szCs w:val="21"/>
          <w:highlight w:val="none"/>
        </w:rPr>
        <w:t>一、项目基本情况</w:t>
      </w:r>
      <w:bookmarkEnd w:id="8"/>
      <w:bookmarkEnd w:id="9"/>
      <w:bookmarkEnd w:id="10"/>
      <w:bookmarkEnd w:id="11"/>
      <w:bookmarkEnd w:id="12"/>
      <w:bookmarkEnd w:id="13"/>
    </w:p>
    <w:p w14:paraId="76892D5F">
      <w:pPr>
        <w:spacing w:line="360" w:lineRule="auto"/>
        <w:ind w:firstLine="420" w:firstLineChars="200"/>
        <w:rPr>
          <w:rFonts w:hint="eastAsia" w:asciiTheme="minorEastAsia" w:hAnsiTheme="minorEastAsia" w:eastAsiaTheme="minorEastAsia" w:cstheme="minorEastAsia"/>
          <w:color w:val="auto"/>
          <w:szCs w:val="21"/>
          <w:highlight w:val="none"/>
          <w:lang w:eastAsia="zh-CN"/>
        </w:rPr>
      </w:pPr>
      <w:r>
        <w:rPr>
          <w:rFonts w:hint="eastAsia" w:asciiTheme="minorEastAsia" w:hAnsiTheme="minorEastAsia" w:eastAsiaTheme="minorEastAsia" w:cstheme="minorEastAsia"/>
          <w:color w:val="auto"/>
          <w:szCs w:val="21"/>
          <w:highlight w:val="none"/>
        </w:rPr>
        <w:t>项目编号：</w:t>
      </w:r>
      <w:r>
        <w:rPr>
          <w:rFonts w:hint="eastAsia" w:asciiTheme="minorEastAsia" w:hAnsiTheme="minorEastAsia" w:eastAsiaTheme="minorEastAsia" w:cstheme="minorEastAsia"/>
          <w:color w:val="auto"/>
          <w:szCs w:val="21"/>
          <w:highlight w:val="none"/>
          <w:lang w:eastAsia="zh-CN"/>
        </w:rPr>
        <w:t>GXGJ2026-G0139-S</w:t>
      </w:r>
    </w:p>
    <w:p w14:paraId="2ADC8B85">
      <w:pPr>
        <w:spacing w:line="360" w:lineRule="auto"/>
        <w:ind w:firstLine="420" w:firstLineChars="2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项目名称：广西自贸区医院2026年度科普与品牌视频制作服务采购项目</w:t>
      </w:r>
    </w:p>
    <w:p w14:paraId="60A3FC60">
      <w:pPr>
        <w:spacing w:line="360" w:lineRule="auto"/>
        <w:ind w:firstLine="420" w:firstLineChars="2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预算金额：527125元</w:t>
      </w:r>
    </w:p>
    <w:p w14:paraId="1C6FD6CF">
      <w:pPr>
        <w:spacing w:line="360" w:lineRule="auto"/>
        <w:ind w:firstLine="420" w:firstLineChars="2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最高限价：527125元</w:t>
      </w:r>
    </w:p>
    <w:p w14:paraId="049021CF">
      <w:pPr>
        <w:spacing w:line="360" w:lineRule="auto"/>
        <w:ind w:firstLine="420" w:firstLineChars="2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采购需求：广西自贸区医院2026年度科普与品牌视频制作服务采购项目1项。如需进一步了解，详见招标文件第二章“采购需求”。</w:t>
      </w:r>
    </w:p>
    <w:p w14:paraId="22BAA7CC">
      <w:pPr>
        <w:spacing w:line="360" w:lineRule="auto"/>
        <w:ind w:firstLine="420" w:firstLineChars="200"/>
        <w:rPr>
          <w:rFonts w:hint="eastAsia" w:asciiTheme="minorEastAsia" w:hAnsiTheme="minorEastAsia" w:eastAsiaTheme="minorEastAsia" w:cstheme="minorEastAsia"/>
          <w:color w:val="auto"/>
          <w:szCs w:val="21"/>
          <w:highlight w:val="none"/>
        </w:rPr>
      </w:pPr>
      <w:bookmarkStart w:id="18" w:name="_Toc16389"/>
      <w:r>
        <w:rPr>
          <w:rFonts w:hint="eastAsia" w:asciiTheme="minorEastAsia" w:hAnsiTheme="minorEastAsia" w:eastAsiaTheme="minorEastAsia" w:cstheme="minorEastAsia"/>
          <w:color w:val="auto"/>
          <w:szCs w:val="21"/>
          <w:highlight w:val="none"/>
        </w:rPr>
        <w:t>二、供应商的资格要求</w:t>
      </w:r>
      <w:bookmarkEnd w:id="14"/>
      <w:bookmarkEnd w:id="15"/>
      <w:bookmarkEnd w:id="16"/>
      <w:bookmarkEnd w:id="17"/>
      <w:bookmarkEnd w:id="18"/>
    </w:p>
    <w:p w14:paraId="012A0658">
      <w:pPr>
        <w:spacing w:line="360" w:lineRule="auto"/>
        <w:ind w:firstLine="420" w:firstLineChars="200"/>
        <w:rPr>
          <w:rFonts w:hint="eastAsia" w:asciiTheme="minorEastAsia" w:hAnsiTheme="minorEastAsia" w:eastAsiaTheme="minorEastAsia" w:cstheme="minorEastAsia"/>
          <w:color w:val="auto"/>
          <w:szCs w:val="21"/>
          <w:highlight w:val="none"/>
        </w:rPr>
      </w:pPr>
      <w:bookmarkStart w:id="19" w:name="_Toc28359081"/>
      <w:bookmarkStart w:id="20" w:name="_Toc28359004"/>
      <w:r>
        <w:rPr>
          <w:rFonts w:hint="eastAsia" w:asciiTheme="minorEastAsia" w:hAnsiTheme="minorEastAsia" w:eastAsiaTheme="minorEastAsia" w:cstheme="minorEastAsia"/>
          <w:color w:val="auto"/>
          <w:szCs w:val="21"/>
          <w:highlight w:val="none"/>
        </w:rPr>
        <w:t>1.满足《中华人民共和国政府采购法》第二十二条规定。</w:t>
      </w:r>
    </w:p>
    <w:p w14:paraId="3D4CE7CA">
      <w:pPr>
        <w:spacing w:line="360" w:lineRule="auto"/>
        <w:ind w:firstLine="420" w:firstLineChars="200"/>
        <w:rPr>
          <w:rFonts w:hint="eastAsia" w:asciiTheme="minorEastAsia" w:hAnsiTheme="minorEastAsia" w:eastAsiaTheme="minorEastAsia" w:cstheme="minorEastAsia"/>
          <w:color w:val="auto"/>
          <w:szCs w:val="21"/>
          <w:highlight w:val="none"/>
          <w:u w:val="single"/>
        </w:rPr>
      </w:pPr>
      <w:r>
        <w:rPr>
          <w:rFonts w:hint="eastAsia" w:asciiTheme="minorEastAsia" w:hAnsiTheme="minorEastAsia" w:eastAsiaTheme="minorEastAsia" w:cstheme="minorEastAsia"/>
          <w:color w:val="auto"/>
          <w:szCs w:val="21"/>
          <w:highlight w:val="none"/>
        </w:rPr>
        <w:t>2.</w:t>
      </w:r>
      <w:r>
        <w:rPr>
          <w:rFonts w:hint="eastAsia" w:asciiTheme="minorEastAsia" w:hAnsiTheme="minorEastAsia" w:eastAsiaTheme="minorEastAsia" w:cstheme="minorEastAsia"/>
          <w:color w:val="auto"/>
          <w:szCs w:val="21"/>
          <w:highlight w:val="none"/>
          <w:lang w:val="zh-CN"/>
        </w:rPr>
        <w:t>落实采购政策需满足的资格要求：</w:t>
      </w:r>
      <w:r>
        <w:rPr>
          <w:rFonts w:hint="eastAsia" w:asciiTheme="minorEastAsia" w:hAnsiTheme="minorEastAsia" w:eastAsiaTheme="minorEastAsia" w:cstheme="minorEastAsia"/>
          <w:b/>
          <w:bCs/>
          <w:color w:val="auto"/>
          <w:szCs w:val="21"/>
          <w:highlight w:val="none"/>
          <w:u w:val="single"/>
        </w:rPr>
        <w:t xml:space="preserve"> 无。</w:t>
      </w:r>
    </w:p>
    <w:p w14:paraId="0DF39272">
      <w:pPr>
        <w:spacing w:line="360" w:lineRule="auto"/>
        <w:ind w:firstLine="420" w:firstLineChars="200"/>
        <w:rPr>
          <w:rFonts w:hint="eastAsia" w:asciiTheme="minorEastAsia" w:hAnsiTheme="minorEastAsia" w:eastAsiaTheme="minorEastAsia" w:cstheme="minorEastAsia"/>
          <w:b/>
          <w:bCs/>
          <w:color w:val="auto"/>
          <w:szCs w:val="21"/>
          <w:highlight w:val="none"/>
        </w:rPr>
      </w:pPr>
      <w:r>
        <w:rPr>
          <w:rFonts w:hint="eastAsia" w:asciiTheme="minorEastAsia" w:hAnsiTheme="minorEastAsia" w:eastAsiaTheme="minorEastAsia" w:cstheme="minorEastAsia"/>
          <w:color w:val="auto"/>
          <w:szCs w:val="21"/>
          <w:highlight w:val="none"/>
        </w:rPr>
        <w:t>3.本项目的特定资格要求：</w:t>
      </w:r>
      <w:r>
        <w:rPr>
          <w:rFonts w:hint="eastAsia" w:asciiTheme="minorEastAsia" w:hAnsiTheme="minorEastAsia" w:eastAsiaTheme="minorEastAsia" w:cstheme="minorEastAsia"/>
          <w:b/>
          <w:bCs/>
          <w:color w:val="auto"/>
          <w:szCs w:val="21"/>
          <w:highlight w:val="none"/>
          <w:u w:val="single"/>
        </w:rPr>
        <w:t xml:space="preserve"> 无。</w:t>
      </w:r>
    </w:p>
    <w:p w14:paraId="07AED5FC">
      <w:pPr>
        <w:spacing w:line="360" w:lineRule="auto"/>
        <w:ind w:firstLine="420" w:firstLineChars="2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4.单位负责人为同一人或者存在直接控股、管理关系的不同供应商，不得参加同一合同项下的政府采购活动。为本项目提供过整体设计、规范编制或者项目管理、监理、检测等服务的供应商，不得再参加本项目上述服务以外的其他采购活动。</w:t>
      </w:r>
    </w:p>
    <w:p w14:paraId="60BF6198">
      <w:pPr>
        <w:spacing w:line="360" w:lineRule="auto"/>
        <w:ind w:firstLine="420" w:firstLineChars="2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5.对在“信用中国”网站(www.creditchina.gov.cn) 、中国政府采购网(www.ccgp.gov.cn)被列入失信被执行人、重大税收违法失信主体、政府采购严重违法失信行为记录名单及其他不符合《中华人民共和国政府采购法》第二十二条规定条件的供应商，不得参与政府采购活动。</w:t>
      </w:r>
    </w:p>
    <w:p w14:paraId="3A6FB954">
      <w:pPr>
        <w:spacing w:line="360" w:lineRule="auto"/>
        <w:ind w:firstLine="420" w:firstLineChars="2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 xml:space="preserve">6.本项目不接受联合体投标。 </w:t>
      </w:r>
    </w:p>
    <w:p w14:paraId="7995B01C">
      <w:pPr>
        <w:spacing w:line="360" w:lineRule="auto"/>
        <w:ind w:firstLine="420" w:firstLineChars="2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7.本项目不接受未购买招标文件的供应商参加投标。</w:t>
      </w:r>
    </w:p>
    <w:p w14:paraId="09605F62">
      <w:pPr>
        <w:spacing w:line="360" w:lineRule="auto"/>
        <w:ind w:firstLine="420" w:firstLineChars="200"/>
        <w:rPr>
          <w:rFonts w:hint="eastAsia" w:asciiTheme="minorEastAsia" w:hAnsiTheme="minorEastAsia" w:eastAsiaTheme="minorEastAsia" w:cstheme="minorEastAsia"/>
          <w:color w:val="auto"/>
          <w:szCs w:val="21"/>
          <w:highlight w:val="none"/>
        </w:rPr>
      </w:pPr>
      <w:bookmarkStart w:id="21" w:name="_Toc35393623"/>
      <w:bookmarkStart w:id="22" w:name="_Toc35393792"/>
      <w:bookmarkStart w:id="23" w:name="_Toc13326"/>
      <w:r>
        <w:rPr>
          <w:rFonts w:hint="eastAsia" w:asciiTheme="minorEastAsia" w:hAnsiTheme="minorEastAsia" w:eastAsiaTheme="minorEastAsia" w:cstheme="minorEastAsia"/>
          <w:color w:val="auto"/>
          <w:szCs w:val="21"/>
          <w:highlight w:val="none"/>
        </w:rPr>
        <w:t>三、获取招标文件</w:t>
      </w:r>
      <w:bookmarkEnd w:id="19"/>
      <w:bookmarkEnd w:id="20"/>
      <w:bookmarkEnd w:id="21"/>
      <w:bookmarkEnd w:id="22"/>
      <w:bookmarkEnd w:id="23"/>
    </w:p>
    <w:p w14:paraId="6BE4C36B">
      <w:pPr>
        <w:spacing w:line="360" w:lineRule="auto"/>
        <w:ind w:firstLine="420" w:firstLineChars="200"/>
        <w:rPr>
          <w:rFonts w:hint="eastAsia" w:asciiTheme="minorEastAsia" w:hAnsiTheme="minorEastAsia" w:eastAsiaTheme="minorEastAsia" w:cstheme="minorEastAsia"/>
          <w:color w:val="auto"/>
          <w:szCs w:val="21"/>
          <w:highlight w:val="none"/>
        </w:rPr>
      </w:pPr>
      <w:bookmarkStart w:id="24" w:name="_Toc9729"/>
      <w:bookmarkStart w:id="25" w:name="_Toc35393784"/>
      <w:bookmarkStart w:id="26" w:name="_Toc35393615"/>
      <w:bookmarkStart w:id="27" w:name="_Toc44407255"/>
      <w:r>
        <w:rPr>
          <w:rFonts w:hint="eastAsia" w:asciiTheme="minorEastAsia" w:hAnsiTheme="minorEastAsia" w:eastAsiaTheme="minorEastAsia" w:cstheme="minorEastAsia"/>
          <w:color w:val="auto"/>
          <w:szCs w:val="21"/>
          <w:highlight w:val="none"/>
        </w:rPr>
        <w:t>1.获取时间：2026年</w:t>
      </w:r>
      <w:r>
        <w:rPr>
          <w:rFonts w:hint="eastAsia" w:asciiTheme="minorEastAsia" w:hAnsiTheme="minorEastAsia" w:eastAsiaTheme="minorEastAsia" w:cstheme="minorEastAsia"/>
          <w:color w:val="auto"/>
          <w:szCs w:val="21"/>
          <w:highlight w:val="none"/>
          <w:lang w:val="en-US" w:eastAsia="zh-CN"/>
        </w:rPr>
        <w:t>7</w:t>
      </w:r>
      <w:r>
        <w:rPr>
          <w:rFonts w:hint="eastAsia" w:asciiTheme="minorEastAsia" w:hAnsiTheme="minorEastAsia" w:eastAsiaTheme="minorEastAsia" w:cstheme="minorEastAsia"/>
          <w:color w:val="auto"/>
          <w:szCs w:val="21"/>
          <w:highlight w:val="none"/>
        </w:rPr>
        <w:t>月</w:t>
      </w:r>
      <w:r>
        <w:rPr>
          <w:rFonts w:hint="eastAsia" w:asciiTheme="minorEastAsia" w:hAnsiTheme="minorEastAsia" w:eastAsiaTheme="minorEastAsia" w:cstheme="minorEastAsia"/>
          <w:color w:val="auto"/>
          <w:szCs w:val="21"/>
          <w:highlight w:val="none"/>
          <w:lang w:val="en-US" w:eastAsia="zh-CN"/>
        </w:rPr>
        <w:t>9</w:t>
      </w:r>
      <w:r>
        <w:rPr>
          <w:rFonts w:hint="eastAsia" w:asciiTheme="minorEastAsia" w:hAnsiTheme="minorEastAsia" w:eastAsiaTheme="minorEastAsia" w:cstheme="minorEastAsia"/>
          <w:color w:val="auto"/>
          <w:szCs w:val="21"/>
          <w:highlight w:val="none"/>
        </w:rPr>
        <w:t>日至2026年</w:t>
      </w:r>
      <w:r>
        <w:rPr>
          <w:rFonts w:hint="eastAsia" w:asciiTheme="minorEastAsia" w:hAnsiTheme="minorEastAsia" w:eastAsiaTheme="minorEastAsia" w:cstheme="minorEastAsia"/>
          <w:color w:val="auto"/>
          <w:szCs w:val="21"/>
          <w:highlight w:val="none"/>
          <w:lang w:val="en-US" w:eastAsia="zh-CN"/>
        </w:rPr>
        <w:t>7</w:t>
      </w:r>
      <w:r>
        <w:rPr>
          <w:rFonts w:hint="eastAsia" w:asciiTheme="minorEastAsia" w:hAnsiTheme="minorEastAsia" w:eastAsiaTheme="minorEastAsia" w:cstheme="minorEastAsia"/>
          <w:color w:val="auto"/>
          <w:szCs w:val="21"/>
          <w:highlight w:val="none"/>
        </w:rPr>
        <w:t>月</w:t>
      </w:r>
      <w:r>
        <w:rPr>
          <w:rFonts w:hint="eastAsia" w:asciiTheme="minorEastAsia" w:hAnsiTheme="minorEastAsia" w:eastAsiaTheme="minorEastAsia" w:cstheme="minorEastAsia"/>
          <w:color w:val="auto"/>
          <w:szCs w:val="21"/>
          <w:highlight w:val="none"/>
          <w:lang w:val="en-US" w:eastAsia="zh-CN"/>
        </w:rPr>
        <w:t>16</w:t>
      </w:r>
      <w:r>
        <w:rPr>
          <w:rFonts w:hint="eastAsia" w:asciiTheme="minorEastAsia" w:hAnsiTheme="minorEastAsia" w:eastAsiaTheme="minorEastAsia" w:cstheme="minorEastAsia"/>
          <w:color w:val="auto"/>
          <w:szCs w:val="21"/>
          <w:highlight w:val="none"/>
        </w:rPr>
        <w:t>日23时59分前。</w:t>
      </w:r>
    </w:p>
    <w:p w14:paraId="29AD06E5">
      <w:pPr>
        <w:spacing w:line="360" w:lineRule="auto"/>
        <w:ind w:firstLine="420" w:firstLineChars="2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2.招标文件获取地点：广西阳光采购服务平台（网址：www.gxygcg.com）首页→登录入口→供应商登录。</w:t>
      </w:r>
    </w:p>
    <w:p w14:paraId="22532142">
      <w:pPr>
        <w:spacing w:line="360" w:lineRule="auto"/>
        <w:ind w:firstLine="420" w:firstLineChars="2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3.招标文件获取方式：网上获取，投标人请登录广西阳光采购服务平台进行报名并购买招标文件；未在平台上购买及下载招标文件的，投标无效。</w:t>
      </w:r>
    </w:p>
    <w:p w14:paraId="2C9F209F">
      <w:pPr>
        <w:spacing w:line="360" w:lineRule="auto"/>
        <w:ind w:firstLine="420" w:firstLineChars="2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4.获取费用：</w:t>
      </w:r>
      <w:r>
        <w:rPr>
          <w:rFonts w:hint="eastAsia" w:asciiTheme="minorEastAsia" w:hAnsiTheme="minorEastAsia" w:eastAsiaTheme="minorEastAsia" w:cstheme="minorEastAsia"/>
          <w:color w:val="auto"/>
          <w:szCs w:val="21"/>
          <w:highlight w:val="none"/>
          <w:lang w:eastAsia="zh-CN"/>
        </w:rPr>
        <w:t>招标文件费</w:t>
      </w:r>
      <w:r>
        <w:rPr>
          <w:rFonts w:hint="eastAsia" w:asciiTheme="minorEastAsia" w:hAnsiTheme="minorEastAsia" w:eastAsiaTheme="minorEastAsia" w:cstheme="minorEastAsia"/>
          <w:color w:val="auto"/>
          <w:szCs w:val="21"/>
          <w:highlight w:val="none"/>
        </w:rPr>
        <w:t>人民币300元，平台服务费人民币200元（平台服务费费用由广西阳光采购服务平台根据《广西阳光采购服务平台收费标准（试行）》收取），以上费用缴后不退。</w:t>
      </w:r>
    </w:p>
    <w:p w14:paraId="7A8DE863">
      <w:pPr>
        <w:spacing w:line="360" w:lineRule="auto"/>
        <w:ind w:firstLine="420" w:firstLineChars="2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5.缴费方式：</w:t>
      </w:r>
    </w:p>
    <w:p w14:paraId="7748ABD7">
      <w:pPr>
        <w:spacing w:line="360" w:lineRule="auto"/>
        <w:ind w:firstLine="420" w:firstLineChars="2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①招标文件工本费缴纳方式：投标人请登录“广西阳光采购服务平台”点击“我的项目－投标阶段－招标文件”在“文件服务费支付状态”列表中点击“去支付”，根据系统提示进行操作。本项目招标文件工本费通过“电子钱包”线上支付，如果钱包账户中无可用余额，需要充值对应余额方可支付。</w:t>
      </w:r>
    </w:p>
    <w:p w14:paraId="542CDC9D">
      <w:pPr>
        <w:spacing w:line="360" w:lineRule="auto"/>
        <w:ind w:firstLine="420" w:firstLineChars="2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②钱包充值方式：点击“如何充值”，根据提示信息进行充值操作。注意：需要使用投标人基本信息中绑定的银行卡进行充值。</w:t>
      </w:r>
    </w:p>
    <w:p w14:paraId="2FD23D1F">
      <w:pPr>
        <w:spacing w:line="360" w:lineRule="auto"/>
        <w:ind w:firstLine="420" w:firstLineChars="2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③平台服务费缴纳方式请参考招标文件工本费缴纳方式。</w:t>
      </w:r>
    </w:p>
    <w:p w14:paraId="4961A717">
      <w:pPr>
        <w:spacing w:line="360" w:lineRule="auto"/>
        <w:ind w:firstLine="420" w:firstLineChars="2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④投标人操作手册链接：</w:t>
      </w:r>
    </w:p>
    <w:p w14:paraId="408E4D3A">
      <w:pPr>
        <w:spacing w:line="360" w:lineRule="auto"/>
        <w:ind w:firstLine="420" w:firstLineChars="2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https://www.gxygcg.com/front/channel/8927</w:t>
      </w:r>
    </w:p>
    <w:p w14:paraId="20852135">
      <w:pPr>
        <w:spacing w:line="360" w:lineRule="auto"/>
        <w:ind w:firstLine="420" w:firstLineChars="2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广西阳光采购服务平台服务热线：0771-5581051、5715031、5581053</w:t>
      </w:r>
    </w:p>
    <w:p w14:paraId="33101920">
      <w:pPr>
        <w:spacing w:line="360" w:lineRule="auto"/>
        <w:ind w:firstLine="630" w:firstLineChars="3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szCs w:val="21"/>
          <w:highlight w:val="none"/>
          <w:lang w:val="en-US" w:eastAsia="zh-CN" w:bidi="ar"/>
        </w:rPr>
        <w:t>开具</w:t>
      </w:r>
      <w:r>
        <w:rPr>
          <w:rFonts w:hint="eastAsia" w:asciiTheme="minorEastAsia" w:hAnsiTheme="minorEastAsia" w:eastAsiaTheme="minorEastAsia" w:cstheme="minorEastAsia"/>
          <w:color w:val="auto"/>
          <w:szCs w:val="21"/>
          <w:highlight w:val="none"/>
          <w:lang w:bidi="ar"/>
        </w:rPr>
        <w:t>招标文件</w:t>
      </w:r>
      <w:r>
        <w:rPr>
          <w:rFonts w:hint="eastAsia" w:asciiTheme="minorEastAsia" w:hAnsiTheme="minorEastAsia" w:eastAsiaTheme="minorEastAsia" w:cstheme="minorEastAsia"/>
          <w:color w:val="auto"/>
          <w:szCs w:val="21"/>
          <w:highlight w:val="none"/>
          <w:lang w:val="en-US" w:eastAsia="zh-CN" w:bidi="ar"/>
        </w:rPr>
        <w:t>费发票联系人</w:t>
      </w:r>
      <w:r>
        <w:rPr>
          <w:rFonts w:hint="eastAsia" w:asciiTheme="minorEastAsia" w:hAnsiTheme="minorEastAsia" w:eastAsiaTheme="minorEastAsia" w:cstheme="minorEastAsia"/>
          <w:color w:val="auto"/>
          <w:szCs w:val="21"/>
          <w:highlight w:val="none"/>
          <w:lang w:bidi="ar"/>
        </w:rPr>
        <w:t>：张艳芬     联系电话：0771-4915599</w:t>
      </w:r>
    </w:p>
    <w:p w14:paraId="358BDD61">
      <w:pPr>
        <w:spacing w:line="360" w:lineRule="auto"/>
        <w:ind w:firstLine="630" w:firstLineChars="3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lang w:bidi="ar"/>
        </w:rPr>
        <w:t>公司邮箱：gxguojian@126.com</w:t>
      </w:r>
    </w:p>
    <w:p w14:paraId="3CD4191E">
      <w:pPr>
        <w:spacing w:line="360" w:lineRule="auto"/>
        <w:ind w:firstLine="420" w:firstLineChars="2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四、提交投标文件截止时间和地点</w:t>
      </w:r>
      <w:bookmarkEnd w:id="24"/>
    </w:p>
    <w:p w14:paraId="221D693F">
      <w:pPr>
        <w:spacing w:line="360" w:lineRule="auto"/>
        <w:ind w:firstLine="420" w:firstLineChars="2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1.提交投标文件截止时间：</w:t>
      </w:r>
      <w:r>
        <w:rPr>
          <w:rFonts w:hint="eastAsia" w:asciiTheme="minorEastAsia" w:hAnsiTheme="minorEastAsia" w:eastAsiaTheme="minorEastAsia" w:cstheme="minorEastAsia"/>
          <w:color w:val="auto"/>
          <w:szCs w:val="21"/>
          <w:highlight w:val="none"/>
          <w:lang w:eastAsia="zh-CN"/>
        </w:rPr>
        <w:t>2026年7月17日15时30分</w:t>
      </w:r>
      <w:r>
        <w:rPr>
          <w:rFonts w:hint="eastAsia" w:asciiTheme="minorEastAsia" w:hAnsiTheme="minorEastAsia" w:eastAsiaTheme="minorEastAsia" w:cstheme="minorEastAsia"/>
          <w:color w:val="auto"/>
          <w:szCs w:val="21"/>
          <w:highlight w:val="none"/>
        </w:rPr>
        <w:t>（北京时间）</w:t>
      </w:r>
    </w:p>
    <w:p w14:paraId="2C02D77D">
      <w:pPr>
        <w:spacing w:line="360" w:lineRule="auto"/>
        <w:ind w:firstLine="420" w:firstLineChars="2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2.提交投标文件地点：</w:t>
      </w:r>
      <w:r>
        <w:rPr>
          <w:rFonts w:hint="eastAsia" w:asciiTheme="minorEastAsia" w:hAnsiTheme="minorEastAsia" w:eastAsiaTheme="minorEastAsia" w:cstheme="minorEastAsia"/>
          <w:color w:val="auto"/>
          <w:szCs w:val="21"/>
          <w:highlight w:val="none"/>
          <w:u w:val="single"/>
          <w:lang w:bidi="ar"/>
        </w:rPr>
        <w:t>广西国建项目管理有限公司（广西南宁市白沙大道53号松宇时代17楼）</w:t>
      </w:r>
      <w:r>
        <w:rPr>
          <w:rFonts w:hint="eastAsia" w:asciiTheme="minorEastAsia" w:hAnsiTheme="minorEastAsia" w:eastAsiaTheme="minorEastAsia" w:cstheme="minorEastAsia"/>
          <w:color w:val="auto"/>
          <w:szCs w:val="21"/>
          <w:highlight w:val="none"/>
        </w:rPr>
        <w:t>，逾期送达或未密封将予以拒收（或作无效投标文件处理）。</w:t>
      </w:r>
    </w:p>
    <w:p w14:paraId="14952658">
      <w:pPr>
        <w:spacing w:line="360" w:lineRule="auto"/>
        <w:ind w:firstLine="420" w:firstLineChars="200"/>
        <w:rPr>
          <w:rFonts w:hint="eastAsia" w:asciiTheme="minorEastAsia" w:hAnsiTheme="minorEastAsia" w:eastAsiaTheme="minorEastAsia" w:cstheme="minorEastAsia"/>
          <w:color w:val="auto"/>
          <w:szCs w:val="21"/>
          <w:highlight w:val="none"/>
        </w:rPr>
      </w:pPr>
      <w:bookmarkStart w:id="28" w:name="_Toc35393625"/>
      <w:bookmarkStart w:id="29" w:name="_Toc35393794"/>
      <w:bookmarkStart w:id="30" w:name="_Toc28359084"/>
      <w:bookmarkStart w:id="31" w:name="_Toc28359007"/>
      <w:bookmarkStart w:id="32" w:name="_Toc21040"/>
      <w:r>
        <w:rPr>
          <w:rFonts w:hint="eastAsia" w:asciiTheme="minorEastAsia" w:hAnsiTheme="minorEastAsia" w:eastAsiaTheme="minorEastAsia" w:cstheme="minorEastAsia"/>
          <w:color w:val="auto"/>
          <w:szCs w:val="21"/>
          <w:highlight w:val="none"/>
        </w:rPr>
        <w:t>五、</w:t>
      </w:r>
      <w:bookmarkEnd w:id="28"/>
      <w:bookmarkEnd w:id="29"/>
      <w:bookmarkEnd w:id="30"/>
      <w:bookmarkEnd w:id="31"/>
      <w:r>
        <w:rPr>
          <w:rFonts w:hint="eastAsia" w:asciiTheme="minorEastAsia" w:hAnsiTheme="minorEastAsia" w:eastAsiaTheme="minorEastAsia" w:cstheme="minorEastAsia"/>
          <w:color w:val="auto"/>
          <w:szCs w:val="21"/>
          <w:highlight w:val="none"/>
        </w:rPr>
        <w:t>开标时间和地点</w:t>
      </w:r>
      <w:bookmarkEnd w:id="32"/>
    </w:p>
    <w:p w14:paraId="105455DF">
      <w:pPr>
        <w:spacing w:line="360" w:lineRule="auto"/>
        <w:ind w:firstLine="420" w:firstLineChars="2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1.开标时间：</w:t>
      </w:r>
      <w:r>
        <w:rPr>
          <w:rFonts w:hint="eastAsia" w:asciiTheme="minorEastAsia" w:hAnsiTheme="minorEastAsia" w:eastAsiaTheme="minorEastAsia" w:cstheme="minorEastAsia"/>
          <w:color w:val="auto"/>
          <w:szCs w:val="21"/>
          <w:highlight w:val="none"/>
          <w:lang w:eastAsia="zh-CN"/>
        </w:rPr>
        <w:t>2026年7月17日15时30分</w:t>
      </w:r>
      <w:r>
        <w:rPr>
          <w:rFonts w:hint="eastAsia" w:asciiTheme="minorEastAsia" w:hAnsiTheme="minorEastAsia" w:eastAsiaTheme="minorEastAsia" w:cstheme="minorEastAsia"/>
          <w:color w:val="auto"/>
          <w:szCs w:val="21"/>
          <w:highlight w:val="none"/>
        </w:rPr>
        <w:t>（北京时间）</w:t>
      </w:r>
    </w:p>
    <w:p w14:paraId="0C36D403">
      <w:pPr>
        <w:spacing w:line="360" w:lineRule="auto"/>
        <w:ind w:firstLine="420" w:firstLineChars="2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2.开标地点：</w:t>
      </w:r>
      <w:r>
        <w:rPr>
          <w:rFonts w:hint="eastAsia" w:asciiTheme="minorEastAsia" w:hAnsiTheme="minorEastAsia" w:eastAsiaTheme="minorEastAsia" w:cstheme="minorEastAsia"/>
          <w:color w:val="auto"/>
          <w:szCs w:val="21"/>
          <w:highlight w:val="none"/>
          <w:u w:val="single"/>
          <w:lang w:bidi="ar"/>
        </w:rPr>
        <w:t>广西国建项目管理有限公司（广西南宁市白沙大道53号松宇时代17楼）</w:t>
      </w:r>
      <w:r>
        <w:rPr>
          <w:rFonts w:hint="eastAsia" w:asciiTheme="minorEastAsia" w:hAnsiTheme="minorEastAsia" w:eastAsiaTheme="minorEastAsia" w:cstheme="minorEastAsia"/>
          <w:color w:val="auto"/>
          <w:szCs w:val="21"/>
          <w:highlight w:val="none"/>
        </w:rPr>
        <w:t>，逾期送达或未密封将予以拒收或作无效投标文件处理。</w:t>
      </w:r>
    </w:p>
    <w:p w14:paraId="00339EDF">
      <w:pPr>
        <w:spacing w:line="360" w:lineRule="auto"/>
        <w:ind w:firstLine="420" w:firstLineChars="200"/>
        <w:rPr>
          <w:rFonts w:hint="eastAsia" w:asciiTheme="minorEastAsia" w:hAnsiTheme="minorEastAsia" w:eastAsiaTheme="minorEastAsia" w:cstheme="minorEastAsia"/>
          <w:color w:val="auto"/>
          <w:szCs w:val="21"/>
          <w:highlight w:val="none"/>
        </w:rPr>
      </w:pPr>
      <w:bookmarkStart w:id="33" w:name="_Toc17149"/>
      <w:r>
        <w:rPr>
          <w:rFonts w:hint="eastAsia" w:asciiTheme="minorEastAsia" w:hAnsiTheme="minorEastAsia" w:eastAsiaTheme="minorEastAsia" w:cstheme="minorEastAsia"/>
          <w:color w:val="auto"/>
          <w:szCs w:val="21"/>
          <w:highlight w:val="none"/>
        </w:rPr>
        <w:t>六、</w:t>
      </w:r>
      <w:bookmarkEnd w:id="25"/>
      <w:bookmarkEnd w:id="26"/>
      <w:bookmarkEnd w:id="27"/>
      <w:bookmarkEnd w:id="33"/>
      <w:r>
        <w:rPr>
          <w:rFonts w:hint="eastAsia" w:asciiTheme="minorEastAsia" w:hAnsiTheme="minorEastAsia" w:eastAsiaTheme="minorEastAsia" w:cstheme="minorEastAsia"/>
          <w:color w:val="auto"/>
          <w:szCs w:val="21"/>
          <w:highlight w:val="none"/>
        </w:rPr>
        <w:t>公告期限</w:t>
      </w:r>
    </w:p>
    <w:p w14:paraId="2666D6ED">
      <w:pPr>
        <w:spacing w:line="360" w:lineRule="auto"/>
        <w:ind w:firstLine="420" w:firstLineChars="2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自本公告发布之日起5个工作日。</w:t>
      </w:r>
    </w:p>
    <w:p w14:paraId="3EB2B9BC">
      <w:pPr>
        <w:spacing w:line="360" w:lineRule="auto"/>
        <w:ind w:firstLine="420" w:firstLineChars="2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七、其他补充事宜</w:t>
      </w:r>
    </w:p>
    <w:p w14:paraId="6C87F6A0">
      <w:pPr>
        <w:spacing w:line="360" w:lineRule="auto"/>
        <w:ind w:firstLine="420" w:firstLineChars="2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lang w:val="en-US" w:eastAsia="zh-CN"/>
        </w:rPr>
        <w:t>1.</w:t>
      </w:r>
      <w:r>
        <w:rPr>
          <w:rFonts w:hint="eastAsia" w:asciiTheme="minorEastAsia" w:hAnsiTheme="minorEastAsia" w:eastAsiaTheme="minorEastAsia" w:cstheme="minorEastAsia"/>
          <w:color w:val="auto"/>
          <w:szCs w:val="21"/>
          <w:highlight w:val="none"/>
        </w:rPr>
        <w:t>本项目收取投标保证金</w:t>
      </w:r>
      <w:r>
        <w:rPr>
          <w:rFonts w:hint="eastAsia" w:asciiTheme="minorEastAsia" w:hAnsiTheme="minorEastAsia" w:eastAsiaTheme="minorEastAsia" w:cstheme="minorEastAsia"/>
          <w:color w:val="auto"/>
          <w:szCs w:val="21"/>
          <w:highlight w:val="none"/>
          <w:lang w:eastAsia="zh-CN"/>
        </w:rPr>
        <w:t>，</w:t>
      </w:r>
      <w:r>
        <w:rPr>
          <w:rFonts w:hint="eastAsia" w:asciiTheme="minorEastAsia" w:hAnsiTheme="minorEastAsia" w:eastAsiaTheme="minorEastAsia" w:cstheme="minorEastAsia"/>
          <w:color w:val="auto"/>
          <w:szCs w:val="21"/>
          <w:highlight w:val="none"/>
        </w:rPr>
        <w:t>金额：</w:t>
      </w:r>
      <w:r>
        <w:rPr>
          <w:rFonts w:hint="eastAsia" w:asciiTheme="minorEastAsia" w:hAnsiTheme="minorEastAsia" w:eastAsiaTheme="minorEastAsia" w:cstheme="minorEastAsia"/>
          <w:color w:val="auto"/>
          <w:szCs w:val="21"/>
          <w:highlight w:val="none"/>
          <w:lang w:val="en-US" w:eastAsia="zh-CN"/>
        </w:rPr>
        <w:t>6</w:t>
      </w:r>
      <w:r>
        <w:rPr>
          <w:rFonts w:hint="eastAsia" w:asciiTheme="minorEastAsia" w:hAnsiTheme="minorEastAsia" w:eastAsiaTheme="minorEastAsia" w:cstheme="minorEastAsia"/>
          <w:color w:val="auto"/>
          <w:szCs w:val="21"/>
          <w:highlight w:val="none"/>
        </w:rPr>
        <w:t>000.00元。（投标保证金应足额缴纳，并在投标文件有效期内保持有效，否则按投标无效处理。）</w:t>
      </w:r>
    </w:p>
    <w:p w14:paraId="6D03F292">
      <w:pPr>
        <w:spacing w:line="360" w:lineRule="auto"/>
        <w:ind w:firstLine="420" w:firstLineChars="2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缴纳方式:投标人应于投标文件递交截止时间前将本项目的投标保证金以银行转账、电汇、支票、汇票、本票或者银行机构、担保机构出具的保函等非现金形式缴纳。</w:t>
      </w:r>
    </w:p>
    <w:p w14:paraId="3CA45C61">
      <w:pPr>
        <w:spacing w:line="360" w:lineRule="auto"/>
        <w:ind w:firstLine="420" w:firstLineChars="2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lang w:val="en-US" w:eastAsia="zh-CN"/>
        </w:rPr>
        <w:t>2.</w:t>
      </w:r>
      <w:r>
        <w:rPr>
          <w:rFonts w:hint="eastAsia" w:asciiTheme="minorEastAsia" w:hAnsiTheme="minorEastAsia" w:eastAsiaTheme="minorEastAsia" w:cstheme="minorEastAsia"/>
          <w:color w:val="auto"/>
          <w:szCs w:val="21"/>
          <w:highlight w:val="none"/>
        </w:rPr>
        <w:t>网上查询地址：中国采购与招标网www.chinabidding.com.cn、广西国建项目管理有限公司网（https://gxguojian.com/index.html）、广西阳光采购服务平台（https://www.gxygcg.com/）。</w:t>
      </w:r>
    </w:p>
    <w:p w14:paraId="1CC1B923">
      <w:pPr>
        <w:spacing w:line="360" w:lineRule="auto"/>
        <w:ind w:firstLine="420" w:firstLineChars="200"/>
        <w:rPr>
          <w:rFonts w:hint="eastAsia" w:asciiTheme="minorEastAsia" w:hAnsiTheme="minorEastAsia" w:eastAsiaTheme="minorEastAsia" w:cstheme="minorEastAsia"/>
          <w:color w:val="auto"/>
          <w:szCs w:val="21"/>
          <w:highlight w:val="none"/>
        </w:rPr>
      </w:pPr>
      <w:bookmarkStart w:id="34" w:name="_Toc35393616"/>
      <w:bookmarkStart w:id="35" w:name="_Toc28358997"/>
      <w:bookmarkStart w:id="36" w:name="_Toc44407256"/>
      <w:bookmarkStart w:id="37" w:name="_Toc28359074"/>
      <w:bookmarkStart w:id="38" w:name="_Toc35393785"/>
      <w:bookmarkStart w:id="39" w:name="_Toc24127"/>
      <w:r>
        <w:rPr>
          <w:rFonts w:hint="eastAsia" w:asciiTheme="minorEastAsia" w:hAnsiTheme="minorEastAsia" w:eastAsiaTheme="minorEastAsia" w:cstheme="minorEastAsia"/>
          <w:color w:val="auto"/>
          <w:szCs w:val="21"/>
          <w:highlight w:val="none"/>
        </w:rPr>
        <w:t>八、业务咨询</w:t>
      </w:r>
    </w:p>
    <w:p w14:paraId="155D43E1">
      <w:pPr>
        <w:spacing w:line="360" w:lineRule="auto"/>
        <w:ind w:firstLine="420" w:firstLineChars="2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1.采购人信息</w:t>
      </w:r>
    </w:p>
    <w:p w14:paraId="3D7E7E42">
      <w:pPr>
        <w:spacing w:line="360" w:lineRule="auto"/>
        <w:ind w:firstLine="420" w:firstLineChars="2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名称：广西旅发集团广西自贸区医院管理有限公司</w:t>
      </w:r>
    </w:p>
    <w:p w14:paraId="66C0E7C1">
      <w:pPr>
        <w:spacing w:line="360" w:lineRule="auto"/>
        <w:ind w:firstLine="420" w:firstLineChars="2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地址：中国（广西）自由贸易试验区南宁片区新良路15号</w:t>
      </w:r>
    </w:p>
    <w:p w14:paraId="094DB468">
      <w:pPr>
        <w:spacing w:line="360" w:lineRule="auto"/>
        <w:ind w:firstLine="420" w:firstLineChars="2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联系方式：杨工 0771-2307873</w:t>
      </w:r>
    </w:p>
    <w:p w14:paraId="3EC12866">
      <w:pPr>
        <w:spacing w:line="360" w:lineRule="auto"/>
        <w:ind w:firstLine="420" w:firstLineChars="2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2.采购代理机构信息</w:t>
      </w:r>
    </w:p>
    <w:p w14:paraId="66050F40">
      <w:pPr>
        <w:spacing w:line="360" w:lineRule="auto"/>
        <w:ind w:firstLine="420" w:firstLineChars="2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名称：广西国建项目管理有限公司</w:t>
      </w:r>
    </w:p>
    <w:p w14:paraId="032EE8A3">
      <w:pPr>
        <w:spacing w:line="360" w:lineRule="auto"/>
        <w:ind w:firstLine="420" w:firstLineChars="2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地址：广西南宁市白沙大道53号松宇时代17楼</w:t>
      </w:r>
    </w:p>
    <w:p w14:paraId="1A9C45BA">
      <w:pPr>
        <w:spacing w:line="360" w:lineRule="auto"/>
        <w:ind w:firstLine="420" w:firstLineChars="2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联系方式：蓝春花 0771-4915533</w:t>
      </w:r>
    </w:p>
    <w:p w14:paraId="5BD4A9B6">
      <w:pPr>
        <w:spacing w:line="360" w:lineRule="auto"/>
        <w:ind w:firstLine="420" w:firstLineChars="2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 xml:space="preserve">     </w:t>
      </w:r>
    </w:p>
    <w:p w14:paraId="545A7003">
      <w:pPr>
        <w:spacing w:line="360" w:lineRule="auto"/>
        <w:ind w:firstLine="420" w:firstLineChars="2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 xml:space="preserve">         </w:t>
      </w:r>
    </w:p>
    <w:p w14:paraId="6D38F317">
      <w:pPr>
        <w:spacing w:line="360" w:lineRule="auto"/>
        <w:ind w:firstLine="420" w:firstLineChars="200"/>
        <w:jc w:val="right"/>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广西国建项目管理有限公司</w:t>
      </w:r>
    </w:p>
    <w:p w14:paraId="10D4C086">
      <w:pPr>
        <w:spacing w:line="360" w:lineRule="auto"/>
        <w:ind w:firstLine="420" w:firstLineChars="200"/>
        <w:jc w:val="right"/>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 xml:space="preserve">               </w:t>
      </w:r>
      <w:bookmarkStart w:id="175" w:name="_GoBack"/>
      <w:bookmarkEnd w:id="175"/>
      <w:r>
        <w:rPr>
          <w:rFonts w:hint="eastAsia" w:asciiTheme="minorEastAsia" w:hAnsiTheme="minorEastAsia" w:eastAsiaTheme="minorEastAsia" w:cstheme="minorEastAsia"/>
          <w:color w:val="auto"/>
          <w:szCs w:val="21"/>
          <w:highlight w:val="none"/>
        </w:rPr>
        <w:t xml:space="preserve">      2026年</w:t>
      </w:r>
      <w:r>
        <w:rPr>
          <w:rFonts w:hint="eastAsia" w:asciiTheme="minorEastAsia" w:hAnsiTheme="minorEastAsia" w:eastAsiaTheme="minorEastAsia" w:cstheme="minorEastAsia"/>
          <w:color w:val="auto"/>
          <w:szCs w:val="21"/>
          <w:highlight w:val="none"/>
          <w:lang w:val="en-US" w:eastAsia="zh-CN"/>
        </w:rPr>
        <w:t>7</w:t>
      </w:r>
      <w:r>
        <w:rPr>
          <w:rFonts w:hint="eastAsia" w:asciiTheme="minorEastAsia" w:hAnsiTheme="minorEastAsia" w:eastAsiaTheme="minorEastAsia" w:cstheme="minorEastAsia"/>
          <w:color w:val="auto"/>
          <w:szCs w:val="21"/>
          <w:highlight w:val="none"/>
        </w:rPr>
        <w:t>月</w:t>
      </w:r>
      <w:r>
        <w:rPr>
          <w:rFonts w:hint="eastAsia" w:asciiTheme="minorEastAsia" w:hAnsiTheme="minorEastAsia" w:eastAsiaTheme="minorEastAsia" w:cstheme="minorEastAsia"/>
          <w:color w:val="auto"/>
          <w:szCs w:val="21"/>
          <w:highlight w:val="none"/>
          <w:lang w:val="en-US" w:eastAsia="zh-CN"/>
        </w:rPr>
        <w:t>9</w:t>
      </w:r>
      <w:r>
        <w:rPr>
          <w:rFonts w:hint="eastAsia" w:asciiTheme="minorEastAsia" w:hAnsiTheme="minorEastAsia" w:eastAsiaTheme="minorEastAsia" w:cstheme="minorEastAsia"/>
          <w:color w:val="auto"/>
          <w:szCs w:val="21"/>
          <w:highlight w:val="none"/>
        </w:rPr>
        <w:t>日</w:t>
      </w:r>
    </w:p>
    <w:p w14:paraId="6F1D3057">
      <w:pPr>
        <w:pStyle w:val="47"/>
        <w:spacing w:line="360" w:lineRule="auto"/>
        <w:rPr>
          <w:rFonts w:hint="eastAsia" w:asciiTheme="minorEastAsia" w:hAnsiTheme="minorEastAsia" w:eastAsiaTheme="minorEastAsia" w:cstheme="minorEastAsia"/>
          <w:color w:val="auto"/>
          <w:sz w:val="30"/>
          <w:szCs w:val="30"/>
          <w:highlight w:val="none"/>
        </w:rPr>
      </w:pPr>
      <w:r>
        <w:rPr>
          <w:rFonts w:hint="eastAsia" w:asciiTheme="minorEastAsia" w:hAnsiTheme="minorEastAsia" w:eastAsiaTheme="minorEastAsia" w:cstheme="minorEastAsia"/>
          <w:color w:val="auto"/>
          <w:highlight w:val="none"/>
        </w:rPr>
        <w:br w:type="page"/>
      </w:r>
      <w:bookmarkStart w:id="40" w:name="_Toc26036"/>
      <w:bookmarkStart w:id="41" w:name="_Toc3448921"/>
      <w:r>
        <w:rPr>
          <w:rFonts w:hint="eastAsia" w:asciiTheme="minorEastAsia" w:hAnsiTheme="minorEastAsia" w:eastAsiaTheme="minorEastAsia" w:cstheme="minorEastAsia"/>
          <w:color w:val="auto"/>
          <w:highlight w:val="none"/>
        </w:rPr>
        <w:t>第二章  采购需求</w:t>
      </w:r>
      <w:bookmarkEnd w:id="40"/>
      <w:bookmarkEnd w:id="41"/>
    </w:p>
    <w:p w14:paraId="0023A60B">
      <w:pPr>
        <w:spacing w:line="360" w:lineRule="auto"/>
        <w:ind w:firstLine="420"/>
        <w:rPr>
          <w:rFonts w:hint="eastAsia" w:asciiTheme="minorEastAsia" w:hAnsiTheme="minorEastAsia" w:eastAsiaTheme="minorEastAsia" w:cstheme="minorEastAsia"/>
          <w:b/>
          <w:color w:val="auto"/>
          <w:highlight w:val="none"/>
        </w:rPr>
      </w:pPr>
      <w:bookmarkStart w:id="42" w:name="_Toc254970490"/>
      <w:bookmarkStart w:id="43" w:name="_Toc254970631"/>
      <w:r>
        <w:rPr>
          <w:rFonts w:hint="eastAsia" w:asciiTheme="minorEastAsia" w:hAnsiTheme="minorEastAsia" w:eastAsiaTheme="minorEastAsia" w:cstheme="minorEastAsia"/>
          <w:b/>
          <w:color w:val="auto"/>
          <w:highlight w:val="none"/>
        </w:rPr>
        <w:t>说明：</w:t>
      </w:r>
    </w:p>
    <w:bookmarkEnd w:id="42"/>
    <w:bookmarkEnd w:id="43"/>
    <w:p w14:paraId="1F2D40D7">
      <w:pPr>
        <w:spacing w:line="360" w:lineRule="auto"/>
        <w:ind w:firstLine="420"/>
        <w:rPr>
          <w:rFonts w:hint="eastAsia" w:asciiTheme="minorEastAsia" w:hAnsiTheme="minorEastAsia" w:eastAsiaTheme="minorEastAsia" w:cstheme="minorEastAsia"/>
          <w:b/>
          <w:color w:val="auto"/>
          <w:highlight w:val="none"/>
        </w:rPr>
      </w:pPr>
      <w:r>
        <w:rPr>
          <w:rFonts w:hint="eastAsia" w:asciiTheme="minorEastAsia" w:hAnsiTheme="minorEastAsia" w:eastAsiaTheme="minorEastAsia" w:cstheme="minorEastAsia"/>
          <w:b/>
          <w:color w:val="auto"/>
          <w:highlight w:val="none"/>
        </w:rPr>
        <w:t>1“实质性要求”是指招标文件中已经指明不满足则投标无效的条款，或者不能负偏离的条款，或者采购需求中带“</w:t>
      </w:r>
      <w:bookmarkStart w:id="44" w:name="OLE_LINK15"/>
      <w:r>
        <w:rPr>
          <w:rFonts w:hint="eastAsia" w:asciiTheme="minorEastAsia" w:hAnsiTheme="minorEastAsia" w:eastAsiaTheme="minorEastAsia" w:cstheme="minorEastAsia"/>
          <w:b/>
          <w:color w:val="auto"/>
          <w:highlight w:val="none"/>
        </w:rPr>
        <w:t>▲</w:t>
      </w:r>
      <w:bookmarkEnd w:id="44"/>
      <w:r>
        <w:rPr>
          <w:rFonts w:hint="eastAsia" w:asciiTheme="minorEastAsia" w:hAnsiTheme="minorEastAsia" w:eastAsiaTheme="minorEastAsia" w:cstheme="minorEastAsia"/>
          <w:b/>
          <w:color w:val="auto"/>
          <w:highlight w:val="none"/>
        </w:rPr>
        <w:t>”的条款。</w:t>
      </w:r>
    </w:p>
    <w:p w14:paraId="4DDB9F79">
      <w:pPr>
        <w:spacing w:line="360" w:lineRule="auto"/>
        <w:ind w:firstLine="420"/>
        <w:rPr>
          <w:rFonts w:hint="eastAsia" w:asciiTheme="minorEastAsia" w:hAnsiTheme="minorEastAsia" w:eastAsiaTheme="minorEastAsia" w:cstheme="minorEastAsia"/>
          <w:b/>
          <w:color w:val="auto"/>
          <w:highlight w:val="none"/>
        </w:rPr>
      </w:pPr>
      <w:r>
        <w:rPr>
          <w:rFonts w:hint="eastAsia" w:asciiTheme="minorEastAsia" w:hAnsiTheme="minorEastAsia" w:eastAsiaTheme="minorEastAsia" w:cstheme="minorEastAsia"/>
          <w:b/>
          <w:color w:val="auto"/>
          <w:highlight w:val="none"/>
        </w:rPr>
        <w:t>2.如投标人投标产品存在侵犯他人的知识产权或者专利成果行为的，应承担相应法律责任。</w:t>
      </w:r>
    </w:p>
    <w:p w14:paraId="21E38E7A">
      <w:pPr>
        <w:spacing w:line="360" w:lineRule="auto"/>
        <w:ind w:firstLine="420"/>
        <w:rPr>
          <w:rFonts w:hint="eastAsia" w:asciiTheme="minorEastAsia" w:hAnsiTheme="minorEastAsia" w:eastAsiaTheme="minorEastAsia" w:cstheme="minorEastAsia"/>
          <w:b/>
          <w:color w:val="auto"/>
          <w:highlight w:val="none"/>
        </w:rPr>
      </w:pPr>
      <w:r>
        <w:rPr>
          <w:rFonts w:hint="eastAsia" w:asciiTheme="minorEastAsia" w:hAnsiTheme="minorEastAsia" w:eastAsiaTheme="minorEastAsia" w:cstheme="minorEastAsia"/>
          <w:b/>
          <w:color w:val="auto"/>
          <w:highlight w:val="none"/>
        </w:rPr>
        <w:t>3.投标供应商所投标货物或服务如国家有强制性要求的按国家规定执行，并提供相关证明材料。若执行标准有修改或更新按最新版本执行。</w:t>
      </w:r>
    </w:p>
    <w:p w14:paraId="270F78B4">
      <w:pPr>
        <w:spacing w:line="360" w:lineRule="auto"/>
        <w:ind w:firstLine="422" w:firstLineChars="200"/>
        <w:rPr>
          <w:rFonts w:hint="eastAsia" w:asciiTheme="minorEastAsia" w:hAnsiTheme="minorEastAsia" w:eastAsiaTheme="minorEastAsia" w:cstheme="minorEastAsia"/>
          <w:b/>
          <w:color w:val="auto"/>
          <w:szCs w:val="21"/>
          <w:highlight w:val="none"/>
          <w:u w:val="single"/>
        </w:rPr>
      </w:pPr>
      <w:r>
        <w:rPr>
          <w:rFonts w:hint="eastAsia" w:asciiTheme="minorEastAsia" w:hAnsiTheme="minorEastAsia" w:eastAsiaTheme="minorEastAsia" w:cstheme="minorEastAsia"/>
          <w:b/>
          <w:color w:val="auto"/>
          <w:highlight w:val="none"/>
        </w:rPr>
        <w:t>4.</w:t>
      </w:r>
      <w:r>
        <w:rPr>
          <w:rFonts w:hint="eastAsia" w:asciiTheme="minorEastAsia" w:hAnsiTheme="minorEastAsia" w:eastAsiaTheme="minorEastAsia" w:cstheme="minorEastAsia"/>
          <w:b/>
          <w:color w:val="auto"/>
          <w:szCs w:val="21"/>
          <w:highlight w:val="none"/>
        </w:rPr>
        <w:t>本项目属于服务类项目，采购标的对应的中小企业划分标准所属行业：</w:t>
      </w:r>
      <w:r>
        <w:rPr>
          <w:rFonts w:hint="eastAsia" w:asciiTheme="minorEastAsia" w:hAnsiTheme="minorEastAsia" w:eastAsiaTheme="minorEastAsia" w:cstheme="minorEastAsia"/>
          <w:b/>
          <w:color w:val="auto"/>
          <w:szCs w:val="21"/>
          <w:highlight w:val="none"/>
          <w:u w:val="single"/>
        </w:rPr>
        <w:t>其他未列明行业</w:t>
      </w:r>
      <w:r>
        <w:rPr>
          <w:rFonts w:hint="eastAsia" w:asciiTheme="minorEastAsia" w:hAnsiTheme="minorEastAsia" w:eastAsiaTheme="minorEastAsia" w:cstheme="minorEastAsia"/>
          <w:b/>
          <w:color w:val="auto"/>
          <w:szCs w:val="21"/>
          <w:highlight w:val="none"/>
        </w:rPr>
        <w:t>。</w:t>
      </w:r>
    </w:p>
    <w:p w14:paraId="2E6F2281">
      <w:pPr>
        <w:spacing w:line="360" w:lineRule="auto"/>
        <w:ind w:firstLine="422" w:firstLineChars="200"/>
        <w:rPr>
          <w:rFonts w:hint="eastAsia" w:asciiTheme="minorEastAsia" w:hAnsiTheme="minorEastAsia" w:eastAsiaTheme="minorEastAsia" w:cstheme="minorEastAsia"/>
          <w:b/>
          <w:color w:val="auto"/>
          <w:szCs w:val="21"/>
          <w:highlight w:val="none"/>
          <w:u w:val="single"/>
        </w:rPr>
      </w:pPr>
      <w:r>
        <w:rPr>
          <w:rFonts w:hint="eastAsia" w:asciiTheme="minorEastAsia" w:hAnsiTheme="minorEastAsia" w:eastAsiaTheme="minorEastAsia" w:cstheme="minorEastAsia"/>
          <w:b/>
          <w:color w:val="auto"/>
          <w:szCs w:val="21"/>
          <w:highlight w:val="none"/>
          <w:u w:val="single"/>
        </w:rPr>
        <w:t>5.本项目采购需求为采购人年度需求预估量，仅做为报价参考，采购人不对数量做任何承诺。届时与成交人结算按报价单价据实结算，结算办法以合同为准。</w:t>
      </w:r>
    </w:p>
    <w:tbl>
      <w:tblPr>
        <w:tblStyle w:val="51"/>
        <w:tblW w:w="896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84"/>
        <w:gridCol w:w="1242"/>
        <w:gridCol w:w="1210"/>
        <w:gridCol w:w="774"/>
        <w:gridCol w:w="5151"/>
      </w:tblGrid>
      <w:tr w14:paraId="7C46D3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584" w:type="dxa"/>
            <w:tcBorders>
              <w:top w:val="single" w:color="auto" w:sz="4" w:space="0"/>
              <w:left w:val="single" w:color="auto" w:sz="4" w:space="0"/>
              <w:bottom w:val="single" w:color="auto" w:sz="4" w:space="0"/>
              <w:right w:val="single" w:color="auto" w:sz="4" w:space="0"/>
            </w:tcBorders>
            <w:vAlign w:val="center"/>
          </w:tcPr>
          <w:p w14:paraId="0945ABA1">
            <w:pPr>
              <w:spacing w:line="360" w:lineRule="auto"/>
              <w:jc w:val="center"/>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项号</w:t>
            </w:r>
          </w:p>
        </w:tc>
        <w:tc>
          <w:tcPr>
            <w:tcW w:w="1242" w:type="dxa"/>
            <w:tcBorders>
              <w:top w:val="single" w:color="auto" w:sz="4" w:space="0"/>
              <w:left w:val="single" w:color="auto" w:sz="4" w:space="0"/>
              <w:bottom w:val="single" w:color="auto" w:sz="4" w:space="0"/>
              <w:right w:val="single" w:color="auto" w:sz="4" w:space="0"/>
            </w:tcBorders>
            <w:vAlign w:val="center"/>
          </w:tcPr>
          <w:p w14:paraId="1261589B">
            <w:pPr>
              <w:spacing w:line="360" w:lineRule="auto"/>
              <w:jc w:val="center"/>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服务名称</w:t>
            </w:r>
          </w:p>
        </w:tc>
        <w:tc>
          <w:tcPr>
            <w:tcW w:w="1210" w:type="dxa"/>
            <w:tcBorders>
              <w:top w:val="single" w:color="auto" w:sz="4" w:space="0"/>
              <w:left w:val="single" w:color="auto" w:sz="4" w:space="0"/>
              <w:bottom w:val="single" w:color="auto" w:sz="4" w:space="0"/>
              <w:right w:val="single" w:color="auto" w:sz="4" w:space="0"/>
            </w:tcBorders>
            <w:vAlign w:val="center"/>
          </w:tcPr>
          <w:p w14:paraId="4B231DD1">
            <w:pPr>
              <w:spacing w:line="360" w:lineRule="auto"/>
              <w:jc w:val="center"/>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计量单位</w:t>
            </w:r>
          </w:p>
        </w:tc>
        <w:tc>
          <w:tcPr>
            <w:tcW w:w="774" w:type="dxa"/>
            <w:tcBorders>
              <w:top w:val="single" w:color="auto" w:sz="4" w:space="0"/>
              <w:left w:val="single" w:color="auto" w:sz="4" w:space="0"/>
              <w:bottom w:val="single" w:color="auto" w:sz="4" w:space="0"/>
              <w:right w:val="single" w:color="auto" w:sz="4" w:space="0"/>
            </w:tcBorders>
            <w:vAlign w:val="center"/>
          </w:tcPr>
          <w:p w14:paraId="298EAE19">
            <w:pPr>
              <w:spacing w:line="360" w:lineRule="auto"/>
              <w:jc w:val="center"/>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数量</w:t>
            </w:r>
          </w:p>
        </w:tc>
        <w:tc>
          <w:tcPr>
            <w:tcW w:w="5151" w:type="dxa"/>
            <w:tcBorders>
              <w:top w:val="single" w:color="auto" w:sz="4" w:space="0"/>
              <w:left w:val="single" w:color="auto" w:sz="4" w:space="0"/>
              <w:bottom w:val="single" w:color="auto" w:sz="4" w:space="0"/>
              <w:right w:val="single" w:color="auto" w:sz="4" w:space="0"/>
            </w:tcBorders>
            <w:vAlign w:val="center"/>
          </w:tcPr>
          <w:p w14:paraId="2E5851E1">
            <w:pPr>
              <w:spacing w:line="360" w:lineRule="auto"/>
              <w:jc w:val="center"/>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服务内容和要求</w:t>
            </w:r>
          </w:p>
        </w:tc>
      </w:tr>
      <w:tr w14:paraId="445E99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584" w:type="dxa"/>
            <w:vMerge w:val="restart"/>
            <w:tcBorders>
              <w:top w:val="single" w:color="auto" w:sz="4" w:space="0"/>
              <w:left w:val="single" w:color="auto" w:sz="4" w:space="0"/>
              <w:right w:val="single" w:color="auto" w:sz="4" w:space="0"/>
            </w:tcBorders>
            <w:vAlign w:val="center"/>
          </w:tcPr>
          <w:p w14:paraId="314E9647">
            <w:pPr>
              <w:numPr>
                <w:ilvl w:val="0"/>
                <w:numId w:val="3"/>
              </w:numPr>
              <w:spacing w:line="360" w:lineRule="auto"/>
              <w:jc w:val="center"/>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1</w:t>
            </w:r>
          </w:p>
        </w:tc>
        <w:tc>
          <w:tcPr>
            <w:tcW w:w="1242" w:type="dxa"/>
            <w:vMerge w:val="restart"/>
            <w:tcBorders>
              <w:top w:val="single" w:color="auto" w:sz="4" w:space="0"/>
              <w:left w:val="single" w:color="auto" w:sz="4" w:space="0"/>
              <w:right w:val="single" w:color="auto" w:sz="4" w:space="0"/>
            </w:tcBorders>
            <w:vAlign w:val="center"/>
          </w:tcPr>
          <w:p w14:paraId="48B9C396">
            <w:pPr>
              <w:spacing w:line="360" w:lineRule="auto"/>
              <w:jc w:val="center"/>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短视频制作</w:t>
            </w:r>
          </w:p>
        </w:tc>
        <w:tc>
          <w:tcPr>
            <w:tcW w:w="1210" w:type="dxa"/>
            <w:tcBorders>
              <w:top w:val="single" w:color="auto" w:sz="4" w:space="0"/>
              <w:left w:val="single" w:color="auto" w:sz="4" w:space="0"/>
              <w:bottom w:val="single" w:color="auto" w:sz="4" w:space="0"/>
              <w:right w:val="single" w:color="auto" w:sz="4" w:space="0"/>
            </w:tcBorders>
            <w:vAlign w:val="center"/>
          </w:tcPr>
          <w:p w14:paraId="1C7C3416">
            <w:pPr>
              <w:spacing w:line="360" w:lineRule="auto"/>
              <w:jc w:val="center"/>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60秒/条</w:t>
            </w:r>
          </w:p>
        </w:tc>
        <w:tc>
          <w:tcPr>
            <w:tcW w:w="774" w:type="dxa"/>
            <w:tcBorders>
              <w:top w:val="single" w:color="auto" w:sz="4" w:space="0"/>
              <w:left w:val="single" w:color="auto" w:sz="4" w:space="0"/>
              <w:bottom w:val="single" w:color="auto" w:sz="4" w:space="0"/>
              <w:right w:val="single" w:color="auto" w:sz="4" w:space="0"/>
            </w:tcBorders>
            <w:vAlign w:val="center"/>
          </w:tcPr>
          <w:p w14:paraId="7A27EEC4">
            <w:pPr>
              <w:spacing w:line="360" w:lineRule="auto"/>
              <w:jc w:val="center"/>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120</w:t>
            </w:r>
          </w:p>
        </w:tc>
        <w:tc>
          <w:tcPr>
            <w:tcW w:w="5151" w:type="dxa"/>
            <w:tcBorders>
              <w:top w:val="single" w:color="auto" w:sz="4" w:space="0"/>
              <w:left w:val="single" w:color="auto" w:sz="4" w:space="0"/>
              <w:bottom w:val="single" w:color="auto" w:sz="4" w:space="0"/>
              <w:right w:val="single" w:color="auto" w:sz="4" w:space="0"/>
            </w:tcBorders>
            <w:vAlign w:val="center"/>
          </w:tcPr>
          <w:p w14:paraId="36982FA5">
            <w:pPr>
              <w:spacing w:line="360" w:lineRule="auto"/>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科普ip打造：视频拍摄以及剪辑</w:t>
            </w:r>
          </w:p>
        </w:tc>
      </w:tr>
      <w:tr w14:paraId="24C9A0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584" w:type="dxa"/>
            <w:vMerge w:val="continue"/>
            <w:tcBorders>
              <w:left w:val="single" w:color="auto" w:sz="4" w:space="0"/>
              <w:bottom w:val="single" w:color="auto" w:sz="4" w:space="0"/>
              <w:right w:val="single" w:color="auto" w:sz="4" w:space="0"/>
            </w:tcBorders>
            <w:vAlign w:val="center"/>
          </w:tcPr>
          <w:p w14:paraId="45978436">
            <w:pPr>
              <w:spacing w:line="360" w:lineRule="auto"/>
              <w:jc w:val="center"/>
              <w:rPr>
                <w:rFonts w:hint="eastAsia" w:asciiTheme="minorEastAsia" w:hAnsiTheme="minorEastAsia" w:eastAsiaTheme="minorEastAsia" w:cstheme="minorEastAsia"/>
                <w:color w:val="auto"/>
                <w:szCs w:val="21"/>
                <w:highlight w:val="none"/>
              </w:rPr>
            </w:pPr>
          </w:p>
        </w:tc>
        <w:tc>
          <w:tcPr>
            <w:tcW w:w="1242" w:type="dxa"/>
            <w:vMerge w:val="continue"/>
            <w:tcBorders>
              <w:left w:val="single" w:color="auto" w:sz="4" w:space="0"/>
              <w:bottom w:val="single" w:color="auto" w:sz="4" w:space="0"/>
              <w:right w:val="single" w:color="auto" w:sz="4" w:space="0"/>
            </w:tcBorders>
            <w:vAlign w:val="center"/>
          </w:tcPr>
          <w:p w14:paraId="775A6A1A">
            <w:pPr>
              <w:spacing w:line="360" w:lineRule="auto"/>
              <w:jc w:val="center"/>
              <w:rPr>
                <w:rFonts w:hint="eastAsia" w:asciiTheme="minorEastAsia" w:hAnsiTheme="minorEastAsia" w:eastAsiaTheme="minorEastAsia" w:cstheme="minorEastAsia"/>
                <w:color w:val="auto"/>
                <w:szCs w:val="21"/>
                <w:highlight w:val="none"/>
              </w:rPr>
            </w:pPr>
          </w:p>
        </w:tc>
        <w:tc>
          <w:tcPr>
            <w:tcW w:w="1210" w:type="dxa"/>
            <w:tcBorders>
              <w:top w:val="single" w:color="auto" w:sz="4" w:space="0"/>
              <w:left w:val="single" w:color="auto" w:sz="4" w:space="0"/>
              <w:bottom w:val="single" w:color="auto" w:sz="4" w:space="0"/>
              <w:right w:val="single" w:color="auto" w:sz="4" w:space="0"/>
            </w:tcBorders>
            <w:vAlign w:val="center"/>
          </w:tcPr>
          <w:p w14:paraId="6B52890A">
            <w:pPr>
              <w:spacing w:line="360" w:lineRule="auto"/>
              <w:jc w:val="center"/>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60秒/条</w:t>
            </w:r>
          </w:p>
        </w:tc>
        <w:tc>
          <w:tcPr>
            <w:tcW w:w="774" w:type="dxa"/>
            <w:tcBorders>
              <w:top w:val="single" w:color="auto" w:sz="4" w:space="0"/>
              <w:left w:val="single" w:color="auto" w:sz="4" w:space="0"/>
              <w:bottom w:val="single" w:color="auto" w:sz="4" w:space="0"/>
              <w:right w:val="single" w:color="auto" w:sz="4" w:space="0"/>
            </w:tcBorders>
            <w:vAlign w:val="center"/>
          </w:tcPr>
          <w:p w14:paraId="0E6934A9">
            <w:pPr>
              <w:spacing w:line="360" w:lineRule="auto"/>
              <w:jc w:val="center"/>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60</w:t>
            </w:r>
          </w:p>
        </w:tc>
        <w:tc>
          <w:tcPr>
            <w:tcW w:w="5151" w:type="dxa"/>
            <w:tcBorders>
              <w:top w:val="single" w:color="auto" w:sz="4" w:space="0"/>
              <w:left w:val="single" w:color="auto" w:sz="4" w:space="0"/>
              <w:bottom w:val="single" w:color="auto" w:sz="4" w:space="0"/>
              <w:right w:val="single" w:color="auto" w:sz="4" w:space="0"/>
            </w:tcBorders>
            <w:vAlign w:val="center"/>
          </w:tcPr>
          <w:p w14:paraId="17CB56D9">
            <w:pPr>
              <w:spacing w:line="360" w:lineRule="auto"/>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60S以内主题短视频制作，含脚本策划、实景拍摄、后期剪辑、素材购买、配音、常规转场特效。</w:t>
            </w:r>
          </w:p>
        </w:tc>
      </w:tr>
      <w:tr w14:paraId="547E11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584" w:type="dxa"/>
            <w:tcBorders>
              <w:top w:val="single" w:color="auto" w:sz="4" w:space="0"/>
              <w:left w:val="single" w:color="auto" w:sz="4" w:space="0"/>
              <w:bottom w:val="single" w:color="auto" w:sz="4" w:space="0"/>
              <w:right w:val="single" w:color="auto" w:sz="4" w:space="0"/>
            </w:tcBorders>
            <w:vAlign w:val="center"/>
          </w:tcPr>
          <w:p w14:paraId="548C9998">
            <w:pPr>
              <w:numPr>
                <w:ilvl w:val="0"/>
                <w:numId w:val="3"/>
              </w:numPr>
              <w:spacing w:line="360" w:lineRule="auto"/>
              <w:jc w:val="center"/>
              <w:rPr>
                <w:rFonts w:hint="eastAsia" w:asciiTheme="minorEastAsia" w:hAnsiTheme="minorEastAsia" w:eastAsiaTheme="minorEastAsia" w:cstheme="minorEastAsia"/>
                <w:color w:val="auto"/>
                <w:szCs w:val="21"/>
                <w:highlight w:val="none"/>
              </w:rPr>
            </w:pPr>
          </w:p>
        </w:tc>
        <w:tc>
          <w:tcPr>
            <w:tcW w:w="1242" w:type="dxa"/>
            <w:tcBorders>
              <w:top w:val="single" w:color="auto" w:sz="4" w:space="0"/>
              <w:left w:val="single" w:color="auto" w:sz="4" w:space="0"/>
              <w:bottom w:val="single" w:color="auto" w:sz="4" w:space="0"/>
              <w:right w:val="single" w:color="auto" w:sz="4" w:space="0"/>
            </w:tcBorders>
            <w:vAlign w:val="center"/>
          </w:tcPr>
          <w:p w14:paraId="53CAB871">
            <w:pPr>
              <w:spacing w:line="360" w:lineRule="auto"/>
              <w:jc w:val="center"/>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活动照片直播</w:t>
            </w:r>
          </w:p>
        </w:tc>
        <w:tc>
          <w:tcPr>
            <w:tcW w:w="1210" w:type="dxa"/>
            <w:tcBorders>
              <w:top w:val="single" w:color="auto" w:sz="4" w:space="0"/>
              <w:left w:val="single" w:color="auto" w:sz="4" w:space="0"/>
              <w:bottom w:val="single" w:color="auto" w:sz="4" w:space="0"/>
              <w:right w:val="single" w:color="auto" w:sz="4" w:space="0"/>
            </w:tcBorders>
            <w:vAlign w:val="center"/>
          </w:tcPr>
          <w:p w14:paraId="5DB6F882">
            <w:pPr>
              <w:spacing w:line="360" w:lineRule="auto"/>
              <w:jc w:val="center"/>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场</w:t>
            </w:r>
          </w:p>
        </w:tc>
        <w:tc>
          <w:tcPr>
            <w:tcW w:w="774" w:type="dxa"/>
            <w:tcBorders>
              <w:top w:val="single" w:color="auto" w:sz="4" w:space="0"/>
              <w:left w:val="single" w:color="auto" w:sz="4" w:space="0"/>
              <w:bottom w:val="single" w:color="auto" w:sz="4" w:space="0"/>
              <w:right w:val="single" w:color="auto" w:sz="4" w:space="0"/>
            </w:tcBorders>
            <w:vAlign w:val="center"/>
          </w:tcPr>
          <w:p w14:paraId="0CD9F838">
            <w:pPr>
              <w:spacing w:line="360" w:lineRule="auto"/>
              <w:jc w:val="center"/>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5</w:t>
            </w:r>
          </w:p>
        </w:tc>
        <w:tc>
          <w:tcPr>
            <w:tcW w:w="5151" w:type="dxa"/>
            <w:tcBorders>
              <w:top w:val="single" w:color="auto" w:sz="4" w:space="0"/>
              <w:left w:val="single" w:color="auto" w:sz="4" w:space="0"/>
              <w:bottom w:val="single" w:color="auto" w:sz="4" w:space="0"/>
              <w:right w:val="single" w:color="auto" w:sz="4" w:space="0"/>
            </w:tcBorders>
            <w:vAlign w:val="center"/>
          </w:tcPr>
          <w:p w14:paraId="54DE08E5">
            <w:pPr>
              <w:spacing w:line="360" w:lineRule="auto"/>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根据活动当天进行照片拍摄，小程序进行照片直播及上传实时更新。不低于100张现场图。</w:t>
            </w:r>
          </w:p>
        </w:tc>
      </w:tr>
      <w:tr w14:paraId="6EF9EC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584" w:type="dxa"/>
            <w:tcBorders>
              <w:top w:val="single" w:color="auto" w:sz="4" w:space="0"/>
              <w:left w:val="single" w:color="auto" w:sz="4" w:space="0"/>
              <w:bottom w:val="single" w:color="auto" w:sz="4" w:space="0"/>
              <w:right w:val="single" w:color="auto" w:sz="4" w:space="0"/>
            </w:tcBorders>
            <w:vAlign w:val="center"/>
          </w:tcPr>
          <w:p w14:paraId="31E1F694">
            <w:pPr>
              <w:numPr>
                <w:ilvl w:val="0"/>
                <w:numId w:val="3"/>
              </w:numPr>
              <w:spacing w:line="360" w:lineRule="auto"/>
              <w:jc w:val="center"/>
              <w:rPr>
                <w:rFonts w:hint="eastAsia" w:asciiTheme="minorEastAsia" w:hAnsiTheme="minorEastAsia" w:eastAsiaTheme="minorEastAsia" w:cstheme="minorEastAsia"/>
                <w:color w:val="auto"/>
                <w:szCs w:val="21"/>
                <w:highlight w:val="none"/>
              </w:rPr>
            </w:pPr>
          </w:p>
        </w:tc>
        <w:tc>
          <w:tcPr>
            <w:tcW w:w="1242" w:type="dxa"/>
            <w:tcBorders>
              <w:top w:val="single" w:color="auto" w:sz="4" w:space="0"/>
              <w:left w:val="single" w:color="auto" w:sz="4" w:space="0"/>
              <w:bottom w:val="single" w:color="auto" w:sz="4" w:space="0"/>
              <w:right w:val="single" w:color="auto" w:sz="4" w:space="0"/>
            </w:tcBorders>
            <w:vAlign w:val="center"/>
          </w:tcPr>
          <w:p w14:paraId="7D924FCC">
            <w:pPr>
              <w:spacing w:line="360" w:lineRule="auto"/>
              <w:jc w:val="center"/>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活动视频拍摄</w:t>
            </w:r>
          </w:p>
        </w:tc>
        <w:tc>
          <w:tcPr>
            <w:tcW w:w="1210" w:type="dxa"/>
            <w:tcBorders>
              <w:top w:val="single" w:color="auto" w:sz="4" w:space="0"/>
              <w:left w:val="single" w:color="auto" w:sz="4" w:space="0"/>
              <w:bottom w:val="single" w:color="auto" w:sz="4" w:space="0"/>
              <w:right w:val="single" w:color="auto" w:sz="4" w:space="0"/>
            </w:tcBorders>
            <w:vAlign w:val="center"/>
          </w:tcPr>
          <w:p w14:paraId="223A8630">
            <w:pPr>
              <w:spacing w:line="360" w:lineRule="auto"/>
              <w:jc w:val="center"/>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条</w:t>
            </w:r>
          </w:p>
        </w:tc>
        <w:tc>
          <w:tcPr>
            <w:tcW w:w="774" w:type="dxa"/>
            <w:tcBorders>
              <w:top w:val="single" w:color="auto" w:sz="4" w:space="0"/>
              <w:left w:val="single" w:color="auto" w:sz="4" w:space="0"/>
              <w:bottom w:val="single" w:color="auto" w:sz="4" w:space="0"/>
              <w:right w:val="single" w:color="auto" w:sz="4" w:space="0"/>
            </w:tcBorders>
            <w:vAlign w:val="center"/>
          </w:tcPr>
          <w:p w14:paraId="419917D3">
            <w:pPr>
              <w:spacing w:line="360" w:lineRule="auto"/>
              <w:jc w:val="center"/>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5</w:t>
            </w:r>
          </w:p>
        </w:tc>
        <w:tc>
          <w:tcPr>
            <w:tcW w:w="5151" w:type="dxa"/>
            <w:tcBorders>
              <w:top w:val="single" w:color="auto" w:sz="4" w:space="0"/>
              <w:left w:val="single" w:color="auto" w:sz="4" w:space="0"/>
              <w:bottom w:val="single" w:color="auto" w:sz="4" w:space="0"/>
              <w:right w:val="single" w:color="auto" w:sz="4" w:space="0"/>
            </w:tcBorders>
            <w:vAlign w:val="center"/>
          </w:tcPr>
          <w:p w14:paraId="728830A0">
            <w:pPr>
              <w:spacing w:line="360" w:lineRule="auto"/>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根据项目活动进行现场花絮拍摄、取景、记录，当天后期出片30S-90S朋友圈视频。</w:t>
            </w:r>
          </w:p>
        </w:tc>
      </w:tr>
      <w:tr w14:paraId="0B6AF4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584" w:type="dxa"/>
            <w:tcBorders>
              <w:top w:val="single" w:color="auto" w:sz="4" w:space="0"/>
              <w:left w:val="single" w:color="auto" w:sz="4" w:space="0"/>
              <w:bottom w:val="single" w:color="auto" w:sz="4" w:space="0"/>
              <w:right w:val="single" w:color="auto" w:sz="4" w:space="0"/>
            </w:tcBorders>
            <w:vAlign w:val="center"/>
          </w:tcPr>
          <w:p w14:paraId="2A172589">
            <w:pPr>
              <w:numPr>
                <w:ilvl w:val="0"/>
                <w:numId w:val="3"/>
              </w:numPr>
              <w:spacing w:line="360" w:lineRule="auto"/>
              <w:jc w:val="center"/>
              <w:rPr>
                <w:rFonts w:hint="eastAsia" w:asciiTheme="minorEastAsia" w:hAnsiTheme="minorEastAsia" w:eastAsiaTheme="minorEastAsia" w:cstheme="minorEastAsia"/>
                <w:color w:val="auto"/>
                <w:szCs w:val="21"/>
                <w:highlight w:val="none"/>
              </w:rPr>
            </w:pPr>
          </w:p>
        </w:tc>
        <w:tc>
          <w:tcPr>
            <w:tcW w:w="1242" w:type="dxa"/>
            <w:tcBorders>
              <w:top w:val="single" w:color="auto" w:sz="4" w:space="0"/>
              <w:left w:val="single" w:color="auto" w:sz="4" w:space="0"/>
              <w:bottom w:val="single" w:color="auto" w:sz="4" w:space="0"/>
              <w:right w:val="single" w:color="auto" w:sz="4" w:space="0"/>
            </w:tcBorders>
            <w:vAlign w:val="center"/>
          </w:tcPr>
          <w:p w14:paraId="322E092E">
            <w:pPr>
              <w:spacing w:line="360" w:lineRule="auto"/>
              <w:jc w:val="center"/>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科室宣传片</w:t>
            </w:r>
          </w:p>
        </w:tc>
        <w:tc>
          <w:tcPr>
            <w:tcW w:w="1210" w:type="dxa"/>
            <w:tcBorders>
              <w:top w:val="single" w:color="auto" w:sz="4" w:space="0"/>
              <w:left w:val="single" w:color="auto" w:sz="4" w:space="0"/>
              <w:bottom w:val="single" w:color="auto" w:sz="4" w:space="0"/>
              <w:right w:val="single" w:color="auto" w:sz="4" w:space="0"/>
            </w:tcBorders>
            <w:vAlign w:val="center"/>
          </w:tcPr>
          <w:p w14:paraId="3EC11298">
            <w:pPr>
              <w:spacing w:line="360" w:lineRule="auto"/>
              <w:jc w:val="center"/>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元/分钟</w:t>
            </w:r>
          </w:p>
        </w:tc>
        <w:tc>
          <w:tcPr>
            <w:tcW w:w="774" w:type="dxa"/>
            <w:tcBorders>
              <w:top w:val="single" w:color="auto" w:sz="4" w:space="0"/>
              <w:left w:val="single" w:color="auto" w:sz="4" w:space="0"/>
              <w:bottom w:val="single" w:color="auto" w:sz="4" w:space="0"/>
              <w:right w:val="single" w:color="auto" w:sz="4" w:space="0"/>
            </w:tcBorders>
            <w:vAlign w:val="center"/>
          </w:tcPr>
          <w:p w14:paraId="6E39CC5C">
            <w:pPr>
              <w:spacing w:line="360" w:lineRule="auto"/>
              <w:jc w:val="center"/>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20</w:t>
            </w:r>
          </w:p>
        </w:tc>
        <w:tc>
          <w:tcPr>
            <w:tcW w:w="5151" w:type="dxa"/>
            <w:tcBorders>
              <w:top w:val="single" w:color="auto" w:sz="4" w:space="0"/>
              <w:left w:val="single" w:color="auto" w:sz="4" w:space="0"/>
              <w:bottom w:val="single" w:color="auto" w:sz="4" w:space="0"/>
              <w:right w:val="single" w:color="auto" w:sz="4" w:space="0"/>
            </w:tcBorders>
            <w:vAlign w:val="center"/>
          </w:tcPr>
          <w:p w14:paraId="42F561A5">
            <w:pPr>
              <w:spacing w:line="360" w:lineRule="auto"/>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含基础脚本策划、实景拍摄、后期剪辑、配音、基础调色包装。</w:t>
            </w:r>
          </w:p>
        </w:tc>
      </w:tr>
      <w:tr w14:paraId="220EE0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584" w:type="dxa"/>
            <w:tcBorders>
              <w:top w:val="single" w:color="auto" w:sz="4" w:space="0"/>
              <w:left w:val="single" w:color="auto" w:sz="4" w:space="0"/>
              <w:bottom w:val="single" w:color="auto" w:sz="4" w:space="0"/>
              <w:right w:val="single" w:color="auto" w:sz="4" w:space="0"/>
            </w:tcBorders>
            <w:vAlign w:val="center"/>
          </w:tcPr>
          <w:p w14:paraId="316D1A4C">
            <w:pPr>
              <w:numPr>
                <w:ilvl w:val="0"/>
                <w:numId w:val="3"/>
              </w:numPr>
              <w:spacing w:line="360" w:lineRule="auto"/>
              <w:jc w:val="center"/>
              <w:rPr>
                <w:rFonts w:hint="eastAsia" w:asciiTheme="minorEastAsia" w:hAnsiTheme="minorEastAsia" w:eastAsiaTheme="minorEastAsia" w:cstheme="minorEastAsia"/>
                <w:color w:val="auto"/>
                <w:szCs w:val="21"/>
                <w:highlight w:val="none"/>
              </w:rPr>
            </w:pPr>
          </w:p>
        </w:tc>
        <w:tc>
          <w:tcPr>
            <w:tcW w:w="1242" w:type="dxa"/>
            <w:tcBorders>
              <w:top w:val="single" w:color="auto" w:sz="4" w:space="0"/>
              <w:left w:val="single" w:color="auto" w:sz="4" w:space="0"/>
              <w:bottom w:val="single" w:color="auto" w:sz="4" w:space="0"/>
              <w:right w:val="single" w:color="auto" w:sz="4" w:space="0"/>
            </w:tcBorders>
            <w:vAlign w:val="center"/>
          </w:tcPr>
          <w:p w14:paraId="61CCF1A2">
            <w:pPr>
              <w:spacing w:line="360" w:lineRule="auto"/>
              <w:jc w:val="center"/>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专业宣传片</w:t>
            </w:r>
          </w:p>
        </w:tc>
        <w:tc>
          <w:tcPr>
            <w:tcW w:w="1210" w:type="dxa"/>
            <w:tcBorders>
              <w:top w:val="single" w:color="auto" w:sz="4" w:space="0"/>
              <w:left w:val="single" w:color="auto" w:sz="4" w:space="0"/>
              <w:bottom w:val="single" w:color="auto" w:sz="4" w:space="0"/>
              <w:right w:val="single" w:color="auto" w:sz="4" w:space="0"/>
            </w:tcBorders>
            <w:vAlign w:val="center"/>
          </w:tcPr>
          <w:p w14:paraId="6AE436D4">
            <w:pPr>
              <w:spacing w:line="360" w:lineRule="auto"/>
              <w:jc w:val="center"/>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元/分钟</w:t>
            </w:r>
          </w:p>
        </w:tc>
        <w:tc>
          <w:tcPr>
            <w:tcW w:w="774" w:type="dxa"/>
            <w:tcBorders>
              <w:top w:val="single" w:color="auto" w:sz="4" w:space="0"/>
              <w:left w:val="single" w:color="auto" w:sz="4" w:space="0"/>
              <w:bottom w:val="single" w:color="auto" w:sz="4" w:space="0"/>
              <w:right w:val="single" w:color="auto" w:sz="4" w:space="0"/>
            </w:tcBorders>
            <w:vAlign w:val="center"/>
          </w:tcPr>
          <w:p w14:paraId="5405C7F3">
            <w:pPr>
              <w:spacing w:line="360" w:lineRule="auto"/>
              <w:jc w:val="center"/>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10</w:t>
            </w:r>
          </w:p>
        </w:tc>
        <w:tc>
          <w:tcPr>
            <w:tcW w:w="5151" w:type="dxa"/>
            <w:tcBorders>
              <w:top w:val="single" w:color="auto" w:sz="4" w:space="0"/>
              <w:left w:val="single" w:color="auto" w:sz="4" w:space="0"/>
              <w:bottom w:val="single" w:color="auto" w:sz="4" w:space="0"/>
              <w:right w:val="single" w:color="auto" w:sz="4" w:space="0"/>
            </w:tcBorders>
            <w:vAlign w:val="center"/>
          </w:tcPr>
          <w:p w14:paraId="382C0777">
            <w:pPr>
              <w:spacing w:line="360" w:lineRule="auto"/>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含深度品牌化脚本策划、4K / 电影级实景拍摄、专业灯光布场、后期精剪、商用素材购买、专业配音、电影级调色与品牌定制包装</w:t>
            </w:r>
          </w:p>
        </w:tc>
      </w:tr>
      <w:tr w14:paraId="1935E2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7" w:hRule="atLeast"/>
          <w:jc w:val="center"/>
        </w:trPr>
        <w:tc>
          <w:tcPr>
            <w:tcW w:w="8961" w:type="dxa"/>
            <w:gridSpan w:val="5"/>
            <w:tcBorders>
              <w:top w:val="single" w:color="auto" w:sz="4" w:space="0"/>
              <w:left w:val="single" w:color="auto" w:sz="4" w:space="0"/>
              <w:bottom w:val="single" w:color="auto" w:sz="4" w:space="0"/>
              <w:right w:val="single" w:color="auto" w:sz="4" w:space="0"/>
            </w:tcBorders>
            <w:vAlign w:val="center"/>
          </w:tcPr>
          <w:p w14:paraId="6643597B">
            <w:pPr>
              <w:spacing w:line="360" w:lineRule="auto"/>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b/>
                <w:color w:val="auto"/>
                <w:highlight w:val="none"/>
              </w:rPr>
              <w:t>▲</w:t>
            </w:r>
            <w:r>
              <w:rPr>
                <w:rFonts w:hint="eastAsia" w:asciiTheme="minorEastAsia" w:hAnsiTheme="minorEastAsia" w:eastAsiaTheme="minorEastAsia" w:cstheme="minorEastAsia"/>
                <w:b/>
                <w:color w:val="auto"/>
                <w:sz w:val="24"/>
                <w:highlight w:val="none"/>
              </w:rPr>
              <w:t>一、商务要求表</w:t>
            </w:r>
          </w:p>
        </w:tc>
      </w:tr>
      <w:tr w14:paraId="36E67A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7" w:hRule="atLeast"/>
          <w:jc w:val="center"/>
        </w:trPr>
        <w:tc>
          <w:tcPr>
            <w:tcW w:w="1826" w:type="dxa"/>
            <w:gridSpan w:val="2"/>
            <w:tcBorders>
              <w:top w:val="single" w:color="auto" w:sz="4" w:space="0"/>
              <w:left w:val="single" w:color="auto" w:sz="4" w:space="0"/>
              <w:bottom w:val="single" w:color="auto" w:sz="4" w:space="0"/>
              <w:right w:val="single" w:color="000000" w:sz="6" w:space="0"/>
            </w:tcBorders>
            <w:vAlign w:val="center"/>
          </w:tcPr>
          <w:p w14:paraId="2FC47223">
            <w:pPr>
              <w:spacing w:line="360" w:lineRule="auto"/>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lang w:eastAsia="zh-Hans"/>
              </w:rPr>
              <w:t>合同签订期</w:t>
            </w:r>
          </w:p>
        </w:tc>
        <w:tc>
          <w:tcPr>
            <w:tcW w:w="7135" w:type="dxa"/>
            <w:gridSpan w:val="3"/>
            <w:tcBorders>
              <w:top w:val="single" w:color="auto" w:sz="4" w:space="0"/>
              <w:left w:val="single" w:color="000000" w:sz="6" w:space="0"/>
              <w:bottom w:val="single" w:color="auto" w:sz="4" w:space="0"/>
              <w:right w:val="single" w:color="auto" w:sz="4" w:space="0"/>
            </w:tcBorders>
            <w:vAlign w:val="center"/>
          </w:tcPr>
          <w:p w14:paraId="423A9D9D">
            <w:pPr>
              <w:spacing w:line="360" w:lineRule="auto"/>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自中标通知书发出之日起25日内。</w:t>
            </w:r>
          </w:p>
        </w:tc>
      </w:tr>
      <w:tr w14:paraId="6B31ED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7" w:hRule="atLeast"/>
          <w:jc w:val="center"/>
        </w:trPr>
        <w:tc>
          <w:tcPr>
            <w:tcW w:w="1826" w:type="dxa"/>
            <w:gridSpan w:val="2"/>
            <w:tcBorders>
              <w:top w:val="single" w:color="auto" w:sz="4" w:space="0"/>
              <w:left w:val="single" w:color="auto" w:sz="4" w:space="0"/>
              <w:bottom w:val="single" w:color="auto" w:sz="4" w:space="0"/>
              <w:right w:val="single" w:color="000000" w:sz="6" w:space="0"/>
            </w:tcBorders>
            <w:vAlign w:val="center"/>
          </w:tcPr>
          <w:p w14:paraId="5EA32222">
            <w:pPr>
              <w:spacing w:line="360" w:lineRule="auto"/>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服务期限和地点</w:t>
            </w:r>
          </w:p>
        </w:tc>
        <w:tc>
          <w:tcPr>
            <w:tcW w:w="7135" w:type="dxa"/>
            <w:gridSpan w:val="3"/>
            <w:tcBorders>
              <w:top w:val="single" w:color="auto" w:sz="4" w:space="0"/>
              <w:left w:val="single" w:color="000000" w:sz="6" w:space="0"/>
              <w:bottom w:val="single" w:color="auto" w:sz="4" w:space="0"/>
              <w:right w:val="single" w:color="auto" w:sz="4" w:space="0"/>
            </w:tcBorders>
            <w:vAlign w:val="center"/>
          </w:tcPr>
          <w:p w14:paraId="7B2E46D5">
            <w:pPr>
              <w:spacing w:line="360" w:lineRule="auto"/>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1.服务期限：自合同签订之日起至2026年12月31日止，采购人根据实际使用需求分批下达订单，从订单下达到服务完成，周期不长于7个工作日。</w:t>
            </w:r>
          </w:p>
          <w:p w14:paraId="66114655">
            <w:pPr>
              <w:spacing w:line="360" w:lineRule="auto"/>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2.服务地点：广西南宁市采购人指定地点。</w:t>
            </w:r>
          </w:p>
        </w:tc>
      </w:tr>
      <w:tr w14:paraId="1D93F7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7" w:hRule="atLeast"/>
          <w:jc w:val="center"/>
        </w:trPr>
        <w:tc>
          <w:tcPr>
            <w:tcW w:w="1826" w:type="dxa"/>
            <w:gridSpan w:val="2"/>
            <w:tcBorders>
              <w:top w:val="single" w:color="auto" w:sz="4" w:space="0"/>
              <w:left w:val="single" w:color="auto" w:sz="4" w:space="0"/>
              <w:bottom w:val="single" w:color="auto" w:sz="4" w:space="0"/>
              <w:right w:val="single" w:color="000000" w:sz="6" w:space="0"/>
            </w:tcBorders>
            <w:vAlign w:val="center"/>
          </w:tcPr>
          <w:p w14:paraId="61FF637B">
            <w:pPr>
              <w:spacing w:line="360" w:lineRule="auto"/>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付款条件</w:t>
            </w:r>
          </w:p>
        </w:tc>
        <w:tc>
          <w:tcPr>
            <w:tcW w:w="7135" w:type="dxa"/>
            <w:gridSpan w:val="3"/>
            <w:tcBorders>
              <w:top w:val="single" w:color="auto" w:sz="4" w:space="0"/>
              <w:left w:val="single" w:color="000000" w:sz="6" w:space="0"/>
              <w:bottom w:val="single" w:color="auto" w:sz="4" w:space="0"/>
              <w:right w:val="single" w:color="auto" w:sz="4" w:space="0"/>
            </w:tcBorders>
            <w:vAlign w:val="center"/>
          </w:tcPr>
          <w:p w14:paraId="65A1C5DC">
            <w:pPr>
              <w:spacing w:line="360" w:lineRule="auto"/>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1、本合同采用按季度结算方式。每季度结束后10个工作日内，乙方应向甲方提交该季度已完成服务内容的验收申请报告，包括该季度已完成的服务项目明细、对应数量及单价清单，并附相关服务成果材料，申请甲方对乙方该季度服务内容进行验收确认。</w:t>
            </w:r>
          </w:p>
          <w:p w14:paraId="227056B2">
            <w:pPr>
              <w:spacing w:line="360" w:lineRule="auto"/>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2、甲方收到乙方提交的验收申请报告及相关材料后，应在10个工作日内对乙方该季度服务内容进行审核确认。双方确认该季度服务验收合格及对应结算金额后，乙方向甲方开具等额合法有效的增值税专用发票。</w:t>
            </w:r>
          </w:p>
          <w:p w14:paraId="60BB4D6A">
            <w:pPr>
              <w:spacing w:line="360" w:lineRule="auto"/>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3、甲方收到乙方开具的增值税专用发票并认证成功后，应在10个工作日内向乙方支付该季度经双方确认的结算款项。</w:t>
            </w:r>
          </w:p>
        </w:tc>
      </w:tr>
      <w:tr w14:paraId="52454B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7" w:hRule="atLeast"/>
          <w:jc w:val="center"/>
        </w:trPr>
        <w:tc>
          <w:tcPr>
            <w:tcW w:w="1826" w:type="dxa"/>
            <w:gridSpan w:val="2"/>
            <w:tcBorders>
              <w:top w:val="single" w:color="auto" w:sz="4" w:space="0"/>
              <w:left w:val="single" w:color="auto" w:sz="4" w:space="0"/>
              <w:bottom w:val="single" w:color="auto" w:sz="4" w:space="0"/>
              <w:right w:val="single" w:color="000000" w:sz="6" w:space="0"/>
            </w:tcBorders>
            <w:vAlign w:val="center"/>
          </w:tcPr>
          <w:p w14:paraId="7D626B5E">
            <w:pPr>
              <w:spacing w:line="360" w:lineRule="auto"/>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报价要求</w:t>
            </w:r>
          </w:p>
        </w:tc>
        <w:tc>
          <w:tcPr>
            <w:tcW w:w="7135" w:type="dxa"/>
            <w:gridSpan w:val="3"/>
            <w:tcBorders>
              <w:top w:val="single" w:color="auto" w:sz="4" w:space="0"/>
              <w:left w:val="single" w:color="000000" w:sz="6" w:space="0"/>
              <w:bottom w:val="single" w:color="auto" w:sz="4" w:space="0"/>
              <w:right w:val="single" w:color="auto" w:sz="4" w:space="0"/>
            </w:tcBorders>
            <w:vAlign w:val="center"/>
          </w:tcPr>
          <w:p w14:paraId="2C40566D">
            <w:pPr>
              <w:spacing w:line="360" w:lineRule="auto"/>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报价必须包括但不限于以下内容：</w:t>
            </w:r>
          </w:p>
          <w:p w14:paraId="43B6D7F7">
            <w:pPr>
              <w:spacing w:line="360" w:lineRule="auto"/>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（1）服务的价格；</w:t>
            </w:r>
          </w:p>
          <w:p w14:paraId="38AC1188">
            <w:pPr>
              <w:spacing w:line="360" w:lineRule="auto"/>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（2）其他[如工作设备购置费用、物资物料费用、技术支持、售后服务等]费用；</w:t>
            </w:r>
          </w:p>
          <w:p w14:paraId="5118261F">
            <w:pPr>
              <w:spacing w:line="360" w:lineRule="auto"/>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（3）必要的保险费用和各项税金。</w:t>
            </w:r>
          </w:p>
          <w:p w14:paraId="2A0BC7F9">
            <w:pPr>
              <w:spacing w:line="360" w:lineRule="auto"/>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因供应商自身原因造成漏报、少报皆由供应商自行承担责任，采购人不再补偿。除政策性文件规定以外，供应商所报价格在合同实施期间不因市场变化因素而变动。</w:t>
            </w:r>
          </w:p>
        </w:tc>
      </w:tr>
      <w:tr w14:paraId="07CFDC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7" w:hRule="atLeast"/>
          <w:jc w:val="center"/>
        </w:trPr>
        <w:tc>
          <w:tcPr>
            <w:tcW w:w="1826" w:type="dxa"/>
            <w:gridSpan w:val="2"/>
            <w:tcBorders>
              <w:top w:val="single" w:color="auto" w:sz="4" w:space="0"/>
              <w:left w:val="single" w:color="auto" w:sz="4" w:space="0"/>
              <w:bottom w:val="single" w:color="auto" w:sz="4" w:space="0"/>
              <w:right w:val="single" w:color="000000" w:sz="6" w:space="0"/>
            </w:tcBorders>
            <w:vAlign w:val="center"/>
          </w:tcPr>
          <w:p w14:paraId="55B806DF">
            <w:pPr>
              <w:spacing w:line="360" w:lineRule="auto"/>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其他要求</w:t>
            </w:r>
          </w:p>
        </w:tc>
        <w:tc>
          <w:tcPr>
            <w:tcW w:w="7135" w:type="dxa"/>
            <w:gridSpan w:val="3"/>
            <w:tcBorders>
              <w:top w:val="single" w:color="auto" w:sz="4" w:space="0"/>
              <w:left w:val="single" w:color="000000" w:sz="6" w:space="0"/>
              <w:bottom w:val="single" w:color="auto" w:sz="4" w:space="0"/>
              <w:right w:val="single" w:color="auto" w:sz="4" w:space="0"/>
            </w:tcBorders>
            <w:vAlign w:val="center"/>
          </w:tcPr>
          <w:p w14:paraId="44A8D1BB">
            <w:pPr>
              <w:spacing w:line="360" w:lineRule="auto"/>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1.未经采购人允许，不得使用或以其它方式给任何第三方提供本项目的相关信息或数据。</w:t>
            </w:r>
          </w:p>
          <w:p w14:paraId="04AA2A6E">
            <w:pPr>
              <w:spacing w:line="360" w:lineRule="auto"/>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2.中标人不得将项目非法分包或转包给任何单位和个人，否则采购人有权即刻终止合同，并要求中标人赔偿相应损失。</w:t>
            </w:r>
          </w:p>
          <w:p w14:paraId="69440A31">
            <w:pPr>
              <w:spacing w:line="360" w:lineRule="auto"/>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3.知识产权：采购人在中华人民共和国境内使用中标人提供的产品及服务时免受第三方提出的侵犯其专利权或其它知识产权的起诉。如果第三方提出侵权指控，中标人应承担由此而引起的一切法律责任和费用。</w:t>
            </w:r>
          </w:p>
          <w:p w14:paraId="14506EE4">
            <w:pPr>
              <w:spacing w:line="360" w:lineRule="auto"/>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4.采购人享有本项目视频素材、图文资源等相关素材、成片和无字幕的共同版权、延伸使用及改编创作的权利。</w:t>
            </w:r>
          </w:p>
          <w:p w14:paraId="4FAF853C">
            <w:pPr>
              <w:spacing w:line="360" w:lineRule="auto"/>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5.中标人必须承诺项目实施中的任何一个环节，如需修改调整，均无条件根据要求完善。如重大调整，双方沟通协商。</w:t>
            </w:r>
          </w:p>
          <w:p w14:paraId="6EF25184">
            <w:pPr>
              <w:spacing w:line="360" w:lineRule="auto"/>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6.供应商须为本项目服务实施投入充足的服务人员，并确保投标文件中的人员信息真实、有效。</w:t>
            </w:r>
          </w:p>
          <w:p w14:paraId="6D15DD9B">
            <w:pPr>
              <w:spacing w:line="360" w:lineRule="auto"/>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7.处理问题响应时间：接到采购人处理问题通知后能在24小时内响应处理。</w:t>
            </w:r>
          </w:p>
        </w:tc>
      </w:tr>
      <w:tr w14:paraId="7FDFD4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7" w:hRule="atLeast"/>
          <w:jc w:val="center"/>
        </w:trPr>
        <w:tc>
          <w:tcPr>
            <w:tcW w:w="1826" w:type="dxa"/>
            <w:gridSpan w:val="2"/>
            <w:tcBorders>
              <w:top w:val="single" w:color="auto" w:sz="4" w:space="0"/>
              <w:left w:val="single" w:color="auto" w:sz="4" w:space="0"/>
              <w:bottom w:val="single" w:color="auto" w:sz="4" w:space="0"/>
              <w:right w:val="single" w:color="000000" w:sz="6" w:space="0"/>
            </w:tcBorders>
            <w:vAlign w:val="center"/>
          </w:tcPr>
          <w:p w14:paraId="69970B1D">
            <w:pPr>
              <w:spacing w:line="360" w:lineRule="auto"/>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bCs/>
                <w:color w:val="auto"/>
                <w:szCs w:val="21"/>
                <w:highlight w:val="none"/>
              </w:rPr>
              <w:t>验收标准</w:t>
            </w:r>
          </w:p>
        </w:tc>
        <w:tc>
          <w:tcPr>
            <w:tcW w:w="7135" w:type="dxa"/>
            <w:gridSpan w:val="3"/>
            <w:tcBorders>
              <w:top w:val="single" w:color="auto" w:sz="4" w:space="0"/>
              <w:left w:val="single" w:color="000000" w:sz="6" w:space="0"/>
              <w:bottom w:val="single" w:color="auto" w:sz="4" w:space="0"/>
              <w:right w:val="single" w:color="auto" w:sz="4" w:space="0"/>
            </w:tcBorders>
            <w:vAlign w:val="center"/>
          </w:tcPr>
          <w:p w14:paraId="59D94ECF">
            <w:pPr>
              <w:spacing w:line="360" w:lineRule="auto"/>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bCs/>
                <w:color w:val="auto"/>
                <w:szCs w:val="21"/>
                <w:highlight w:val="none"/>
              </w:rPr>
              <w:t>符合现行国家相关标准、行业标准、地方标准或者其他标准、规范。</w:t>
            </w:r>
          </w:p>
        </w:tc>
      </w:tr>
      <w:tr w14:paraId="59D84F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7" w:hRule="atLeast"/>
          <w:jc w:val="center"/>
        </w:trPr>
        <w:tc>
          <w:tcPr>
            <w:tcW w:w="8961" w:type="dxa"/>
            <w:gridSpan w:val="5"/>
            <w:tcBorders>
              <w:top w:val="single" w:color="auto" w:sz="4" w:space="0"/>
              <w:left w:val="single" w:color="auto" w:sz="4" w:space="0"/>
              <w:bottom w:val="single" w:color="auto" w:sz="4" w:space="0"/>
              <w:right w:val="single" w:color="auto" w:sz="4" w:space="0"/>
            </w:tcBorders>
            <w:vAlign w:val="center"/>
          </w:tcPr>
          <w:p w14:paraId="6E56D5B2">
            <w:pPr>
              <w:spacing w:line="360" w:lineRule="auto"/>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b/>
                <w:bCs/>
                <w:color w:val="auto"/>
                <w:szCs w:val="21"/>
                <w:highlight w:val="none"/>
              </w:rPr>
              <w:t>二、与实现项目目标相关的其他要求</w:t>
            </w:r>
          </w:p>
        </w:tc>
      </w:tr>
      <w:tr w14:paraId="44674D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7" w:hRule="atLeast"/>
          <w:jc w:val="center"/>
        </w:trPr>
        <w:tc>
          <w:tcPr>
            <w:tcW w:w="1826" w:type="dxa"/>
            <w:gridSpan w:val="2"/>
            <w:tcBorders>
              <w:top w:val="single" w:color="auto" w:sz="4" w:space="0"/>
              <w:left w:val="single" w:color="auto" w:sz="4" w:space="0"/>
              <w:bottom w:val="single" w:color="auto" w:sz="4" w:space="0"/>
              <w:right w:val="single" w:color="000000" w:sz="6" w:space="0"/>
            </w:tcBorders>
            <w:vAlign w:val="center"/>
          </w:tcPr>
          <w:p w14:paraId="10DF72F3">
            <w:pPr>
              <w:spacing w:line="360" w:lineRule="auto"/>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kern w:val="0"/>
                <w:szCs w:val="21"/>
                <w:highlight w:val="none"/>
              </w:rPr>
              <w:t>（一）履约验收其他事项</w:t>
            </w:r>
          </w:p>
        </w:tc>
        <w:tc>
          <w:tcPr>
            <w:tcW w:w="7135" w:type="dxa"/>
            <w:gridSpan w:val="3"/>
            <w:tcBorders>
              <w:top w:val="single" w:color="auto" w:sz="4" w:space="0"/>
              <w:left w:val="single" w:color="000000" w:sz="6" w:space="0"/>
              <w:bottom w:val="single" w:color="auto" w:sz="4" w:space="0"/>
              <w:right w:val="single" w:color="auto" w:sz="4" w:space="0"/>
            </w:tcBorders>
            <w:vAlign w:val="center"/>
          </w:tcPr>
          <w:p w14:paraId="1CDD0BB9">
            <w:pPr>
              <w:spacing w:line="360" w:lineRule="auto"/>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1.验收过程中所产生的一切费用均由中标供应商承担。报价时应考虑相关费用。</w:t>
            </w:r>
          </w:p>
          <w:p w14:paraId="496018EC">
            <w:pPr>
              <w:spacing w:line="360" w:lineRule="auto"/>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2.中标供应商在服务交付验收时，由采购人对照采购文件的项目要求及技术需求，全面核对检验。如不符合采购文件的技术需求及要求以及提供虚假承诺的，按相关规定做违约处理，中标供应商承担所有责任和费用，采购人保留进一步追究责任的权利。</w:t>
            </w:r>
          </w:p>
          <w:p w14:paraId="4DF1EFF3">
            <w:pPr>
              <w:spacing w:line="360" w:lineRule="auto"/>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3.验收方式：采购人成立验收小组，按照采购合同的约定对供应商履约情况进行验收。</w:t>
            </w:r>
          </w:p>
        </w:tc>
      </w:tr>
      <w:tr w14:paraId="330B0C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7" w:hRule="atLeast"/>
          <w:jc w:val="center"/>
        </w:trPr>
        <w:tc>
          <w:tcPr>
            <w:tcW w:w="1826" w:type="dxa"/>
            <w:gridSpan w:val="2"/>
            <w:tcBorders>
              <w:top w:val="single" w:color="auto" w:sz="4" w:space="0"/>
              <w:left w:val="single" w:color="auto" w:sz="4" w:space="0"/>
              <w:bottom w:val="single" w:color="auto" w:sz="4" w:space="0"/>
              <w:right w:val="single" w:color="000000" w:sz="6" w:space="0"/>
            </w:tcBorders>
            <w:vAlign w:val="center"/>
          </w:tcPr>
          <w:p w14:paraId="2DE0D940">
            <w:pPr>
              <w:spacing w:line="360" w:lineRule="auto"/>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其他说明</w:t>
            </w:r>
          </w:p>
        </w:tc>
        <w:tc>
          <w:tcPr>
            <w:tcW w:w="7135" w:type="dxa"/>
            <w:gridSpan w:val="3"/>
            <w:tcBorders>
              <w:top w:val="single" w:color="auto" w:sz="4" w:space="0"/>
              <w:left w:val="single" w:color="000000" w:sz="6" w:space="0"/>
              <w:bottom w:val="single" w:color="auto" w:sz="4" w:space="0"/>
              <w:right w:val="single" w:color="auto" w:sz="4" w:space="0"/>
            </w:tcBorders>
            <w:vAlign w:val="center"/>
          </w:tcPr>
          <w:p w14:paraId="7C5CB7B2">
            <w:pPr>
              <w:spacing w:line="360" w:lineRule="auto"/>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highlight w:val="none"/>
              </w:rPr>
              <w:t>供应商如有，可自行根据项目要求，在投标文件中提供针对本项目的项目理解与策划方案、样片／案例质量、服务承诺及交付保障、项目实施与团队配置、业绩、行业认证与奖项等相关材料。</w:t>
            </w:r>
          </w:p>
        </w:tc>
      </w:tr>
    </w:tbl>
    <w:p w14:paraId="77E4EA5E">
      <w:pPr>
        <w:spacing w:line="360" w:lineRule="auto"/>
        <w:rPr>
          <w:rFonts w:hint="eastAsia" w:asciiTheme="minorEastAsia" w:hAnsiTheme="minorEastAsia" w:eastAsiaTheme="minorEastAsia" w:cstheme="minorEastAsia"/>
          <w:b/>
          <w:color w:val="auto"/>
          <w:highlight w:val="none"/>
        </w:rPr>
      </w:pPr>
    </w:p>
    <w:p w14:paraId="555C626A">
      <w:pPr>
        <w:spacing w:line="360" w:lineRule="auto"/>
        <w:ind w:firstLine="527" w:firstLineChars="250"/>
        <w:rPr>
          <w:rFonts w:hint="eastAsia" w:asciiTheme="minorEastAsia" w:hAnsiTheme="minorEastAsia" w:eastAsiaTheme="minorEastAsia" w:cstheme="minorEastAsia"/>
          <w:b/>
          <w:color w:val="auto"/>
          <w:highlight w:val="none"/>
        </w:rPr>
      </w:pPr>
      <w:r>
        <w:rPr>
          <w:rFonts w:hint="eastAsia" w:asciiTheme="minorEastAsia" w:hAnsiTheme="minorEastAsia" w:eastAsiaTheme="minorEastAsia" w:cstheme="minorEastAsia"/>
          <w:b/>
          <w:color w:val="auto"/>
          <w:highlight w:val="none"/>
        </w:rPr>
        <w:br w:type="page"/>
      </w:r>
    </w:p>
    <w:p w14:paraId="49B5832F">
      <w:pPr>
        <w:pStyle w:val="47"/>
        <w:spacing w:line="360" w:lineRule="auto"/>
        <w:rPr>
          <w:rFonts w:hint="eastAsia" w:asciiTheme="minorEastAsia" w:hAnsiTheme="minorEastAsia" w:eastAsiaTheme="minorEastAsia" w:cstheme="minorEastAsia"/>
          <w:color w:val="auto"/>
          <w:highlight w:val="none"/>
        </w:rPr>
      </w:pPr>
      <w:bookmarkStart w:id="45" w:name="_Toc12449"/>
      <w:r>
        <w:rPr>
          <w:rFonts w:hint="eastAsia" w:asciiTheme="minorEastAsia" w:hAnsiTheme="minorEastAsia" w:eastAsiaTheme="minorEastAsia" w:cstheme="minorEastAsia"/>
          <w:color w:val="auto"/>
          <w:highlight w:val="none"/>
        </w:rPr>
        <w:t xml:space="preserve">第三章  </w:t>
      </w:r>
      <w:bookmarkStart w:id="46" w:name="_Hlt3450587"/>
      <w:bookmarkEnd w:id="46"/>
      <w:r>
        <w:rPr>
          <w:rFonts w:hint="eastAsia" w:asciiTheme="minorEastAsia" w:hAnsiTheme="minorEastAsia" w:eastAsiaTheme="minorEastAsia" w:cstheme="minorEastAsia"/>
          <w:color w:val="auto"/>
          <w:highlight w:val="none"/>
        </w:rPr>
        <w:t>供应商须知</w:t>
      </w:r>
      <w:bookmarkEnd w:id="45"/>
    </w:p>
    <w:p w14:paraId="0940FC38">
      <w:pPr>
        <w:pStyle w:val="47"/>
        <w:spacing w:line="360" w:lineRule="auto"/>
        <w:outlineLvl w:val="1"/>
        <w:rPr>
          <w:rFonts w:hint="eastAsia" w:asciiTheme="minorEastAsia" w:hAnsiTheme="minorEastAsia" w:eastAsiaTheme="minorEastAsia" w:cstheme="minorEastAsia"/>
          <w:color w:val="auto"/>
          <w:sz w:val="28"/>
          <w:szCs w:val="28"/>
          <w:highlight w:val="none"/>
        </w:rPr>
      </w:pPr>
      <w:bookmarkStart w:id="47" w:name="_Toc15098"/>
      <w:r>
        <w:rPr>
          <w:rFonts w:hint="eastAsia" w:asciiTheme="minorEastAsia" w:hAnsiTheme="minorEastAsia" w:eastAsiaTheme="minorEastAsia" w:cstheme="minorEastAsia"/>
          <w:color w:val="auto"/>
          <w:sz w:val="28"/>
          <w:szCs w:val="28"/>
          <w:highlight w:val="none"/>
        </w:rPr>
        <w:t>供应商须知前附表</w:t>
      </w:r>
      <w:bookmarkEnd w:id="47"/>
    </w:p>
    <w:tbl>
      <w:tblPr>
        <w:tblStyle w:val="51"/>
        <w:tblW w:w="9214"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755"/>
        <w:gridCol w:w="1581"/>
        <w:gridCol w:w="6878"/>
      </w:tblGrid>
      <w:tr w14:paraId="0013CC2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9" w:hRule="atLeast"/>
          <w:jc w:val="center"/>
        </w:trPr>
        <w:tc>
          <w:tcPr>
            <w:tcW w:w="755" w:type="dxa"/>
            <w:tcBorders>
              <w:top w:val="single" w:color="auto" w:sz="4" w:space="0"/>
              <w:left w:val="single" w:color="auto" w:sz="4" w:space="0"/>
              <w:bottom w:val="single" w:color="auto" w:sz="4" w:space="0"/>
              <w:right w:val="single" w:color="auto" w:sz="4" w:space="0"/>
            </w:tcBorders>
            <w:vAlign w:val="center"/>
          </w:tcPr>
          <w:p w14:paraId="5D617F3F">
            <w:pPr>
              <w:tabs>
                <w:tab w:val="left" w:pos="1160"/>
              </w:tabs>
              <w:spacing w:line="360" w:lineRule="auto"/>
              <w:jc w:val="center"/>
              <w:rPr>
                <w:rFonts w:hint="eastAsia" w:asciiTheme="minorEastAsia" w:hAnsiTheme="minorEastAsia" w:eastAsiaTheme="minorEastAsia" w:cstheme="minorEastAsia"/>
                <w:b/>
                <w:bCs/>
                <w:color w:val="auto"/>
                <w:szCs w:val="21"/>
                <w:highlight w:val="none"/>
              </w:rPr>
            </w:pPr>
            <w:r>
              <w:rPr>
                <w:rFonts w:hint="eastAsia" w:asciiTheme="minorEastAsia" w:hAnsiTheme="minorEastAsia" w:eastAsiaTheme="minorEastAsia" w:cstheme="minorEastAsia"/>
                <w:b/>
                <w:bCs/>
                <w:color w:val="auto"/>
                <w:szCs w:val="21"/>
                <w:highlight w:val="none"/>
              </w:rPr>
              <w:t>序号</w:t>
            </w:r>
          </w:p>
        </w:tc>
        <w:tc>
          <w:tcPr>
            <w:tcW w:w="1581" w:type="dxa"/>
            <w:tcBorders>
              <w:top w:val="single" w:color="auto" w:sz="4" w:space="0"/>
              <w:left w:val="single" w:color="auto" w:sz="4" w:space="0"/>
              <w:bottom w:val="single" w:color="auto" w:sz="4" w:space="0"/>
              <w:right w:val="single" w:color="auto" w:sz="4" w:space="0"/>
            </w:tcBorders>
            <w:vAlign w:val="center"/>
          </w:tcPr>
          <w:p w14:paraId="3D4EA4E2">
            <w:pPr>
              <w:tabs>
                <w:tab w:val="left" w:pos="1160"/>
              </w:tabs>
              <w:spacing w:line="360" w:lineRule="auto"/>
              <w:jc w:val="center"/>
              <w:rPr>
                <w:rFonts w:hint="eastAsia" w:asciiTheme="minorEastAsia" w:hAnsiTheme="minorEastAsia" w:eastAsiaTheme="minorEastAsia" w:cstheme="minorEastAsia"/>
                <w:b/>
                <w:bCs/>
                <w:color w:val="auto"/>
                <w:szCs w:val="21"/>
                <w:highlight w:val="none"/>
              </w:rPr>
            </w:pPr>
            <w:r>
              <w:rPr>
                <w:rFonts w:hint="eastAsia" w:asciiTheme="minorEastAsia" w:hAnsiTheme="minorEastAsia" w:eastAsiaTheme="minorEastAsia" w:cstheme="minorEastAsia"/>
                <w:b/>
                <w:bCs/>
                <w:color w:val="auto"/>
                <w:szCs w:val="21"/>
                <w:highlight w:val="none"/>
              </w:rPr>
              <w:t>要点</w:t>
            </w:r>
          </w:p>
        </w:tc>
        <w:tc>
          <w:tcPr>
            <w:tcW w:w="6878" w:type="dxa"/>
            <w:tcBorders>
              <w:top w:val="single" w:color="auto" w:sz="4" w:space="0"/>
              <w:left w:val="single" w:color="auto" w:sz="4" w:space="0"/>
              <w:bottom w:val="single" w:color="auto" w:sz="4" w:space="0"/>
              <w:right w:val="single" w:color="auto" w:sz="4" w:space="0"/>
            </w:tcBorders>
            <w:vAlign w:val="center"/>
          </w:tcPr>
          <w:p w14:paraId="7645E122">
            <w:pPr>
              <w:tabs>
                <w:tab w:val="left" w:pos="1160"/>
              </w:tabs>
              <w:spacing w:line="360" w:lineRule="auto"/>
              <w:jc w:val="center"/>
              <w:rPr>
                <w:rFonts w:hint="eastAsia" w:asciiTheme="minorEastAsia" w:hAnsiTheme="minorEastAsia" w:eastAsiaTheme="minorEastAsia" w:cstheme="minorEastAsia"/>
                <w:b/>
                <w:bCs/>
                <w:color w:val="auto"/>
                <w:szCs w:val="21"/>
                <w:highlight w:val="none"/>
              </w:rPr>
            </w:pPr>
            <w:r>
              <w:rPr>
                <w:rFonts w:hint="eastAsia" w:asciiTheme="minorEastAsia" w:hAnsiTheme="minorEastAsia" w:eastAsiaTheme="minorEastAsia" w:cstheme="minorEastAsia"/>
                <w:b/>
                <w:bCs/>
                <w:color w:val="auto"/>
                <w:szCs w:val="21"/>
                <w:highlight w:val="none"/>
              </w:rPr>
              <w:t>内容、要求</w:t>
            </w:r>
          </w:p>
        </w:tc>
      </w:tr>
      <w:tr w14:paraId="16B8D3F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90" w:hRule="atLeast"/>
          <w:jc w:val="center"/>
        </w:trPr>
        <w:tc>
          <w:tcPr>
            <w:tcW w:w="755" w:type="dxa"/>
            <w:tcBorders>
              <w:top w:val="single" w:color="auto" w:sz="4" w:space="0"/>
              <w:left w:val="single" w:color="auto" w:sz="4" w:space="0"/>
              <w:bottom w:val="single" w:color="auto" w:sz="4" w:space="0"/>
              <w:right w:val="single" w:color="auto" w:sz="4" w:space="0"/>
            </w:tcBorders>
            <w:vAlign w:val="center"/>
          </w:tcPr>
          <w:p w14:paraId="77D489EB">
            <w:pPr>
              <w:tabs>
                <w:tab w:val="left" w:pos="1160"/>
              </w:tabs>
              <w:spacing w:line="360" w:lineRule="auto"/>
              <w:jc w:val="center"/>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1</w:t>
            </w:r>
          </w:p>
        </w:tc>
        <w:tc>
          <w:tcPr>
            <w:tcW w:w="1581" w:type="dxa"/>
            <w:tcBorders>
              <w:top w:val="single" w:color="auto" w:sz="4" w:space="0"/>
              <w:left w:val="single" w:color="auto" w:sz="4" w:space="0"/>
              <w:bottom w:val="single" w:color="auto" w:sz="4" w:space="0"/>
              <w:right w:val="single" w:color="auto" w:sz="4" w:space="0"/>
            </w:tcBorders>
            <w:vAlign w:val="center"/>
          </w:tcPr>
          <w:p w14:paraId="57921642">
            <w:pPr>
              <w:tabs>
                <w:tab w:val="left" w:pos="1160"/>
              </w:tabs>
              <w:spacing w:line="360" w:lineRule="auto"/>
              <w:jc w:val="center"/>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项目基本信息</w:t>
            </w:r>
          </w:p>
        </w:tc>
        <w:tc>
          <w:tcPr>
            <w:tcW w:w="6878" w:type="dxa"/>
            <w:tcBorders>
              <w:top w:val="single" w:color="auto" w:sz="4" w:space="0"/>
              <w:left w:val="single" w:color="auto" w:sz="4" w:space="0"/>
              <w:bottom w:val="single" w:color="auto" w:sz="4" w:space="0"/>
              <w:right w:val="single" w:color="auto" w:sz="4" w:space="0"/>
            </w:tcBorders>
            <w:vAlign w:val="center"/>
          </w:tcPr>
          <w:p w14:paraId="3C8767CC">
            <w:pPr>
              <w:tabs>
                <w:tab w:val="left" w:pos="1160"/>
              </w:tabs>
              <w:spacing w:line="360" w:lineRule="auto"/>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项目名称：广西自贸区医院2026年度科普与品牌视频制作服务采购项目</w:t>
            </w:r>
          </w:p>
          <w:p w14:paraId="11FB1796">
            <w:pPr>
              <w:tabs>
                <w:tab w:val="left" w:pos="1160"/>
              </w:tabs>
              <w:spacing w:line="360" w:lineRule="auto"/>
              <w:rPr>
                <w:rFonts w:hint="eastAsia" w:asciiTheme="minorEastAsia" w:hAnsiTheme="minorEastAsia" w:eastAsiaTheme="minorEastAsia" w:cstheme="minorEastAsia"/>
                <w:color w:val="auto"/>
                <w:szCs w:val="21"/>
                <w:highlight w:val="none"/>
                <w:u w:val="single"/>
                <w:lang w:eastAsia="zh-CN"/>
              </w:rPr>
            </w:pPr>
            <w:r>
              <w:rPr>
                <w:rFonts w:hint="eastAsia" w:asciiTheme="minorEastAsia" w:hAnsiTheme="minorEastAsia" w:eastAsiaTheme="minorEastAsia" w:cstheme="minorEastAsia"/>
                <w:color w:val="auto"/>
                <w:szCs w:val="21"/>
                <w:highlight w:val="none"/>
              </w:rPr>
              <w:t>项目编号：</w:t>
            </w:r>
            <w:r>
              <w:rPr>
                <w:rFonts w:hint="eastAsia" w:asciiTheme="minorEastAsia" w:hAnsiTheme="minorEastAsia" w:eastAsiaTheme="minorEastAsia" w:cstheme="minorEastAsia"/>
                <w:color w:val="auto"/>
                <w:szCs w:val="21"/>
                <w:highlight w:val="none"/>
                <w:lang w:eastAsia="zh-CN"/>
              </w:rPr>
              <w:t>GXGJ2026-G0139-S</w:t>
            </w:r>
          </w:p>
        </w:tc>
      </w:tr>
      <w:tr w14:paraId="2537130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97" w:hRule="atLeast"/>
          <w:jc w:val="center"/>
        </w:trPr>
        <w:tc>
          <w:tcPr>
            <w:tcW w:w="755" w:type="dxa"/>
            <w:tcBorders>
              <w:top w:val="single" w:color="auto" w:sz="4" w:space="0"/>
              <w:left w:val="single" w:color="auto" w:sz="4" w:space="0"/>
              <w:bottom w:val="single" w:color="auto" w:sz="4" w:space="0"/>
              <w:right w:val="single" w:color="auto" w:sz="4" w:space="0"/>
            </w:tcBorders>
            <w:vAlign w:val="center"/>
          </w:tcPr>
          <w:p w14:paraId="71B9D9BB">
            <w:pPr>
              <w:tabs>
                <w:tab w:val="left" w:pos="1160"/>
              </w:tabs>
              <w:spacing w:line="360" w:lineRule="auto"/>
              <w:jc w:val="center"/>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2</w:t>
            </w:r>
          </w:p>
        </w:tc>
        <w:tc>
          <w:tcPr>
            <w:tcW w:w="1581" w:type="dxa"/>
            <w:tcBorders>
              <w:top w:val="single" w:color="auto" w:sz="4" w:space="0"/>
              <w:left w:val="single" w:color="auto" w:sz="4" w:space="0"/>
              <w:bottom w:val="single" w:color="auto" w:sz="4" w:space="0"/>
              <w:right w:val="single" w:color="auto" w:sz="4" w:space="0"/>
            </w:tcBorders>
            <w:vAlign w:val="center"/>
          </w:tcPr>
          <w:p w14:paraId="02F94F19">
            <w:pPr>
              <w:tabs>
                <w:tab w:val="left" w:pos="1160"/>
              </w:tabs>
              <w:spacing w:line="360" w:lineRule="auto"/>
              <w:jc w:val="center"/>
              <w:rPr>
                <w:rFonts w:hint="eastAsia" w:asciiTheme="minorEastAsia" w:hAnsiTheme="minorEastAsia" w:eastAsiaTheme="minorEastAsia" w:cstheme="minorEastAsia"/>
                <w:color w:val="auto"/>
                <w:szCs w:val="21"/>
                <w:highlight w:val="none"/>
                <w:lang w:val="zh-CN"/>
              </w:rPr>
            </w:pPr>
            <w:r>
              <w:rPr>
                <w:rFonts w:hint="eastAsia" w:asciiTheme="minorEastAsia" w:hAnsiTheme="minorEastAsia" w:eastAsiaTheme="minorEastAsia" w:cstheme="minorEastAsia"/>
                <w:color w:val="auto"/>
                <w:szCs w:val="21"/>
                <w:highlight w:val="none"/>
                <w:lang w:val="zh-CN"/>
              </w:rPr>
              <w:t>采购方式</w:t>
            </w:r>
          </w:p>
        </w:tc>
        <w:tc>
          <w:tcPr>
            <w:tcW w:w="6878" w:type="dxa"/>
            <w:tcBorders>
              <w:top w:val="single" w:color="auto" w:sz="4" w:space="0"/>
              <w:left w:val="single" w:color="auto" w:sz="4" w:space="0"/>
              <w:bottom w:val="single" w:color="auto" w:sz="4" w:space="0"/>
              <w:right w:val="single" w:color="auto" w:sz="4" w:space="0"/>
            </w:tcBorders>
            <w:vAlign w:val="center"/>
          </w:tcPr>
          <w:p w14:paraId="684C0F7B">
            <w:pPr>
              <w:tabs>
                <w:tab w:val="left" w:pos="1160"/>
              </w:tabs>
              <w:spacing w:line="360" w:lineRule="auto"/>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公开招标</w:t>
            </w:r>
          </w:p>
        </w:tc>
      </w:tr>
      <w:tr w14:paraId="00F97F9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97" w:hRule="atLeast"/>
          <w:jc w:val="center"/>
        </w:trPr>
        <w:tc>
          <w:tcPr>
            <w:tcW w:w="755" w:type="dxa"/>
            <w:tcBorders>
              <w:top w:val="single" w:color="auto" w:sz="4" w:space="0"/>
              <w:left w:val="single" w:color="auto" w:sz="4" w:space="0"/>
              <w:bottom w:val="single" w:color="auto" w:sz="4" w:space="0"/>
              <w:right w:val="single" w:color="auto" w:sz="4" w:space="0"/>
            </w:tcBorders>
            <w:vAlign w:val="center"/>
          </w:tcPr>
          <w:p w14:paraId="1A111612">
            <w:pPr>
              <w:tabs>
                <w:tab w:val="left" w:pos="1160"/>
              </w:tabs>
              <w:spacing w:line="360" w:lineRule="auto"/>
              <w:jc w:val="center"/>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3</w:t>
            </w:r>
          </w:p>
        </w:tc>
        <w:tc>
          <w:tcPr>
            <w:tcW w:w="1581" w:type="dxa"/>
            <w:tcBorders>
              <w:top w:val="single" w:color="auto" w:sz="4" w:space="0"/>
              <w:left w:val="single" w:color="auto" w:sz="4" w:space="0"/>
              <w:bottom w:val="single" w:color="auto" w:sz="4" w:space="0"/>
              <w:right w:val="single" w:color="auto" w:sz="4" w:space="0"/>
            </w:tcBorders>
            <w:vAlign w:val="center"/>
          </w:tcPr>
          <w:p w14:paraId="43B107AF">
            <w:pPr>
              <w:tabs>
                <w:tab w:val="left" w:pos="1160"/>
              </w:tabs>
              <w:spacing w:line="360" w:lineRule="auto"/>
              <w:jc w:val="center"/>
              <w:rPr>
                <w:rFonts w:hint="eastAsia" w:asciiTheme="minorEastAsia" w:hAnsiTheme="minorEastAsia" w:eastAsiaTheme="minorEastAsia" w:cstheme="minorEastAsia"/>
                <w:color w:val="auto"/>
                <w:szCs w:val="21"/>
                <w:highlight w:val="none"/>
                <w:lang w:val="zh-CN"/>
              </w:rPr>
            </w:pPr>
            <w:r>
              <w:rPr>
                <w:rFonts w:hint="eastAsia" w:asciiTheme="minorEastAsia" w:hAnsiTheme="minorEastAsia" w:eastAsiaTheme="minorEastAsia" w:cstheme="minorEastAsia"/>
                <w:color w:val="auto"/>
                <w:szCs w:val="21"/>
                <w:highlight w:val="none"/>
                <w:lang w:bidi="ar"/>
              </w:rPr>
              <w:t>允许负偏离项</w:t>
            </w:r>
          </w:p>
        </w:tc>
        <w:tc>
          <w:tcPr>
            <w:tcW w:w="6878" w:type="dxa"/>
            <w:tcBorders>
              <w:top w:val="single" w:color="auto" w:sz="4" w:space="0"/>
              <w:left w:val="single" w:color="auto" w:sz="4" w:space="0"/>
              <w:bottom w:val="single" w:color="auto" w:sz="4" w:space="0"/>
              <w:right w:val="single" w:color="auto" w:sz="4" w:space="0"/>
            </w:tcBorders>
            <w:vAlign w:val="center"/>
          </w:tcPr>
          <w:p w14:paraId="2D82EA92">
            <w:pPr>
              <w:snapToGrid w:val="0"/>
              <w:spacing w:line="360" w:lineRule="auto"/>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lang w:bidi="ar"/>
              </w:rPr>
              <w:t>第二章采购需求中</w:t>
            </w:r>
            <w:r>
              <w:rPr>
                <w:rFonts w:hint="eastAsia" w:asciiTheme="minorEastAsia" w:hAnsiTheme="minorEastAsia" w:eastAsiaTheme="minorEastAsia" w:cstheme="minorEastAsia"/>
                <w:color w:val="auto"/>
                <w:szCs w:val="21"/>
                <w:highlight w:val="none"/>
              </w:rPr>
              <w:t>允许负偏离的项数（“▲”条款除外）：</w:t>
            </w:r>
          </w:p>
          <w:p w14:paraId="7FC078E0">
            <w:pPr>
              <w:snapToGrid w:val="0"/>
              <w:spacing w:line="360" w:lineRule="auto"/>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lang w:bidi="ar"/>
              </w:rPr>
              <w:t>商务条款评审中允许负偏离的条款数为</w:t>
            </w:r>
            <w:r>
              <w:rPr>
                <w:rFonts w:hint="eastAsia" w:asciiTheme="minorEastAsia" w:hAnsiTheme="minorEastAsia" w:eastAsiaTheme="minorEastAsia" w:cstheme="minorEastAsia"/>
                <w:color w:val="auto"/>
                <w:szCs w:val="21"/>
                <w:highlight w:val="none"/>
                <w:u w:val="single"/>
                <w:lang w:bidi="ar"/>
              </w:rPr>
              <w:t xml:space="preserve"> 0 </w:t>
            </w:r>
            <w:r>
              <w:rPr>
                <w:rFonts w:hint="eastAsia" w:asciiTheme="minorEastAsia" w:hAnsiTheme="minorEastAsia" w:eastAsiaTheme="minorEastAsia" w:cstheme="minorEastAsia"/>
                <w:color w:val="auto"/>
                <w:szCs w:val="21"/>
                <w:highlight w:val="none"/>
                <w:lang w:bidi="ar"/>
              </w:rPr>
              <w:t>项。</w:t>
            </w:r>
          </w:p>
          <w:p w14:paraId="54CC776B">
            <w:pPr>
              <w:widowControl/>
              <w:spacing w:line="360" w:lineRule="auto"/>
              <w:jc w:val="left"/>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lang w:bidi="ar"/>
              </w:rPr>
              <w:t>服务参数评审中允许负偏离的条款数为</w:t>
            </w:r>
            <w:r>
              <w:rPr>
                <w:rFonts w:hint="eastAsia" w:asciiTheme="minorEastAsia" w:hAnsiTheme="minorEastAsia" w:eastAsiaTheme="minorEastAsia" w:cstheme="minorEastAsia"/>
                <w:color w:val="auto"/>
                <w:szCs w:val="21"/>
                <w:highlight w:val="none"/>
                <w:u w:val="single"/>
                <w:lang w:bidi="ar"/>
              </w:rPr>
              <w:t xml:space="preserve"> 0 </w:t>
            </w:r>
            <w:r>
              <w:rPr>
                <w:rFonts w:hint="eastAsia" w:asciiTheme="minorEastAsia" w:hAnsiTheme="minorEastAsia" w:eastAsiaTheme="minorEastAsia" w:cstheme="minorEastAsia"/>
                <w:color w:val="auto"/>
                <w:szCs w:val="21"/>
                <w:highlight w:val="none"/>
                <w:lang w:bidi="ar"/>
              </w:rPr>
              <w:t>项。</w:t>
            </w:r>
          </w:p>
        </w:tc>
      </w:tr>
      <w:tr w14:paraId="13AD89B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755" w:type="dxa"/>
            <w:tcBorders>
              <w:top w:val="single" w:color="auto" w:sz="4" w:space="0"/>
              <w:left w:val="single" w:color="auto" w:sz="4" w:space="0"/>
              <w:bottom w:val="single" w:color="auto" w:sz="4" w:space="0"/>
              <w:right w:val="single" w:color="auto" w:sz="4" w:space="0"/>
            </w:tcBorders>
            <w:vAlign w:val="center"/>
          </w:tcPr>
          <w:p w14:paraId="5C8BF194">
            <w:pPr>
              <w:tabs>
                <w:tab w:val="left" w:pos="1160"/>
              </w:tabs>
              <w:spacing w:line="360" w:lineRule="auto"/>
              <w:jc w:val="center"/>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4</w:t>
            </w:r>
          </w:p>
        </w:tc>
        <w:tc>
          <w:tcPr>
            <w:tcW w:w="1581" w:type="dxa"/>
            <w:tcBorders>
              <w:top w:val="single" w:color="auto" w:sz="4" w:space="0"/>
              <w:left w:val="single" w:color="auto" w:sz="4" w:space="0"/>
              <w:bottom w:val="single" w:color="auto" w:sz="4" w:space="0"/>
              <w:right w:val="single" w:color="auto" w:sz="4" w:space="0"/>
            </w:tcBorders>
            <w:vAlign w:val="center"/>
          </w:tcPr>
          <w:p w14:paraId="75711817">
            <w:pPr>
              <w:tabs>
                <w:tab w:val="left" w:pos="1160"/>
              </w:tabs>
              <w:spacing w:line="360" w:lineRule="auto"/>
              <w:jc w:val="center"/>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lang w:val="zh-CN"/>
              </w:rPr>
              <w:t>供应商资格条件</w:t>
            </w:r>
          </w:p>
        </w:tc>
        <w:tc>
          <w:tcPr>
            <w:tcW w:w="6878" w:type="dxa"/>
            <w:tcBorders>
              <w:top w:val="single" w:color="auto" w:sz="4" w:space="0"/>
              <w:left w:val="single" w:color="auto" w:sz="4" w:space="0"/>
              <w:bottom w:val="single" w:color="auto" w:sz="4" w:space="0"/>
              <w:right w:val="single" w:color="auto" w:sz="4" w:space="0"/>
            </w:tcBorders>
            <w:vAlign w:val="center"/>
          </w:tcPr>
          <w:p w14:paraId="2C1BA713">
            <w:pPr>
              <w:tabs>
                <w:tab w:val="left" w:pos="1160"/>
              </w:tabs>
              <w:spacing w:line="360" w:lineRule="auto"/>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详见招标公告。</w:t>
            </w:r>
          </w:p>
        </w:tc>
      </w:tr>
      <w:tr w14:paraId="55E21B2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06" w:hRule="atLeast"/>
          <w:jc w:val="center"/>
        </w:trPr>
        <w:tc>
          <w:tcPr>
            <w:tcW w:w="755" w:type="dxa"/>
            <w:tcBorders>
              <w:top w:val="single" w:color="auto" w:sz="4" w:space="0"/>
              <w:left w:val="single" w:color="auto" w:sz="4" w:space="0"/>
              <w:right w:val="single" w:color="auto" w:sz="4" w:space="0"/>
            </w:tcBorders>
            <w:vAlign w:val="center"/>
          </w:tcPr>
          <w:p w14:paraId="73B6D1EB">
            <w:pPr>
              <w:tabs>
                <w:tab w:val="left" w:pos="1160"/>
              </w:tabs>
              <w:spacing w:line="360" w:lineRule="auto"/>
              <w:jc w:val="center"/>
              <w:rPr>
                <w:rFonts w:hint="eastAsia" w:asciiTheme="minorEastAsia" w:hAnsiTheme="minorEastAsia" w:eastAsiaTheme="minorEastAsia" w:cstheme="minorEastAsia"/>
                <w:color w:val="auto"/>
                <w:szCs w:val="21"/>
                <w:highlight w:val="none"/>
              </w:rPr>
            </w:pPr>
            <w:bookmarkStart w:id="48" w:name="_Hlk85555568"/>
            <w:r>
              <w:rPr>
                <w:rFonts w:hint="eastAsia" w:asciiTheme="minorEastAsia" w:hAnsiTheme="minorEastAsia" w:eastAsiaTheme="minorEastAsia" w:cstheme="minorEastAsia"/>
                <w:color w:val="auto"/>
                <w:szCs w:val="21"/>
                <w:highlight w:val="none"/>
              </w:rPr>
              <w:t>5</w:t>
            </w:r>
          </w:p>
        </w:tc>
        <w:tc>
          <w:tcPr>
            <w:tcW w:w="1581" w:type="dxa"/>
            <w:tcBorders>
              <w:top w:val="single" w:color="auto" w:sz="4" w:space="0"/>
              <w:left w:val="single" w:color="auto" w:sz="4" w:space="0"/>
              <w:right w:val="single" w:color="auto" w:sz="4" w:space="0"/>
            </w:tcBorders>
            <w:vAlign w:val="center"/>
          </w:tcPr>
          <w:p w14:paraId="4B1BEEE7">
            <w:pPr>
              <w:tabs>
                <w:tab w:val="left" w:pos="1160"/>
              </w:tabs>
              <w:spacing w:line="360" w:lineRule="auto"/>
              <w:jc w:val="center"/>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联合体</w:t>
            </w:r>
          </w:p>
        </w:tc>
        <w:tc>
          <w:tcPr>
            <w:tcW w:w="6878" w:type="dxa"/>
            <w:tcBorders>
              <w:top w:val="single" w:color="auto" w:sz="4" w:space="0"/>
              <w:left w:val="single" w:color="auto" w:sz="4" w:space="0"/>
              <w:right w:val="single" w:color="auto" w:sz="4" w:space="0"/>
            </w:tcBorders>
            <w:vAlign w:val="center"/>
          </w:tcPr>
          <w:p w14:paraId="30D6E4A9">
            <w:pPr>
              <w:tabs>
                <w:tab w:val="left" w:pos="1160"/>
              </w:tabs>
              <w:spacing w:line="360" w:lineRule="auto"/>
              <w:rPr>
                <w:rFonts w:hint="eastAsia" w:asciiTheme="minorEastAsia" w:hAnsiTheme="minorEastAsia" w:eastAsiaTheme="minorEastAsia" w:cstheme="minorEastAsia"/>
                <w:color w:val="auto"/>
                <w:szCs w:val="21"/>
                <w:highlight w:val="none"/>
                <w:u w:val="single"/>
              </w:rPr>
            </w:pPr>
            <w:r>
              <w:rPr>
                <w:rFonts w:hint="eastAsia" w:asciiTheme="minorEastAsia" w:hAnsiTheme="minorEastAsia" w:eastAsiaTheme="minorEastAsia" w:cstheme="minorEastAsia"/>
                <w:color w:val="auto"/>
                <w:szCs w:val="21"/>
                <w:highlight w:val="none"/>
              </w:rPr>
              <w:t>详见招标公告</w:t>
            </w:r>
          </w:p>
        </w:tc>
      </w:tr>
      <w:bookmarkEnd w:id="48"/>
      <w:tr w14:paraId="684830D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755" w:type="dxa"/>
            <w:tcBorders>
              <w:top w:val="single" w:color="auto" w:sz="4" w:space="0"/>
              <w:left w:val="single" w:color="auto" w:sz="4" w:space="0"/>
              <w:bottom w:val="single" w:color="auto" w:sz="4" w:space="0"/>
              <w:right w:val="single" w:color="auto" w:sz="4" w:space="0"/>
            </w:tcBorders>
            <w:vAlign w:val="center"/>
          </w:tcPr>
          <w:p w14:paraId="16AB400A">
            <w:pPr>
              <w:tabs>
                <w:tab w:val="left" w:pos="1160"/>
              </w:tabs>
              <w:spacing w:line="360" w:lineRule="auto"/>
              <w:jc w:val="center"/>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6</w:t>
            </w:r>
          </w:p>
        </w:tc>
        <w:tc>
          <w:tcPr>
            <w:tcW w:w="1581" w:type="dxa"/>
            <w:tcBorders>
              <w:top w:val="single" w:color="auto" w:sz="4" w:space="0"/>
              <w:left w:val="single" w:color="auto" w:sz="4" w:space="0"/>
              <w:bottom w:val="single" w:color="auto" w:sz="4" w:space="0"/>
              <w:right w:val="single" w:color="auto" w:sz="4" w:space="0"/>
            </w:tcBorders>
            <w:vAlign w:val="center"/>
          </w:tcPr>
          <w:p w14:paraId="41107125">
            <w:pPr>
              <w:tabs>
                <w:tab w:val="left" w:pos="1160"/>
              </w:tabs>
              <w:spacing w:line="360" w:lineRule="auto"/>
              <w:jc w:val="center"/>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踏勘</w:t>
            </w:r>
          </w:p>
        </w:tc>
        <w:tc>
          <w:tcPr>
            <w:tcW w:w="6878" w:type="dxa"/>
            <w:tcBorders>
              <w:top w:val="single" w:color="auto" w:sz="4" w:space="0"/>
              <w:left w:val="single" w:color="auto" w:sz="4" w:space="0"/>
              <w:bottom w:val="single" w:color="auto" w:sz="4" w:space="0"/>
              <w:right w:val="single" w:color="auto" w:sz="4" w:space="0"/>
            </w:tcBorders>
            <w:vAlign w:val="center"/>
          </w:tcPr>
          <w:p w14:paraId="04DA2144">
            <w:pPr>
              <w:tabs>
                <w:tab w:val="left" w:pos="1160"/>
              </w:tabs>
              <w:spacing w:line="360" w:lineRule="auto"/>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☑否   □是</w:t>
            </w:r>
          </w:p>
          <w:p w14:paraId="33D7993D">
            <w:pPr>
              <w:tabs>
                <w:tab w:val="left" w:pos="1160"/>
              </w:tabs>
              <w:spacing w:line="360" w:lineRule="auto"/>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 xml:space="preserve">踏勘时间：           </w:t>
            </w:r>
          </w:p>
          <w:p w14:paraId="100432BD">
            <w:pPr>
              <w:tabs>
                <w:tab w:val="left" w:pos="1160"/>
              </w:tabs>
              <w:spacing w:line="360" w:lineRule="auto"/>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 xml:space="preserve">踏勘地点：           </w:t>
            </w:r>
          </w:p>
          <w:p w14:paraId="3F29AC3A">
            <w:pPr>
              <w:tabs>
                <w:tab w:val="left" w:pos="1160"/>
              </w:tabs>
              <w:spacing w:line="360" w:lineRule="auto"/>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 xml:space="preserve">踏勘要求： </w:t>
            </w:r>
            <w:r>
              <w:rPr>
                <w:rFonts w:hint="eastAsia" w:asciiTheme="minorEastAsia" w:hAnsiTheme="minorEastAsia" w:eastAsiaTheme="minorEastAsia" w:cstheme="minorEastAsia"/>
                <w:color w:val="auto"/>
                <w:szCs w:val="21"/>
                <w:highlight w:val="none"/>
                <w:u w:val="single"/>
              </w:rPr>
              <w:t xml:space="preserve">           </w:t>
            </w:r>
          </w:p>
        </w:tc>
      </w:tr>
      <w:tr w14:paraId="0E21D0D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755" w:type="dxa"/>
            <w:tcBorders>
              <w:top w:val="single" w:color="auto" w:sz="4" w:space="0"/>
              <w:left w:val="single" w:color="auto" w:sz="4" w:space="0"/>
              <w:bottom w:val="single" w:color="auto" w:sz="4" w:space="0"/>
              <w:right w:val="single" w:color="auto" w:sz="4" w:space="0"/>
            </w:tcBorders>
            <w:vAlign w:val="center"/>
          </w:tcPr>
          <w:p w14:paraId="7553BD81">
            <w:pPr>
              <w:tabs>
                <w:tab w:val="left" w:pos="1160"/>
              </w:tabs>
              <w:spacing w:line="360" w:lineRule="auto"/>
              <w:jc w:val="center"/>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7</w:t>
            </w:r>
          </w:p>
        </w:tc>
        <w:tc>
          <w:tcPr>
            <w:tcW w:w="1581" w:type="dxa"/>
            <w:tcBorders>
              <w:top w:val="single" w:color="auto" w:sz="4" w:space="0"/>
              <w:left w:val="single" w:color="auto" w:sz="4" w:space="0"/>
              <w:bottom w:val="single" w:color="auto" w:sz="4" w:space="0"/>
              <w:right w:val="single" w:color="auto" w:sz="4" w:space="0"/>
            </w:tcBorders>
            <w:vAlign w:val="center"/>
          </w:tcPr>
          <w:p w14:paraId="1D35C216">
            <w:pPr>
              <w:tabs>
                <w:tab w:val="left" w:pos="1160"/>
              </w:tabs>
              <w:spacing w:line="360" w:lineRule="auto"/>
              <w:jc w:val="center"/>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转包</w:t>
            </w:r>
          </w:p>
        </w:tc>
        <w:tc>
          <w:tcPr>
            <w:tcW w:w="6878" w:type="dxa"/>
            <w:tcBorders>
              <w:top w:val="single" w:color="auto" w:sz="4" w:space="0"/>
              <w:left w:val="single" w:color="auto" w:sz="4" w:space="0"/>
              <w:bottom w:val="single" w:color="auto" w:sz="4" w:space="0"/>
              <w:right w:val="single" w:color="auto" w:sz="4" w:space="0"/>
            </w:tcBorders>
            <w:vAlign w:val="center"/>
          </w:tcPr>
          <w:p w14:paraId="533161B2">
            <w:pPr>
              <w:tabs>
                <w:tab w:val="left" w:pos="1160"/>
              </w:tabs>
              <w:spacing w:line="360" w:lineRule="auto"/>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本项目不允许转包。</w:t>
            </w:r>
          </w:p>
        </w:tc>
      </w:tr>
      <w:tr w14:paraId="545D37B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755" w:type="dxa"/>
            <w:tcBorders>
              <w:top w:val="single" w:color="auto" w:sz="4" w:space="0"/>
              <w:left w:val="single" w:color="auto" w:sz="4" w:space="0"/>
              <w:bottom w:val="single" w:color="auto" w:sz="4" w:space="0"/>
              <w:right w:val="single" w:color="auto" w:sz="4" w:space="0"/>
            </w:tcBorders>
            <w:vAlign w:val="center"/>
          </w:tcPr>
          <w:p w14:paraId="090577B7">
            <w:pPr>
              <w:tabs>
                <w:tab w:val="left" w:pos="1160"/>
              </w:tabs>
              <w:spacing w:line="360" w:lineRule="auto"/>
              <w:jc w:val="center"/>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8</w:t>
            </w:r>
          </w:p>
        </w:tc>
        <w:tc>
          <w:tcPr>
            <w:tcW w:w="1581" w:type="dxa"/>
            <w:tcBorders>
              <w:top w:val="single" w:color="auto" w:sz="4" w:space="0"/>
              <w:left w:val="single" w:color="auto" w:sz="4" w:space="0"/>
              <w:bottom w:val="single" w:color="auto" w:sz="4" w:space="0"/>
              <w:right w:val="single" w:color="auto" w:sz="4" w:space="0"/>
            </w:tcBorders>
            <w:vAlign w:val="center"/>
          </w:tcPr>
          <w:p w14:paraId="5DF2E9E0">
            <w:pPr>
              <w:tabs>
                <w:tab w:val="left" w:pos="1160"/>
              </w:tabs>
              <w:spacing w:line="360" w:lineRule="auto"/>
              <w:jc w:val="center"/>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分包</w:t>
            </w:r>
          </w:p>
        </w:tc>
        <w:tc>
          <w:tcPr>
            <w:tcW w:w="6878" w:type="dxa"/>
            <w:tcBorders>
              <w:top w:val="single" w:color="auto" w:sz="4" w:space="0"/>
              <w:left w:val="single" w:color="auto" w:sz="4" w:space="0"/>
              <w:bottom w:val="single" w:color="auto" w:sz="4" w:space="0"/>
              <w:right w:val="single" w:color="auto" w:sz="4" w:space="0"/>
            </w:tcBorders>
            <w:vAlign w:val="center"/>
          </w:tcPr>
          <w:p w14:paraId="2D572F99">
            <w:pPr>
              <w:tabs>
                <w:tab w:val="left" w:pos="1160"/>
              </w:tabs>
              <w:spacing w:line="360" w:lineRule="auto"/>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☑不允许分包</w:t>
            </w:r>
          </w:p>
          <w:p w14:paraId="050E6E45">
            <w:pPr>
              <w:tabs>
                <w:tab w:val="left" w:pos="1160"/>
              </w:tabs>
              <w:spacing w:line="360" w:lineRule="auto"/>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□允许分包，允许非小微企业供应商将采购项目中非主体、非关键性工作分包给一家或者多家小微企业，可以分包的内容</w:t>
            </w:r>
            <w:r>
              <w:rPr>
                <w:rFonts w:hint="eastAsia" w:asciiTheme="minorEastAsia" w:hAnsiTheme="minorEastAsia" w:eastAsiaTheme="minorEastAsia" w:cstheme="minorEastAsia"/>
                <w:color w:val="auto"/>
                <w:szCs w:val="21"/>
                <w:highlight w:val="none"/>
                <w:u w:val="single"/>
              </w:rPr>
              <w:t xml:space="preserve">           </w:t>
            </w:r>
            <w:r>
              <w:rPr>
                <w:rFonts w:hint="eastAsia" w:asciiTheme="minorEastAsia" w:hAnsiTheme="minorEastAsia" w:eastAsiaTheme="minorEastAsia" w:cstheme="minorEastAsia"/>
                <w:color w:val="auto"/>
                <w:szCs w:val="21"/>
                <w:highlight w:val="none"/>
              </w:rPr>
              <w:t>；</w:t>
            </w:r>
          </w:p>
          <w:p w14:paraId="4D069A92">
            <w:pPr>
              <w:tabs>
                <w:tab w:val="left" w:pos="1160"/>
              </w:tabs>
              <w:spacing w:line="360" w:lineRule="auto"/>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 xml:space="preserve">可以分包的比例：                                          </w:t>
            </w:r>
          </w:p>
        </w:tc>
      </w:tr>
      <w:tr w14:paraId="262CF7F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755" w:type="dxa"/>
            <w:tcBorders>
              <w:top w:val="single" w:color="auto" w:sz="4" w:space="0"/>
              <w:left w:val="single" w:color="auto" w:sz="4" w:space="0"/>
              <w:bottom w:val="single" w:color="auto" w:sz="4" w:space="0"/>
              <w:right w:val="single" w:color="auto" w:sz="4" w:space="0"/>
            </w:tcBorders>
            <w:vAlign w:val="center"/>
          </w:tcPr>
          <w:p w14:paraId="5F7898F9">
            <w:pPr>
              <w:tabs>
                <w:tab w:val="left" w:pos="1160"/>
              </w:tabs>
              <w:spacing w:line="360" w:lineRule="auto"/>
              <w:jc w:val="center"/>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9</w:t>
            </w:r>
          </w:p>
        </w:tc>
        <w:tc>
          <w:tcPr>
            <w:tcW w:w="1581" w:type="dxa"/>
            <w:tcBorders>
              <w:top w:val="single" w:color="auto" w:sz="4" w:space="0"/>
              <w:left w:val="single" w:color="auto" w:sz="4" w:space="0"/>
              <w:bottom w:val="single" w:color="auto" w:sz="4" w:space="0"/>
              <w:right w:val="single" w:color="auto" w:sz="4" w:space="0"/>
            </w:tcBorders>
            <w:vAlign w:val="center"/>
          </w:tcPr>
          <w:p w14:paraId="4210656E">
            <w:pPr>
              <w:tabs>
                <w:tab w:val="left" w:pos="1160"/>
              </w:tabs>
              <w:spacing w:line="360" w:lineRule="auto"/>
              <w:jc w:val="center"/>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招标文件澄清、修改</w:t>
            </w:r>
          </w:p>
        </w:tc>
        <w:tc>
          <w:tcPr>
            <w:tcW w:w="6878" w:type="dxa"/>
            <w:tcBorders>
              <w:top w:val="single" w:color="auto" w:sz="4" w:space="0"/>
              <w:left w:val="single" w:color="auto" w:sz="4" w:space="0"/>
              <w:bottom w:val="single" w:color="auto" w:sz="4" w:space="0"/>
              <w:right w:val="single" w:color="auto" w:sz="4" w:space="0"/>
            </w:tcBorders>
            <w:vAlign w:val="center"/>
          </w:tcPr>
          <w:p w14:paraId="31588384">
            <w:pPr>
              <w:tabs>
                <w:tab w:val="left" w:pos="1160"/>
              </w:tabs>
              <w:spacing w:line="360" w:lineRule="auto"/>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在招标公告发布媒介发布。</w:t>
            </w:r>
          </w:p>
        </w:tc>
      </w:tr>
      <w:tr w14:paraId="7319CBD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050" w:hRule="atLeast"/>
          <w:jc w:val="center"/>
        </w:trPr>
        <w:tc>
          <w:tcPr>
            <w:tcW w:w="755" w:type="dxa"/>
            <w:tcBorders>
              <w:top w:val="single" w:color="auto" w:sz="4" w:space="0"/>
              <w:left w:val="single" w:color="auto" w:sz="4" w:space="0"/>
              <w:bottom w:val="single" w:color="auto" w:sz="4" w:space="0"/>
              <w:right w:val="single" w:color="auto" w:sz="4" w:space="0"/>
            </w:tcBorders>
            <w:vAlign w:val="center"/>
          </w:tcPr>
          <w:p w14:paraId="16256F58">
            <w:pPr>
              <w:tabs>
                <w:tab w:val="left" w:pos="1160"/>
              </w:tabs>
              <w:spacing w:line="360" w:lineRule="auto"/>
              <w:jc w:val="center"/>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10</w:t>
            </w:r>
          </w:p>
        </w:tc>
        <w:tc>
          <w:tcPr>
            <w:tcW w:w="1581" w:type="dxa"/>
            <w:tcBorders>
              <w:top w:val="single" w:color="auto" w:sz="4" w:space="0"/>
              <w:left w:val="single" w:color="auto" w:sz="4" w:space="0"/>
              <w:bottom w:val="single" w:color="auto" w:sz="4" w:space="0"/>
              <w:right w:val="single" w:color="auto" w:sz="4" w:space="0"/>
            </w:tcBorders>
            <w:vAlign w:val="center"/>
          </w:tcPr>
          <w:p w14:paraId="5CAB0FBE">
            <w:pPr>
              <w:tabs>
                <w:tab w:val="left" w:pos="1160"/>
              </w:tabs>
              <w:spacing w:line="360" w:lineRule="auto"/>
              <w:jc w:val="center"/>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确认收到澄清、修改发布的方式</w:t>
            </w:r>
          </w:p>
        </w:tc>
        <w:tc>
          <w:tcPr>
            <w:tcW w:w="6878" w:type="dxa"/>
            <w:tcBorders>
              <w:top w:val="single" w:color="auto" w:sz="4" w:space="0"/>
              <w:left w:val="single" w:color="auto" w:sz="4" w:space="0"/>
              <w:bottom w:val="single" w:color="auto" w:sz="4" w:space="0"/>
              <w:right w:val="single" w:color="auto" w:sz="4" w:space="0"/>
            </w:tcBorders>
            <w:vAlign w:val="center"/>
          </w:tcPr>
          <w:p w14:paraId="7AA72ECB">
            <w:pPr>
              <w:tabs>
                <w:tab w:val="left" w:pos="1160"/>
              </w:tabs>
              <w:spacing w:line="360" w:lineRule="auto"/>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澄清、修改文件自招标公告发布媒体发布之日起，采购代理机构以书面形式通知所有招标文件收受人。</w:t>
            </w:r>
          </w:p>
        </w:tc>
      </w:tr>
      <w:tr w14:paraId="7A0BA21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49" w:hRule="atLeast"/>
          <w:jc w:val="center"/>
        </w:trPr>
        <w:tc>
          <w:tcPr>
            <w:tcW w:w="755" w:type="dxa"/>
            <w:tcBorders>
              <w:top w:val="single" w:color="auto" w:sz="4" w:space="0"/>
              <w:left w:val="single" w:color="auto" w:sz="4" w:space="0"/>
              <w:bottom w:val="single" w:color="auto" w:sz="4" w:space="0"/>
              <w:right w:val="single" w:color="auto" w:sz="4" w:space="0"/>
            </w:tcBorders>
            <w:vAlign w:val="center"/>
          </w:tcPr>
          <w:p w14:paraId="2F053E67">
            <w:pPr>
              <w:tabs>
                <w:tab w:val="left" w:pos="1160"/>
              </w:tabs>
              <w:spacing w:line="360" w:lineRule="auto"/>
              <w:jc w:val="center"/>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11</w:t>
            </w:r>
          </w:p>
        </w:tc>
        <w:tc>
          <w:tcPr>
            <w:tcW w:w="1581" w:type="dxa"/>
            <w:tcBorders>
              <w:top w:val="single" w:color="auto" w:sz="4" w:space="0"/>
              <w:left w:val="single" w:color="auto" w:sz="4" w:space="0"/>
              <w:bottom w:val="single" w:color="auto" w:sz="4" w:space="0"/>
              <w:right w:val="single" w:color="auto" w:sz="4" w:space="0"/>
            </w:tcBorders>
            <w:vAlign w:val="center"/>
          </w:tcPr>
          <w:p w14:paraId="537A0AA1">
            <w:pPr>
              <w:tabs>
                <w:tab w:val="left" w:pos="1160"/>
              </w:tabs>
              <w:spacing w:line="360" w:lineRule="auto"/>
              <w:jc w:val="center"/>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投标有效期</w:t>
            </w:r>
          </w:p>
        </w:tc>
        <w:tc>
          <w:tcPr>
            <w:tcW w:w="6878" w:type="dxa"/>
            <w:tcBorders>
              <w:top w:val="single" w:color="auto" w:sz="4" w:space="0"/>
              <w:left w:val="single" w:color="auto" w:sz="4" w:space="0"/>
              <w:bottom w:val="single" w:color="auto" w:sz="4" w:space="0"/>
              <w:right w:val="single" w:color="auto" w:sz="4" w:space="0"/>
            </w:tcBorders>
            <w:vAlign w:val="center"/>
          </w:tcPr>
          <w:p w14:paraId="7771BDFE">
            <w:pPr>
              <w:tabs>
                <w:tab w:val="left" w:pos="1160"/>
              </w:tabs>
              <w:spacing w:line="360" w:lineRule="auto"/>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投标截止之日起90天。</w:t>
            </w:r>
          </w:p>
        </w:tc>
      </w:tr>
      <w:tr w14:paraId="47A41DA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755" w:type="dxa"/>
            <w:tcBorders>
              <w:top w:val="single" w:color="auto" w:sz="4" w:space="0"/>
              <w:left w:val="single" w:color="auto" w:sz="4" w:space="0"/>
              <w:bottom w:val="single" w:color="auto" w:sz="4" w:space="0"/>
              <w:right w:val="single" w:color="auto" w:sz="4" w:space="0"/>
            </w:tcBorders>
            <w:vAlign w:val="center"/>
          </w:tcPr>
          <w:p w14:paraId="5A1CDD11">
            <w:pPr>
              <w:tabs>
                <w:tab w:val="left" w:pos="1160"/>
              </w:tabs>
              <w:spacing w:line="360" w:lineRule="auto"/>
              <w:jc w:val="center"/>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12</w:t>
            </w:r>
          </w:p>
        </w:tc>
        <w:tc>
          <w:tcPr>
            <w:tcW w:w="1581" w:type="dxa"/>
            <w:tcBorders>
              <w:top w:val="single" w:color="auto" w:sz="4" w:space="0"/>
              <w:left w:val="single" w:color="auto" w:sz="4" w:space="0"/>
              <w:bottom w:val="single" w:color="auto" w:sz="4" w:space="0"/>
              <w:right w:val="single" w:color="auto" w:sz="4" w:space="0"/>
            </w:tcBorders>
            <w:vAlign w:val="center"/>
          </w:tcPr>
          <w:p w14:paraId="2D729F08">
            <w:pPr>
              <w:tabs>
                <w:tab w:val="left" w:pos="1160"/>
              </w:tabs>
              <w:spacing w:line="360" w:lineRule="auto"/>
              <w:jc w:val="center"/>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投标保证金</w:t>
            </w:r>
          </w:p>
        </w:tc>
        <w:tc>
          <w:tcPr>
            <w:tcW w:w="6878" w:type="dxa"/>
            <w:tcBorders>
              <w:top w:val="single" w:color="auto" w:sz="4" w:space="0"/>
              <w:left w:val="single" w:color="auto" w:sz="4" w:space="0"/>
              <w:bottom w:val="single" w:color="auto" w:sz="4" w:space="0"/>
              <w:right w:val="single" w:color="auto" w:sz="4" w:space="0"/>
            </w:tcBorders>
            <w:vAlign w:val="center"/>
          </w:tcPr>
          <w:p w14:paraId="37A609BA">
            <w:pPr>
              <w:tabs>
                <w:tab w:val="left" w:pos="1160"/>
              </w:tabs>
              <w:spacing w:line="360" w:lineRule="auto"/>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1.投标保证金：6000元。（必须足额缴纳）</w:t>
            </w:r>
          </w:p>
          <w:p w14:paraId="4325F425">
            <w:pPr>
              <w:tabs>
                <w:tab w:val="left" w:pos="1160"/>
              </w:tabs>
              <w:spacing w:line="360" w:lineRule="auto"/>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lang w:val="en-US" w:eastAsia="zh-CN"/>
              </w:rPr>
              <w:t>2.</w:t>
            </w:r>
            <w:r>
              <w:rPr>
                <w:rFonts w:hint="eastAsia" w:asciiTheme="minorEastAsia" w:hAnsiTheme="minorEastAsia" w:eastAsiaTheme="minorEastAsia" w:cstheme="minorEastAsia"/>
                <w:color w:val="auto"/>
                <w:szCs w:val="21"/>
                <w:highlight w:val="none"/>
              </w:rPr>
              <w:t>缴纳方式:投标人应于投标文件递交截止时间前将本项目的投标保证金以银行转账、电汇、支票、汇票、本票或者银行机构、担保机构出具的保函等非现金形式缴纳。</w:t>
            </w:r>
          </w:p>
        </w:tc>
      </w:tr>
      <w:tr w14:paraId="24E8A21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15" w:hRule="atLeast"/>
          <w:jc w:val="center"/>
        </w:trPr>
        <w:tc>
          <w:tcPr>
            <w:tcW w:w="755" w:type="dxa"/>
            <w:tcBorders>
              <w:left w:val="single" w:color="auto" w:sz="4" w:space="0"/>
              <w:right w:val="single" w:color="auto" w:sz="4" w:space="0"/>
            </w:tcBorders>
            <w:vAlign w:val="center"/>
          </w:tcPr>
          <w:p w14:paraId="15B85292">
            <w:pPr>
              <w:tabs>
                <w:tab w:val="left" w:pos="1160"/>
              </w:tabs>
              <w:spacing w:line="360" w:lineRule="auto"/>
              <w:jc w:val="center"/>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13</w:t>
            </w:r>
          </w:p>
        </w:tc>
        <w:tc>
          <w:tcPr>
            <w:tcW w:w="1581" w:type="dxa"/>
            <w:tcBorders>
              <w:top w:val="single" w:color="auto" w:sz="4" w:space="0"/>
              <w:left w:val="single" w:color="auto" w:sz="4" w:space="0"/>
              <w:right w:val="single" w:color="auto" w:sz="4" w:space="0"/>
            </w:tcBorders>
            <w:vAlign w:val="center"/>
          </w:tcPr>
          <w:p w14:paraId="1E3D57DB">
            <w:pPr>
              <w:tabs>
                <w:tab w:val="left" w:pos="1160"/>
              </w:tabs>
              <w:spacing w:line="360" w:lineRule="auto"/>
              <w:jc w:val="center"/>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投标文件的编制</w:t>
            </w:r>
          </w:p>
        </w:tc>
        <w:tc>
          <w:tcPr>
            <w:tcW w:w="6878" w:type="dxa"/>
            <w:tcBorders>
              <w:top w:val="single" w:color="auto" w:sz="4" w:space="0"/>
              <w:left w:val="single" w:color="auto" w:sz="4" w:space="0"/>
              <w:right w:val="single" w:color="auto" w:sz="4" w:space="0"/>
            </w:tcBorders>
            <w:vAlign w:val="center"/>
          </w:tcPr>
          <w:p w14:paraId="34D0D0EF">
            <w:pPr>
              <w:tabs>
                <w:tab w:val="left" w:pos="1160"/>
              </w:tabs>
              <w:spacing w:line="360" w:lineRule="auto"/>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投标文件应按第六章投标文件格式分别编制，第六章投标文件格式中未提供格式的，由供应商自拟。</w:t>
            </w:r>
          </w:p>
        </w:tc>
      </w:tr>
      <w:tr w14:paraId="0B1F9CA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90" w:hRule="atLeast"/>
          <w:jc w:val="center"/>
        </w:trPr>
        <w:tc>
          <w:tcPr>
            <w:tcW w:w="755" w:type="dxa"/>
            <w:tcBorders>
              <w:top w:val="single" w:color="auto" w:sz="4" w:space="0"/>
              <w:left w:val="single" w:color="auto" w:sz="4" w:space="0"/>
              <w:bottom w:val="single" w:color="auto" w:sz="4" w:space="0"/>
              <w:right w:val="single" w:color="auto" w:sz="4" w:space="0"/>
            </w:tcBorders>
            <w:vAlign w:val="center"/>
          </w:tcPr>
          <w:p w14:paraId="3B59173A">
            <w:pPr>
              <w:tabs>
                <w:tab w:val="left" w:pos="1160"/>
              </w:tabs>
              <w:spacing w:line="360" w:lineRule="auto"/>
              <w:jc w:val="center"/>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14</w:t>
            </w:r>
          </w:p>
        </w:tc>
        <w:tc>
          <w:tcPr>
            <w:tcW w:w="1581" w:type="dxa"/>
            <w:tcBorders>
              <w:top w:val="single" w:color="auto" w:sz="4" w:space="0"/>
              <w:left w:val="single" w:color="auto" w:sz="4" w:space="0"/>
              <w:bottom w:val="single" w:color="auto" w:sz="4" w:space="0"/>
              <w:right w:val="single" w:color="auto" w:sz="4" w:space="0"/>
            </w:tcBorders>
            <w:vAlign w:val="center"/>
          </w:tcPr>
          <w:p w14:paraId="1B040611">
            <w:pPr>
              <w:tabs>
                <w:tab w:val="left" w:pos="1160"/>
              </w:tabs>
              <w:spacing w:line="360" w:lineRule="auto"/>
              <w:jc w:val="center"/>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投标文件递交截止时间及开标时间</w:t>
            </w:r>
          </w:p>
        </w:tc>
        <w:tc>
          <w:tcPr>
            <w:tcW w:w="6878" w:type="dxa"/>
            <w:tcBorders>
              <w:top w:val="single" w:color="auto" w:sz="4" w:space="0"/>
              <w:left w:val="single" w:color="auto" w:sz="4" w:space="0"/>
              <w:bottom w:val="single" w:color="auto" w:sz="4" w:space="0"/>
              <w:right w:val="single" w:color="auto" w:sz="4" w:space="0"/>
            </w:tcBorders>
            <w:vAlign w:val="center"/>
          </w:tcPr>
          <w:p w14:paraId="7408E041">
            <w:pPr>
              <w:tabs>
                <w:tab w:val="left" w:pos="1160"/>
              </w:tabs>
              <w:spacing w:line="360" w:lineRule="auto"/>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见招标公告要求。</w:t>
            </w:r>
          </w:p>
        </w:tc>
      </w:tr>
      <w:tr w14:paraId="39942FE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5" w:hRule="atLeast"/>
          <w:jc w:val="center"/>
        </w:trPr>
        <w:tc>
          <w:tcPr>
            <w:tcW w:w="755" w:type="dxa"/>
            <w:tcBorders>
              <w:top w:val="single" w:color="auto" w:sz="4" w:space="0"/>
              <w:left w:val="single" w:color="auto" w:sz="4" w:space="0"/>
              <w:bottom w:val="single" w:color="auto" w:sz="4" w:space="0"/>
              <w:right w:val="single" w:color="auto" w:sz="4" w:space="0"/>
            </w:tcBorders>
            <w:vAlign w:val="center"/>
          </w:tcPr>
          <w:p w14:paraId="49E5BE3C">
            <w:pPr>
              <w:tabs>
                <w:tab w:val="left" w:pos="1160"/>
              </w:tabs>
              <w:spacing w:line="360" w:lineRule="auto"/>
              <w:jc w:val="center"/>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15</w:t>
            </w:r>
          </w:p>
        </w:tc>
        <w:tc>
          <w:tcPr>
            <w:tcW w:w="1581" w:type="dxa"/>
            <w:tcBorders>
              <w:top w:val="single" w:color="auto" w:sz="4" w:space="0"/>
              <w:left w:val="single" w:color="auto" w:sz="4" w:space="0"/>
              <w:bottom w:val="single" w:color="auto" w:sz="4" w:space="0"/>
              <w:right w:val="single" w:color="auto" w:sz="4" w:space="0"/>
            </w:tcBorders>
            <w:vAlign w:val="center"/>
          </w:tcPr>
          <w:p w14:paraId="5A47C845">
            <w:pPr>
              <w:tabs>
                <w:tab w:val="left" w:pos="1160"/>
              </w:tabs>
              <w:spacing w:line="360" w:lineRule="auto"/>
              <w:jc w:val="center"/>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备份投标文件</w:t>
            </w:r>
          </w:p>
        </w:tc>
        <w:tc>
          <w:tcPr>
            <w:tcW w:w="6878" w:type="dxa"/>
            <w:tcBorders>
              <w:top w:val="single" w:color="auto" w:sz="4" w:space="0"/>
              <w:left w:val="single" w:color="auto" w:sz="4" w:space="0"/>
              <w:bottom w:val="single" w:color="auto" w:sz="4" w:space="0"/>
              <w:right w:val="single" w:color="auto" w:sz="4" w:space="0"/>
            </w:tcBorders>
            <w:vAlign w:val="center"/>
          </w:tcPr>
          <w:p w14:paraId="392BF24F">
            <w:pPr>
              <w:tabs>
                <w:tab w:val="left" w:pos="1160"/>
              </w:tabs>
              <w:spacing w:line="360" w:lineRule="auto"/>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本项目□接受   ☑不接受备份投标文件</w:t>
            </w:r>
          </w:p>
        </w:tc>
      </w:tr>
      <w:tr w14:paraId="149350B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5" w:hRule="atLeast"/>
          <w:jc w:val="center"/>
        </w:trPr>
        <w:tc>
          <w:tcPr>
            <w:tcW w:w="755" w:type="dxa"/>
            <w:tcBorders>
              <w:top w:val="single" w:color="auto" w:sz="4" w:space="0"/>
              <w:left w:val="single" w:color="auto" w:sz="4" w:space="0"/>
              <w:bottom w:val="single" w:color="auto" w:sz="4" w:space="0"/>
              <w:right w:val="single" w:color="auto" w:sz="4" w:space="0"/>
            </w:tcBorders>
            <w:vAlign w:val="center"/>
          </w:tcPr>
          <w:p w14:paraId="6D9C399B">
            <w:pPr>
              <w:tabs>
                <w:tab w:val="left" w:pos="1160"/>
              </w:tabs>
              <w:spacing w:line="360" w:lineRule="auto"/>
              <w:jc w:val="center"/>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16</w:t>
            </w:r>
          </w:p>
        </w:tc>
        <w:tc>
          <w:tcPr>
            <w:tcW w:w="1581" w:type="dxa"/>
            <w:tcBorders>
              <w:top w:val="single" w:color="auto" w:sz="4" w:space="0"/>
              <w:left w:val="single" w:color="auto" w:sz="4" w:space="0"/>
              <w:bottom w:val="single" w:color="auto" w:sz="4" w:space="0"/>
              <w:right w:val="single" w:color="auto" w:sz="4" w:space="0"/>
            </w:tcBorders>
            <w:vAlign w:val="center"/>
          </w:tcPr>
          <w:p w14:paraId="7D530B9A">
            <w:pPr>
              <w:tabs>
                <w:tab w:val="left" w:pos="1160"/>
              </w:tabs>
              <w:spacing w:line="360" w:lineRule="auto"/>
              <w:jc w:val="center"/>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演示</w:t>
            </w:r>
          </w:p>
        </w:tc>
        <w:tc>
          <w:tcPr>
            <w:tcW w:w="6878" w:type="dxa"/>
            <w:tcBorders>
              <w:top w:val="single" w:color="auto" w:sz="4" w:space="0"/>
              <w:left w:val="single" w:color="auto" w:sz="4" w:space="0"/>
              <w:bottom w:val="single" w:color="auto" w:sz="4" w:space="0"/>
              <w:right w:val="single" w:color="auto" w:sz="4" w:space="0"/>
            </w:tcBorders>
            <w:vAlign w:val="center"/>
          </w:tcPr>
          <w:p w14:paraId="636C8198">
            <w:pPr>
              <w:tabs>
                <w:tab w:val="left" w:pos="1160"/>
              </w:tabs>
              <w:spacing w:line="360" w:lineRule="auto"/>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☑否   □是</w:t>
            </w:r>
          </w:p>
          <w:p w14:paraId="120D30B4">
            <w:pPr>
              <w:tabs>
                <w:tab w:val="left" w:pos="1160"/>
              </w:tabs>
              <w:spacing w:line="360" w:lineRule="auto"/>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 xml:space="preserve">演示内容：详见第四章评标办法及评分标准              </w:t>
            </w:r>
          </w:p>
          <w:p w14:paraId="76963328">
            <w:pPr>
              <w:tabs>
                <w:tab w:val="left" w:pos="1160"/>
              </w:tabs>
              <w:spacing w:line="360" w:lineRule="auto"/>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演示形式：详见第四章评标办法及评分标准</w:t>
            </w:r>
          </w:p>
        </w:tc>
      </w:tr>
      <w:tr w14:paraId="7D69956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5" w:hRule="atLeast"/>
          <w:jc w:val="center"/>
        </w:trPr>
        <w:tc>
          <w:tcPr>
            <w:tcW w:w="755" w:type="dxa"/>
            <w:tcBorders>
              <w:top w:val="single" w:color="auto" w:sz="4" w:space="0"/>
              <w:left w:val="single" w:color="auto" w:sz="4" w:space="0"/>
              <w:bottom w:val="single" w:color="auto" w:sz="4" w:space="0"/>
              <w:right w:val="single" w:color="auto" w:sz="4" w:space="0"/>
            </w:tcBorders>
            <w:vAlign w:val="center"/>
          </w:tcPr>
          <w:p w14:paraId="150F1EB6">
            <w:pPr>
              <w:tabs>
                <w:tab w:val="left" w:pos="1160"/>
              </w:tabs>
              <w:spacing w:line="360" w:lineRule="auto"/>
              <w:jc w:val="center"/>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17</w:t>
            </w:r>
          </w:p>
        </w:tc>
        <w:tc>
          <w:tcPr>
            <w:tcW w:w="1581" w:type="dxa"/>
            <w:tcBorders>
              <w:top w:val="single" w:color="auto" w:sz="4" w:space="0"/>
              <w:left w:val="single" w:color="auto" w:sz="4" w:space="0"/>
              <w:bottom w:val="single" w:color="auto" w:sz="4" w:space="0"/>
              <w:right w:val="single" w:color="auto" w:sz="4" w:space="0"/>
            </w:tcBorders>
            <w:vAlign w:val="center"/>
          </w:tcPr>
          <w:p w14:paraId="06A05D69">
            <w:pPr>
              <w:tabs>
                <w:tab w:val="left" w:pos="1160"/>
              </w:tabs>
              <w:spacing w:line="360" w:lineRule="auto"/>
              <w:jc w:val="center"/>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样品</w:t>
            </w:r>
          </w:p>
        </w:tc>
        <w:tc>
          <w:tcPr>
            <w:tcW w:w="6878" w:type="dxa"/>
            <w:tcBorders>
              <w:top w:val="single" w:color="auto" w:sz="4" w:space="0"/>
              <w:left w:val="single" w:color="auto" w:sz="4" w:space="0"/>
              <w:bottom w:val="single" w:color="auto" w:sz="4" w:space="0"/>
              <w:right w:val="single" w:color="auto" w:sz="4" w:space="0"/>
            </w:tcBorders>
            <w:vAlign w:val="center"/>
          </w:tcPr>
          <w:p w14:paraId="6A8CF514">
            <w:pPr>
              <w:tabs>
                <w:tab w:val="left" w:pos="1160"/>
              </w:tabs>
              <w:spacing w:line="360" w:lineRule="auto"/>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☑否   □是</w:t>
            </w:r>
          </w:p>
          <w:p w14:paraId="1EAEF5E1">
            <w:pPr>
              <w:tabs>
                <w:tab w:val="left" w:pos="1160"/>
              </w:tabs>
              <w:spacing w:line="360" w:lineRule="auto"/>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 xml:space="preserve">样品制作的标准和要求：               </w:t>
            </w:r>
          </w:p>
          <w:p w14:paraId="0FF9B8D7">
            <w:pPr>
              <w:tabs>
                <w:tab w:val="left" w:pos="1160"/>
              </w:tabs>
              <w:spacing w:line="360" w:lineRule="auto"/>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 xml:space="preserve">样品检测机构的要求：                </w:t>
            </w:r>
          </w:p>
          <w:p w14:paraId="2E0AFCEB">
            <w:pPr>
              <w:tabs>
                <w:tab w:val="left" w:pos="1160"/>
              </w:tabs>
              <w:spacing w:line="360" w:lineRule="auto"/>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 xml:space="preserve">检测内容：                     </w:t>
            </w:r>
          </w:p>
          <w:p w14:paraId="3CD60D95">
            <w:pPr>
              <w:tabs>
                <w:tab w:val="left" w:pos="1160"/>
              </w:tabs>
              <w:spacing w:line="360" w:lineRule="auto"/>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 xml:space="preserve">样品递交方式： </w:t>
            </w:r>
          </w:p>
        </w:tc>
      </w:tr>
      <w:tr w14:paraId="6D6D58E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5" w:hRule="atLeast"/>
          <w:jc w:val="center"/>
        </w:trPr>
        <w:tc>
          <w:tcPr>
            <w:tcW w:w="755" w:type="dxa"/>
            <w:tcBorders>
              <w:top w:val="single" w:color="auto" w:sz="4" w:space="0"/>
              <w:left w:val="single" w:color="auto" w:sz="4" w:space="0"/>
              <w:bottom w:val="single" w:color="auto" w:sz="4" w:space="0"/>
              <w:right w:val="single" w:color="auto" w:sz="4" w:space="0"/>
            </w:tcBorders>
            <w:vAlign w:val="center"/>
          </w:tcPr>
          <w:p w14:paraId="5EF126A6">
            <w:pPr>
              <w:tabs>
                <w:tab w:val="left" w:pos="1160"/>
              </w:tabs>
              <w:spacing w:line="360" w:lineRule="auto"/>
              <w:jc w:val="center"/>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18</w:t>
            </w:r>
          </w:p>
        </w:tc>
        <w:tc>
          <w:tcPr>
            <w:tcW w:w="1581" w:type="dxa"/>
            <w:tcBorders>
              <w:top w:val="single" w:color="auto" w:sz="4" w:space="0"/>
              <w:left w:val="single" w:color="auto" w:sz="4" w:space="0"/>
              <w:bottom w:val="single" w:color="auto" w:sz="4" w:space="0"/>
              <w:right w:val="single" w:color="auto" w:sz="4" w:space="0"/>
            </w:tcBorders>
            <w:vAlign w:val="center"/>
          </w:tcPr>
          <w:p w14:paraId="30E78507">
            <w:pPr>
              <w:tabs>
                <w:tab w:val="left" w:pos="1160"/>
              </w:tabs>
              <w:spacing w:line="360" w:lineRule="auto"/>
              <w:jc w:val="center"/>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信用查询规则</w:t>
            </w:r>
          </w:p>
        </w:tc>
        <w:tc>
          <w:tcPr>
            <w:tcW w:w="6878" w:type="dxa"/>
            <w:tcBorders>
              <w:top w:val="single" w:color="auto" w:sz="4" w:space="0"/>
              <w:left w:val="single" w:color="auto" w:sz="4" w:space="0"/>
              <w:bottom w:val="single" w:color="auto" w:sz="4" w:space="0"/>
              <w:right w:val="single" w:color="auto" w:sz="4" w:space="0"/>
            </w:tcBorders>
            <w:vAlign w:val="center"/>
          </w:tcPr>
          <w:p w14:paraId="30A8BEF4">
            <w:pPr>
              <w:tabs>
                <w:tab w:val="left" w:pos="1160"/>
              </w:tabs>
              <w:spacing w:line="360" w:lineRule="auto"/>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采购人或者采购代理机构在资格审查结束前，对投标人进行信用查询。</w:t>
            </w:r>
          </w:p>
          <w:p w14:paraId="38E188FA">
            <w:pPr>
              <w:tabs>
                <w:tab w:val="left" w:pos="1160"/>
              </w:tabs>
              <w:spacing w:line="360" w:lineRule="auto"/>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查询渠道：“信用中国”网站（www.creditchina.gov.cn）、中国政府采购网（www.ccgp.gov.cn）。</w:t>
            </w:r>
          </w:p>
          <w:p w14:paraId="25A7390C">
            <w:pPr>
              <w:tabs>
                <w:tab w:val="left" w:pos="1160"/>
              </w:tabs>
              <w:spacing w:line="360" w:lineRule="auto"/>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信用查询截止时点：资格审查结束前。</w:t>
            </w:r>
          </w:p>
          <w:p w14:paraId="31574EE9">
            <w:pPr>
              <w:tabs>
                <w:tab w:val="left" w:pos="1160"/>
              </w:tabs>
              <w:spacing w:line="360" w:lineRule="auto"/>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查询记录和证据留存方式：通过“信用中国”网站（www.creditchina.gov.cn）、中国政府采购网（www.ccgp.gov.cn）进行查询及记录。</w:t>
            </w:r>
          </w:p>
          <w:p w14:paraId="109726CD">
            <w:pPr>
              <w:tabs>
                <w:tab w:val="left" w:pos="1160"/>
              </w:tabs>
              <w:spacing w:line="360" w:lineRule="auto"/>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信用信息使用规则：根据财政部《关于在政府采购活动中查询及使用信用记录有关问题的通知》（财库〔2016〕125号）的规定，对在“信用中国”网站(www.creditchina.gov.cn)、中国政府采购网(www.ccgp.gov.cn)被列入失信被执行人、重大税收违法失信主体、政府采购严重违法失信行为记录名单及其他不符合《中华人民共和国政府采购法》第二十二条规定条件的供应商，不得参与政府采购活动。</w:t>
            </w:r>
          </w:p>
        </w:tc>
      </w:tr>
      <w:tr w14:paraId="12D199C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5" w:hRule="atLeast"/>
          <w:jc w:val="center"/>
        </w:trPr>
        <w:tc>
          <w:tcPr>
            <w:tcW w:w="755" w:type="dxa"/>
            <w:tcBorders>
              <w:top w:val="single" w:color="auto" w:sz="4" w:space="0"/>
              <w:left w:val="single" w:color="auto" w:sz="4" w:space="0"/>
              <w:bottom w:val="single" w:color="auto" w:sz="4" w:space="0"/>
              <w:right w:val="single" w:color="auto" w:sz="4" w:space="0"/>
            </w:tcBorders>
            <w:vAlign w:val="center"/>
          </w:tcPr>
          <w:p w14:paraId="1EA3BE0B">
            <w:pPr>
              <w:tabs>
                <w:tab w:val="left" w:pos="1160"/>
              </w:tabs>
              <w:spacing w:line="360" w:lineRule="auto"/>
              <w:jc w:val="center"/>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19</w:t>
            </w:r>
          </w:p>
        </w:tc>
        <w:tc>
          <w:tcPr>
            <w:tcW w:w="1581" w:type="dxa"/>
            <w:tcBorders>
              <w:top w:val="single" w:color="auto" w:sz="4" w:space="0"/>
              <w:left w:val="single" w:color="auto" w:sz="4" w:space="0"/>
              <w:bottom w:val="single" w:color="auto" w:sz="4" w:space="0"/>
              <w:right w:val="single" w:color="auto" w:sz="4" w:space="0"/>
            </w:tcBorders>
            <w:vAlign w:val="center"/>
          </w:tcPr>
          <w:p w14:paraId="55A68694">
            <w:pPr>
              <w:tabs>
                <w:tab w:val="left" w:pos="1160"/>
              </w:tabs>
              <w:spacing w:line="360" w:lineRule="auto"/>
              <w:jc w:val="center"/>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相同品牌推荐方式</w:t>
            </w:r>
          </w:p>
        </w:tc>
        <w:tc>
          <w:tcPr>
            <w:tcW w:w="6878" w:type="dxa"/>
            <w:tcBorders>
              <w:top w:val="single" w:color="auto" w:sz="4" w:space="0"/>
              <w:left w:val="single" w:color="auto" w:sz="4" w:space="0"/>
              <w:bottom w:val="single" w:color="auto" w:sz="4" w:space="0"/>
              <w:right w:val="single" w:color="auto" w:sz="4" w:space="0"/>
            </w:tcBorders>
            <w:vAlign w:val="center"/>
          </w:tcPr>
          <w:p w14:paraId="78615681">
            <w:pPr>
              <w:tabs>
                <w:tab w:val="left" w:pos="1160"/>
              </w:tabs>
              <w:spacing w:line="360" w:lineRule="auto"/>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☑采购人委托评标委员会确定   □采购人确定</w:t>
            </w:r>
          </w:p>
        </w:tc>
      </w:tr>
      <w:tr w14:paraId="5C6871C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5" w:hRule="atLeast"/>
          <w:jc w:val="center"/>
        </w:trPr>
        <w:tc>
          <w:tcPr>
            <w:tcW w:w="755" w:type="dxa"/>
            <w:tcBorders>
              <w:top w:val="single" w:color="auto" w:sz="4" w:space="0"/>
              <w:left w:val="single" w:color="auto" w:sz="4" w:space="0"/>
              <w:bottom w:val="single" w:color="auto" w:sz="4" w:space="0"/>
              <w:right w:val="single" w:color="auto" w:sz="4" w:space="0"/>
            </w:tcBorders>
            <w:vAlign w:val="center"/>
          </w:tcPr>
          <w:p w14:paraId="1CB8764E">
            <w:pPr>
              <w:tabs>
                <w:tab w:val="left" w:pos="1160"/>
              </w:tabs>
              <w:spacing w:line="360" w:lineRule="auto"/>
              <w:jc w:val="center"/>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20</w:t>
            </w:r>
          </w:p>
        </w:tc>
        <w:tc>
          <w:tcPr>
            <w:tcW w:w="1581" w:type="dxa"/>
            <w:tcBorders>
              <w:top w:val="single" w:color="auto" w:sz="4" w:space="0"/>
              <w:left w:val="single" w:color="auto" w:sz="4" w:space="0"/>
              <w:bottom w:val="single" w:color="auto" w:sz="4" w:space="0"/>
              <w:right w:val="single" w:color="auto" w:sz="4" w:space="0"/>
            </w:tcBorders>
            <w:vAlign w:val="center"/>
          </w:tcPr>
          <w:p w14:paraId="0A5A2583">
            <w:pPr>
              <w:tabs>
                <w:tab w:val="left" w:pos="1160"/>
              </w:tabs>
              <w:spacing w:line="360" w:lineRule="auto"/>
              <w:jc w:val="center"/>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结果公告</w:t>
            </w:r>
          </w:p>
        </w:tc>
        <w:tc>
          <w:tcPr>
            <w:tcW w:w="6878" w:type="dxa"/>
            <w:tcBorders>
              <w:top w:val="single" w:color="auto" w:sz="4" w:space="0"/>
              <w:left w:val="single" w:color="auto" w:sz="4" w:space="0"/>
              <w:bottom w:val="single" w:color="auto" w:sz="4" w:space="0"/>
              <w:right w:val="single" w:color="auto" w:sz="4" w:space="0"/>
            </w:tcBorders>
            <w:vAlign w:val="center"/>
          </w:tcPr>
          <w:p w14:paraId="65D5CAFC">
            <w:pPr>
              <w:tabs>
                <w:tab w:val="left" w:pos="1160"/>
              </w:tabs>
              <w:spacing w:line="360" w:lineRule="auto"/>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采购代理机构在采购人依法确认中标人后2个工作日内在招标公告发布的媒体上发布结果公告，公示期3日。</w:t>
            </w:r>
          </w:p>
        </w:tc>
      </w:tr>
      <w:tr w14:paraId="3AC61D2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5" w:hRule="atLeast"/>
          <w:jc w:val="center"/>
        </w:trPr>
        <w:tc>
          <w:tcPr>
            <w:tcW w:w="755" w:type="dxa"/>
            <w:tcBorders>
              <w:top w:val="single" w:color="auto" w:sz="4" w:space="0"/>
              <w:left w:val="single" w:color="auto" w:sz="4" w:space="0"/>
              <w:bottom w:val="single" w:color="auto" w:sz="4" w:space="0"/>
              <w:right w:val="single" w:color="auto" w:sz="4" w:space="0"/>
            </w:tcBorders>
            <w:vAlign w:val="center"/>
          </w:tcPr>
          <w:p w14:paraId="06F3A25D">
            <w:pPr>
              <w:tabs>
                <w:tab w:val="left" w:pos="1160"/>
              </w:tabs>
              <w:spacing w:line="360" w:lineRule="auto"/>
              <w:jc w:val="center"/>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21</w:t>
            </w:r>
          </w:p>
        </w:tc>
        <w:tc>
          <w:tcPr>
            <w:tcW w:w="1581" w:type="dxa"/>
            <w:tcBorders>
              <w:top w:val="single" w:color="auto" w:sz="4" w:space="0"/>
              <w:left w:val="single" w:color="auto" w:sz="4" w:space="0"/>
              <w:bottom w:val="single" w:color="auto" w:sz="4" w:space="0"/>
              <w:right w:val="single" w:color="auto" w:sz="4" w:space="0"/>
            </w:tcBorders>
            <w:vAlign w:val="center"/>
          </w:tcPr>
          <w:p w14:paraId="03918CF8">
            <w:pPr>
              <w:tabs>
                <w:tab w:val="left" w:pos="1160"/>
              </w:tabs>
              <w:spacing w:line="360" w:lineRule="auto"/>
              <w:jc w:val="center"/>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中标通知书</w:t>
            </w:r>
          </w:p>
        </w:tc>
        <w:tc>
          <w:tcPr>
            <w:tcW w:w="6878" w:type="dxa"/>
            <w:tcBorders>
              <w:top w:val="single" w:color="auto" w:sz="4" w:space="0"/>
              <w:left w:val="single" w:color="auto" w:sz="4" w:space="0"/>
              <w:bottom w:val="single" w:color="auto" w:sz="4" w:space="0"/>
              <w:right w:val="single" w:color="auto" w:sz="4" w:space="0"/>
            </w:tcBorders>
            <w:vAlign w:val="center"/>
          </w:tcPr>
          <w:p w14:paraId="015F4E80">
            <w:pPr>
              <w:tabs>
                <w:tab w:val="left" w:pos="1160"/>
              </w:tabs>
              <w:spacing w:line="360" w:lineRule="auto"/>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采购代理机构通过书面形式发出中标通知书</w:t>
            </w:r>
          </w:p>
        </w:tc>
      </w:tr>
      <w:tr w14:paraId="69EDA6E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5" w:hRule="atLeast"/>
          <w:jc w:val="center"/>
        </w:trPr>
        <w:tc>
          <w:tcPr>
            <w:tcW w:w="755" w:type="dxa"/>
            <w:tcBorders>
              <w:top w:val="single" w:color="auto" w:sz="4" w:space="0"/>
              <w:left w:val="single" w:color="auto" w:sz="4" w:space="0"/>
              <w:bottom w:val="single" w:color="auto" w:sz="4" w:space="0"/>
              <w:right w:val="single" w:color="auto" w:sz="4" w:space="0"/>
            </w:tcBorders>
            <w:vAlign w:val="center"/>
          </w:tcPr>
          <w:p w14:paraId="2A08DB91">
            <w:pPr>
              <w:tabs>
                <w:tab w:val="left" w:pos="1160"/>
              </w:tabs>
              <w:spacing w:line="360" w:lineRule="auto"/>
              <w:jc w:val="center"/>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22</w:t>
            </w:r>
          </w:p>
        </w:tc>
        <w:tc>
          <w:tcPr>
            <w:tcW w:w="1581" w:type="dxa"/>
            <w:tcBorders>
              <w:top w:val="single" w:color="auto" w:sz="4" w:space="0"/>
              <w:left w:val="single" w:color="auto" w:sz="4" w:space="0"/>
              <w:bottom w:val="single" w:color="auto" w:sz="4" w:space="0"/>
              <w:right w:val="single" w:color="auto" w:sz="4" w:space="0"/>
            </w:tcBorders>
            <w:vAlign w:val="center"/>
          </w:tcPr>
          <w:p w14:paraId="01282EC9">
            <w:pPr>
              <w:tabs>
                <w:tab w:val="left" w:pos="1160"/>
              </w:tabs>
              <w:spacing w:line="360" w:lineRule="auto"/>
              <w:jc w:val="center"/>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履约保证金</w:t>
            </w:r>
          </w:p>
        </w:tc>
        <w:tc>
          <w:tcPr>
            <w:tcW w:w="6878" w:type="dxa"/>
            <w:tcBorders>
              <w:top w:val="single" w:color="auto" w:sz="4" w:space="0"/>
              <w:left w:val="single" w:color="auto" w:sz="4" w:space="0"/>
              <w:bottom w:val="single" w:color="auto" w:sz="4" w:space="0"/>
              <w:right w:val="single" w:color="auto" w:sz="4" w:space="0"/>
            </w:tcBorders>
            <w:vAlign w:val="center"/>
          </w:tcPr>
          <w:p w14:paraId="1897377E">
            <w:pPr>
              <w:widowControl/>
              <w:rPr>
                <w:rFonts w:hint="eastAsia" w:asciiTheme="minorEastAsia" w:hAnsiTheme="minorEastAsia" w:eastAsiaTheme="minorEastAsia" w:cstheme="minorEastAsia"/>
                <w:color w:val="auto"/>
                <w:kern w:val="0"/>
                <w:sz w:val="24"/>
                <w:highlight w:val="none"/>
              </w:rPr>
            </w:pPr>
            <w:r>
              <w:rPr>
                <w:rFonts w:hint="eastAsia" w:asciiTheme="minorEastAsia" w:hAnsiTheme="minorEastAsia" w:eastAsiaTheme="minorEastAsia" w:cstheme="minorEastAsia"/>
                <w:color w:val="auto"/>
                <w:highlight w:val="none"/>
              </w:rPr>
              <w:t>1、履约保证金金额：本项目不收取履约保证金。</w:t>
            </w:r>
          </w:p>
          <w:p w14:paraId="45A4821C">
            <w:pPr>
              <w:pStyle w:val="282"/>
              <w:spacing w:line="390" w:lineRule="exact"/>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履约保证金递交方式：</w:t>
            </w:r>
            <w:r>
              <w:rPr>
                <w:rFonts w:hint="eastAsia" w:asciiTheme="minorEastAsia" w:hAnsiTheme="minorEastAsia" w:eastAsiaTheme="minorEastAsia" w:cstheme="minorEastAsia"/>
                <w:color w:val="auto"/>
                <w:szCs w:val="21"/>
                <w:highlight w:val="none"/>
              </w:rPr>
              <w:t>允许竞标人自主选择以转账、电汇、支票、汇票、本票、保函、保险单等非现金形式缴纳或提交</w:t>
            </w:r>
          </w:p>
          <w:p w14:paraId="26C668E4">
            <w:pPr>
              <w:pStyle w:val="282"/>
              <w:spacing w:line="390" w:lineRule="exact"/>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保证金指定账户：</w:t>
            </w:r>
          </w:p>
          <w:p w14:paraId="233DCE77">
            <w:pPr>
              <w:pStyle w:val="282"/>
              <w:spacing w:line="390" w:lineRule="exact"/>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开户名：</w:t>
            </w:r>
          </w:p>
          <w:p w14:paraId="7DAD1762">
            <w:pPr>
              <w:pStyle w:val="282"/>
              <w:spacing w:line="390" w:lineRule="exact"/>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开户行：</w:t>
            </w:r>
          </w:p>
          <w:p w14:paraId="28189A18">
            <w:pPr>
              <w:pStyle w:val="282"/>
              <w:spacing w:line="390" w:lineRule="exact"/>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账  号：</w:t>
            </w:r>
          </w:p>
          <w:p w14:paraId="1ED205B8">
            <w:pPr>
              <w:pStyle w:val="27"/>
              <w:spacing w:line="390" w:lineRule="exact"/>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2、履约保证金退还方式：</w:t>
            </w:r>
          </w:p>
          <w:p w14:paraId="0A6DF015">
            <w:pPr>
              <w:pStyle w:val="27"/>
              <w:spacing w:line="390" w:lineRule="exact"/>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（1）采用银行转账方式的，以转账方式退回到供应商银行账户。</w:t>
            </w:r>
          </w:p>
          <w:p w14:paraId="328A6267">
            <w:pPr>
              <w:pStyle w:val="27"/>
              <w:spacing w:line="390" w:lineRule="exact"/>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（2）采用支票、汇票或本票方式的，以转账方式退回到供应商银行账户或由供应商代表持相关授权证明材料至履约保证金收取单位办理支票、汇票或本票原件退还手续。</w:t>
            </w:r>
          </w:p>
          <w:p w14:paraId="67F1336A">
            <w:pPr>
              <w:tabs>
                <w:tab w:val="left" w:pos="1160"/>
              </w:tabs>
              <w:spacing w:line="360" w:lineRule="auto"/>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highlight w:val="none"/>
              </w:rPr>
              <w:t>（3）采用金融机构、担保机构、保险机构出具的保函、保险单方式的，由供应商代表持相关授权证明材料至履约保证金收取单位办理保函、保险单原件退还手续。</w:t>
            </w:r>
          </w:p>
        </w:tc>
      </w:tr>
      <w:tr w14:paraId="382D8AA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5" w:hRule="atLeast"/>
          <w:jc w:val="center"/>
        </w:trPr>
        <w:tc>
          <w:tcPr>
            <w:tcW w:w="755" w:type="dxa"/>
            <w:tcBorders>
              <w:top w:val="single" w:color="auto" w:sz="4" w:space="0"/>
              <w:left w:val="single" w:color="auto" w:sz="4" w:space="0"/>
              <w:bottom w:val="single" w:color="auto" w:sz="4" w:space="0"/>
              <w:right w:val="single" w:color="auto" w:sz="4" w:space="0"/>
            </w:tcBorders>
            <w:vAlign w:val="center"/>
          </w:tcPr>
          <w:p w14:paraId="08D9A660">
            <w:pPr>
              <w:tabs>
                <w:tab w:val="left" w:pos="1160"/>
              </w:tabs>
              <w:spacing w:line="360" w:lineRule="auto"/>
              <w:jc w:val="center"/>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23</w:t>
            </w:r>
          </w:p>
        </w:tc>
        <w:tc>
          <w:tcPr>
            <w:tcW w:w="1581" w:type="dxa"/>
            <w:tcBorders>
              <w:top w:val="single" w:color="auto" w:sz="4" w:space="0"/>
              <w:left w:val="single" w:color="auto" w:sz="4" w:space="0"/>
              <w:bottom w:val="single" w:color="auto" w:sz="4" w:space="0"/>
              <w:right w:val="single" w:color="auto" w:sz="4" w:space="0"/>
            </w:tcBorders>
            <w:vAlign w:val="center"/>
          </w:tcPr>
          <w:p w14:paraId="6A83ACDB">
            <w:pPr>
              <w:tabs>
                <w:tab w:val="left" w:pos="1160"/>
              </w:tabs>
              <w:spacing w:line="360" w:lineRule="auto"/>
              <w:jc w:val="center"/>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质疑</w:t>
            </w:r>
          </w:p>
        </w:tc>
        <w:tc>
          <w:tcPr>
            <w:tcW w:w="6878" w:type="dxa"/>
            <w:tcBorders>
              <w:top w:val="single" w:color="auto" w:sz="4" w:space="0"/>
              <w:left w:val="single" w:color="auto" w:sz="4" w:space="0"/>
              <w:bottom w:val="single" w:color="auto" w:sz="4" w:space="0"/>
              <w:right w:val="single" w:color="auto" w:sz="4" w:space="0"/>
            </w:tcBorders>
            <w:vAlign w:val="center"/>
          </w:tcPr>
          <w:p w14:paraId="1B91D397">
            <w:pPr>
              <w:tabs>
                <w:tab w:val="left" w:pos="1160"/>
              </w:tabs>
              <w:spacing w:line="360" w:lineRule="auto"/>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1）供应商认为招标文件、采购过程、中标或者成交结果使自己的权益受到损害的，可以在知道或者应知其权益受到损害之日起7个工作日内，通过书面方式向采购人、采购代理机构提出质疑。提出质疑的供应商必须是参与本项目采购活动的供应商，并须在法定质疑期内一次性提出针对同一采购程序环节的质疑。质疑函应使用财政部发布的政府采购供应商质疑函范本，并应按照“质疑函制作说明”进行制作。</w:t>
            </w:r>
          </w:p>
          <w:p w14:paraId="17F94310">
            <w:pPr>
              <w:tabs>
                <w:tab w:val="left" w:pos="1160"/>
              </w:tabs>
              <w:spacing w:line="360" w:lineRule="auto"/>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2）本项目不接受传真、移动通信、电子邮件等方式送达的质疑材料，供应商可通过现场或邮寄方式递交书面质疑材料。供应商应于质疑有效期内将质疑函原件递交或邮寄至招标公告中采购代理机构信息中的联系人。</w:t>
            </w:r>
          </w:p>
        </w:tc>
      </w:tr>
      <w:tr w14:paraId="1D971AB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44" w:hRule="atLeast"/>
          <w:jc w:val="center"/>
        </w:trPr>
        <w:tc>
          <w:tcPr>
            <w:tcW w:w="755" w:type="dxa"/>
            <w:tcBorders>
              <w:top w:val="single" w:color="auto" w:sz="4" w:space="0"/>
              <w:left w:val="single" w:color="auto" w:sz="4" w:space="0"/>
              <w:bottom w:val="single" w:color="auto" w:sz="4" w:space="0"/>
              <w:right w:val="single" w:color="auto" w:sz="4" w:space="0"/>
            </w:tcBorders>
            <w:vAlign w:val="center"/>
          </w:tcPr>
          <w:p w14:paraId="1D300EBE">
            <w:pPr>
              <w:tabs>
                <w:tab w:val="left" w:pos="1160"/>
              </w:tabs>
              <w:spacing w:line="360" w:lineRule="auto"/>
              <w:jc w:val="center"/>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24</w:t>
            </w:r>
          </w:p>
        </w:tc>
        <w:tc>
          <w:tcPr>
            <w:tcW w:w="1581" w:type="dxa"/>
            <w:tcBorders>
              <w:top w:val="single" w:color="auto" w:sz="4" w:space="0"/>
              <w:left w:val="single" w:color="auto" w:sz="4" w:space="0"/>
              <w:bottom w:val="single" w:color="auto" w:sz="4" w:space="0"/>
              <w:right w:val="single" w:color="auto" w:sz="4" w:space="0"/>
            </w:tcBorders>
            <w:vAlign w:val="center"/>
          </w:tcPr>
          <w:p w14:paraId="40C49BE5">
            <w:pPr>
              <w:tabs>
                <w:tab w:val="left" w:pos="1160"/>
              </w:tabs>
              <w:spacing w:line="360" w:lineRule="auto"/>
              <w:jc w:val="center"/>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中小企业政策措施</w:t>
            </w:r>
          </w:p>
        </w:tc>
        <w:tc>
          <w:tcPr>
            <w:tcW w:w="6878" w:type="dxa"/>
            <w:tcBorders>
              <w:top w:val="single" w:color="auto" w:sz="4" w:space="0"/>
              <w:left w:val="single" w:color="auto" w:sz="4" w:space="0"/>
              <w:bottom w:val="single" w:color="auto" w:sz="4" w:space="0"/>
              <w:right w:val="single" w:color="auto" w:sz="4" w:space="0"/>
            </w:tcBorders>
            <w:vAlign w:val="center"/>
          </w:tcPr>
          <w:p w14:paraId="3C30F52A">
            <w:pPr>
              <w:tabs>
                <w:tab w:val="left" w:pos="1160"/>
              </w:tabs>
              <w:spacing w:line="360" w:lineRule="auto"/>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本条不适用。</w:t>
            </w:r>
          </w:p>
        </w:tc>
      </w:tr>
      <w:tr w14:paraId="6A61A2F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13" w:hRule="atLeast"/>
          <w:jc w:val="center"/>
        </w:trPr>
        <w:tc>
          <w:tcPr>
            <w:tcW w:w="755" w:type="dxa"/>
            <w:tcBorders>
              <w:top w:val="single" w:color="auto" w:sz="4" w:space="0"/>
              <w:left w:val="single" w:color="auto" w:sz="4" w:space="0"/>
              <w:bottom w:val="single" w:color="auto" w:sz="4" w:space="0"/>
              <w:right w:val="single" w:color="auto" w:sz="4" w:space="0"/>
            </w:tcBorders>
            <w:vAlign w:val="center"/>
          </w:tcPr>
          <w:p w14:paraId="129BC452">
            <w:pPr>
              <w:tabs>
                <w:tab w:val="left" w:pos="1160"/>
              </w:tabs>
              <w:spacing w:line="360" w:lineRule="auto"/>
              <w:jc w:val="center"/>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25</w:t>
            </w:r>
          </w:p>
        </w:tc>
        <w:tc>
          <w:tcPr>
            <w:tcW w:w="1581" w:type="dxa"/>
            <w:tcBorders>
              <w:top w:val="single" w:color="auto" w:sz="4" w:space="0"/>
              <w:left w:val="single" w:color="auto" w:sz="4" w:space="0"/>
              <w:bottom w:val="single" w:color="auto" w:sz="4" w:space="0"/>
              <w:right w:val="single" w:color="auto" w:sz="4" w:space="0"/>
            </w:tcBorders>
            <w:vAlign w:val="center"/>
          </w:tcPr>
          <w:p w14:paraId="20934C81">
            <w:pPr>
              <w:tabs>
                <w:tab w:val="left" w:pos="1160"/>
              </w:tabs>
              <w:spacing w:line="360" w:lineRule="auto"/>
              <w:jc w:val="center"/>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代理服务费</w:t>
            </w:r>
          </w:p>
        </w:tc>
        <w:tc>
          <w:tcPr>
            <w:tcW w:w="6878" w:type="dxa"/>
            <w:tcBorders>
              <w:top w:val="single" w:color="auto" w:sz="4" w:space="0"/>
              <w:left w:val="single" w:color="auto" w:sz="4" w:space="0"/>
              <w:bottom w:val="single" w:color="auto" w:sz="4" w:space="0"/>
              <w:right w:val="single" w:color="auto" w:sz="4" w:space="0"/>
            </w:tcBorders>
            <w:vAlign w:val="center"/>
          </w:tcPr>
          <w:p w14:paraId="702C4433">
            <w:pPr>
              <w:tabs>
                <w:tab w:val="left" w:pos="1160"/>
              </w:tabs>
              <w:spacing w:line="360" w:lineRule="auto"/>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（1）代理服务费</w:t>
            </w:r>
          </w:p>
          <w:p w14:paraId="0C0AE07E">
            <w:pPr>
              <w:tabs>
                <w:tab w:val="left" w:pos="1160"/>
              </w:tabs>
              <w:spacing w:line="360" w:lineRule="auto"/>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参照国家计委关于印发《招标代理服务收费管理暂行办法》的通知（计价格〔2002〕1980号）、国家发展改革委《关于降低部分建设项目收费标准规范收费行为等有关问题的通知》（发改价格〔2011〕534号）招标代理服务收费货物类标准计算下浮50%计取，由中标人支付。</w:t>
            </w:r>
          </w:p>
          <w:p w14:paraId="16D6A459">
            <w:pPr>
              <w:tabs>
                <w:tab w:val="left" w:pos="1160"/>
              </w:tabs>
              <w:spacing w:line="360" w:lineRule="auto"/>
              <w:rPr>
                <w:rFonts w:hint="eastAsia" w:asciiTheme="minorEastAsia" w:hAnsiTheme="minorEastAsia" w:eastAsiaTheme="minorEastAsia" w:cstheme="minorEastAsia"/>
                <w:color w:val="auto"/>
                <w:szCs w:val="21"/>
                <w:highlight w:val="none"/>
                <w:u w:val="single"/>
              </w:rPr>
            </w:pPr>
            <w:r>
              <w:rPr>
                <w:rFonts w:hint="eastAsia" w:asciiTheme="minorEastAsia" w:hAnsiTheme="minorEastAsia" w:eastAsiaTheme="minorEastAsia" w:cstheme="minorEastAsia"/>
                <w:color w:val="auto"/>
                <w:szCs w:val="21"/>
                <w:highlight w:val="none"/>
              </w:rPr>
              <w:t>□采购代理机构向中标人收取代理服务费，具体金额为</w:t>
            </w:r>
            <w:r>
              <w:rPr>
                <w:rFonts w:hint="eastAsia" w:asciiTheme="minorEastAsia" w:hAnsiTheme="minorEastAsia" w:eastAsiaTheme="minorEastAsia" w:cstheme="minorEastAsia"/>
                <w:color w:val="auto"/>
                <w:szCs w:val="21"/>
                <w:highlight w:val="none"/>
                <w:u w:val="single"/>
              </w:rPr>
              <w:t xml:space="preserve">             </w:t>
            </w:r>
            <w:r>
              <w:rPr>
                <w:rFonts w:hint="eastAsia" w:asciiTheme="minorEastAsia" w:hAnsiTheme="minorEastAsia" w:eastAsiaTheme="minorEastAsia" w:cstheme="minorEastAsia"/>
                <w:color w:val="auto"/>
                <w:szCs w:val="21"/>
                <w:highlight w:val="none"/>
              </w:rPr>
              <w:t>。</w:t>
            </w:r>
          </w:p>
          <w:p w14:paraId="10E49C0B">
            <w:pPr>
              <w:tabs>
                <w:tab w:val="left" w:pos="1160"/>
              </w:tabs>
              <w:spacing w:line="360" w:lineRule="auto"/>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（2）中标人在中标通知书发出前以银行转账或现金形式支付代理服务费。</w:t>
            </w:r>
          </w:p>
          <w:p w14:paraId="370DAA53">
            <w:pPr>
              <w:tabs>
                <w:tab w:val="left" w:pos="1160"/>
              </w:tabs>
              <w:spacing w:line="360" w:lineRule="auto"/>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开户名称：广西国建项目管理有限公司</w:t>
            </w:r>
          </w:p>
          <w:p w14:paraId="4780D262">
            <w:pPr>
              <w:tabs>
                <w:tab w:val="left" w:pos="1160"/>
              </w:tabs>
              <w:spacing w:line="360" w:lineRule="auto"/>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开户银行：广西北部湾银行股份有限公司南宁市江南支行</w:t>
            </w:r>
          </w:p>
          <w:p w14:paraId="209C6110">
            <w:pPr>
              <w:tabs>
                <w:tab w:val="left" w:pos="1160"/>
              </w:tabs>
              <w:spacing w:line="360" w:lineRule="auto"/>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银行账号：8001 1543 5100 037</w:t>
            </w:r>
          </w:p>
        </w:tc>
      </w:tr>
      <w:tr w14:paraId="30EE7B8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12" w:hRule="atLeast"/>
          <w:jc w:val="center"/>
        </w:trPr>
        <w:tc>
          <w:tcPr>
            <w:tcW w:w="755" w:type="dxa"/>
            <w:tcBorders>
              <w:top w:val="single" w:color="auto" w:sz="4" w:space="0"/>
              <w:left w:val="single" w:color="auto" w:sz="4" w:space="0"/>
              <w:bottom w:val="single" w:color="auto" w:sz="4" w:space="0"/>
              <w:right w:val="single" w:color="auto" w:sz="4" w:space="0"/>
            </w:tcBorders>
            <w:vAlign w:val="center"/>
          </w:tcPr>
          <w:p w14:paraId="508E9C1F">
            <w:pPr>
              <w:tabs>
                <w:tab w:val="left" w:pos="1160"/>
              </w:tabs>
              <w:spacing w:line="360" w:lineRule="auto"/>
              <w:jc w:val="center"/>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26</w:t>
            </w:r>
          </w:p>
        </w:tc>
        <w:tc>
          <w:tcPr>
            <w:tcW w:w="1581" w:type="dxa"/>
            <w:tcBorders>
              <w:top w:val="single" w:color="auto" w:sz="4" w:space="0"/>
              <w:left w:val="single" w:color="auto" w:sz="4" w:space="0"/>
              <w:bottom w:val="single" w:color="auto" w:sz="4" w:space="0"/>
              <w:right w:val="single" w:color="auto" w:sz="4" w:space="0"/>
            </w:tcBorders>
            <w:vAlign w:val="center"/>
          </w:tcPr>
          <w:p w14:paraId="55AB3B60">
            <w:pPr>
              <w:tabs>
                <w:tab w:val="left" w:pos="1160"/>
              </w:tabs>
              <w:spacing w:line="360" w:lineRule="auto"/>
              <w:jc w:val="center"/>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附件</w:t>
            </w:r>
          </w:p>
        </w:tc>
        <w:tc>
          <w:tcPr>
            <w:tcW w:w="6878" w:type="dxa"/>
            <w:tcBorders>
              <w:top w:val="single" w:color="auto" w:sz="4" w:space="0"/>
              <w:left w:val="single" w:color="auto" w:sz="4" w:space="0"/>
              <w:bottom w:val="single" w:color="auto" w:sz="4" w:space="0"/>
              <w:right w:val="single" w:color="auto" w:sz="4" w:space="0"/>
            </w:tcBorders>
            <w:vAlign w:val="center"/>
          </w:tcPr>
          <w:p w14:paraId="59915EEC">
            <w:pPr>
              <w:tabs>
                <w:tab w:val="left" w:pos="1160"/>
              </w:tabs>
              <w:spacing w:line="360" w:lineRule="auto"/>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☑无</w:t>
            </w:r>
          </w:p>
          <w:p w14:paraId="3E317CA8">
            <w:pPr>
              <w:tabs>
                <w:tab w:val="left" w:pos="1160"/>
              </w:tabs>
              <w:spacing w:line="360" w:lineRule="auto"/>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 xml:space="preserve">□有，详见：          </w:t>
            </w:r>
          </w:p>
        </w:tc>
      </w:tr>
      <w:tr w14:paraId="43C2D46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36" w:hRule="atLeast"/>
          <w:jc w:val="center"/>
        </w:trPr>
        <w:tc>
          <w:tcPr>
            <w:tcW w:w="755" w:type="dxa"/>
            <w:tcBorders>
              <w:top w:val="single" w:color="auto" w:sz="4" w:space="0"/>
              <w:left w:val="single" w:color="auto" w:sz="4" w:space="0"/>
              <w:bottom w:val="single" w:color="auto" w:sz="4" w:space="0"/>
              <w:right w:val="single" w:color="auto" w:sz="4" w:space="0"/>
            </w:tcBorders>
            <w:vAlign w:val="center"/>
          </w:tcPr>
          <w:p w14:paraId="19E6F524">
            <w:pPr>
              <w:tabs>
                <w:tab w:val="left" w:pos="1160"/>
              </w:tabs>
              <w:spacing w:line="360" w:lineRule="auto"/>
              <w:jc w:val="center"/>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27</w:t>
            </w:r>
          </w:p>
        </w:tc>
        <w:tc>
          <w:tcPr>
            <w:tcW w:w="1581" w:type="dxa"/>
            <w:tcBorders>
              <w:top w:val="single" w:color="auto" w:sz="4" w:space="0"/>
              <w:left w:val="single" w:color="auto" w:sz="4" w:space="0"/>
              <w:bottom w:val="single" w:color="auto" w:sz="4" w:space="0"/>
              <w:right w:val="single" w:color="auto" w:sz="4" w:space="0"/>
            </w:tcBorders>
            <w:vAlign w:val="center"/>
          </w:tcPr>
          <w:p w14:paraId="244D269E">
            <w:pPr>
              <w:tabs>
                <w:tab w:val="left" w:pos="1160"/>
              </w:tabs>
              <w:spacing w:line="360" w:lineRule="auto"/>
              <w:jc w:val="center"/>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图纸</w:t>
            </w:r>
          </w:p>
        </w:tc>
        <w:tc>
          <w:tcPr>
            <w:tcW w:w="6878" w:type="dxa"/>
            <w:tcBorders>
              <w:top w:val="single" w:color="auto" w:sz="4" w:space="0"/>
              <w:left w:val="single" w:color="auto" w:sz="4" w:space="0"/>
              <w:bottom w:val="single" w:color="auto" w:sz="4" w:space="0"/>
              <w:right w:val="single" w:color="auto" w:sz="4" w:space="0"/>
            </w:tcBorders>
            <w:vAlign w:val="center"/>
          </w:tcPr>
          <w:p w14:paraId="0283C67B">
            <w:pPr>
              <w:tabs>
                <w:tab w:val="left" w:pos="1160"/>
              </w:tabs>
              <w:spacing w:line="360" w:lineRule="auto"/>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☑无</w:t>
            </w:r>
          </w:p>
          <w:p w14:paraId="0795C37C">
            <w:pPr>
              <w:tabs>
                <w:tab w:val="left" w:pos="1160"/>
              </w:tabs>
              <w:spacing w:line="360" w:lineRule="auto"/>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 xml:space="preserve">□有，详见：             </w:t>
            </w:r>
          </w:p>
        </w:tc>
      </w:tr>
      <w:tr w14:paraId="0A11AE4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3" w:hRule="atLeast"/>
          <w:jc w:val="center"/>
        </w:trPr>
        <w:tc>
          <w:tcPr>
            <w:tcW w:w="755" w:type="dxa"/>
            <w:tcBorders>
              <w:top w:val="single" w:color="auto" w:sz="4" w:space="0"/>
              <w:left w:val="single" w:color="auto" w:sz="4" w:space="0"/>
              <w:bottom w:val="single" w:color="auto" w:sz="4" w:space="0"/>
              <w:right w:val="single" w:color="auto" w:sz="4" w:space="0"/>
            </w:tcBorders>
            <w:vAlign w:val="center"/>
          </w:tcPr>
          <w:p w14:paraId="72A0B245">
            <w:pPr>
              <w:tabs>
                <w:tab w:val="left" w:pos="1160"/>
              </w:tabs>
              <w:spacing w:line="360" w:lineRule="auto"/>
              <w:jc w:val="center"/>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28</w:t>
            </w:r>
          </w:p>
        </w:tc>
        <w:tc>
          <w:tcPr>
            <w:tcW w:w="1581" w:type="dxa"/>
            <w:tcBorders>
              <w:top w:val="single" w:color="auto" w:sz="4" w:space="0"/>
              <w:left w:val="single" w:color="auto" w:sz="4" w:space="0"/>
              <w:bottom w:val="single" w:color="auto" w:sz="4" w:space="0"/>
              <w:right w:val="single" w:color="auto" w:sz="4" w:space="0"/>
            </w:tcBorders>
            <w:vAlign w:val="center"/>
          </w:tcPr>
          <w:p w14:paraId="051BE763">
            <w:pPr>
              <w:tabs>
                <w:tab w:val="left" w:pos="1160"/>
              </w:tabs>
              <w:spacing w:line="360" w:lineRule="auto"/>
              <w:jc w:val="center"/>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其他事项</w:t>
            </w:r>
          </w:p>
        </w:tc>
        <w:tc>
          <w:tcPr>
            <w:tcW w:w="6878" w:type="dxa"/>
            <w:tcBorders>
              <w:top w:val="single" w:color="auto" w:sz="4" w:space="0"/>
              <w:left w:val="single" w:color="auto" w:sz="4" w:space="0"/>
              <w:bottom w:val="single" w:color="auto" w:sz="4" w:space="0"/>
              <w:right w:val="single" w:color="auto" w:sz="4" w:space="0"/>
            </w:tcBorders>
            <w:vAlign w:val="center"/>
          </w:tcPr>
          <w:p w14:paraId="7D03C4FD">
            <w:pPr>
              <w:tabs>
                <w:tab w:val="left" w:pos="1160"/>
              </w:tabs>
              <w:spacing w:line="360" w:lineRule="auto"/>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b/>
                <w:color w:val="auto"/>
                <w:szCs w:val="21"/>
                <w:highlight w:val="none"/>
              </w:rPr>
              <w:t>解释权：</w:t>
            </w:r>
            <w:r>
              <w:rPr>
                <w:rFonts w:hint="eastAsia" w:asciiTheme="minorEastAsia" w:hAnsiTheme="minorEastAsia" w:eastAsiaTheme="minorEastAsia" w:cstheme="minorEastAsia"/>
                <w:color w:val="auto"/>
                <w:szCs w:val="21"/>
                <w:highlight w:val="none"/>
              </w:rPr>
              <w:t>构成本招标文件的各个组成文件应互为解释，互为说明；除招标文件中有特别规定外，仅适用于招标投标阶段的规定，按更正公告（澄清公告）、招标公告、采购需求、供应商须知、评标办法及评分标准、拟签订的合同文本、投标文件格式的先后顺序解释；同一组成文件中就同一事项的规定或者约定不一致的，以编排顺序在后者为准；同一组成文件不同版本之间有不一致的，以形成时间在后者为准；更正公告（澄清公告）与同步更新的招标文件不一致时以更正公告（澄清公告）为准。按本款前述规定仍不能形成结论的</w:t>
            </w:r>
            <w:r>
              <w:rPr>
                <w:rFonts w:hint="eastAsia" w:asciiTheme="minorEastAsia" w:hAnsiTheme="minorEastAsia" w:eastAsiaTheme="minorEastAsia" w:cstheme="minorEastAsia"/>
                <w:b/>
                <w:color w:val="auto"/>
                <w:szCs w:val="21"/>
                <w:highlight w:val="none"/>
              </w:rPr>
              <w:t>，由采购人或者采购代理机构负责解释。</w:t>
            </w:r>
          </w:p>
        </w:tc>
      </w:tr>
      <w:tr w14:paraId="182CFA6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3" w:hRule="atLeast"/>
          <w:jc w:val="center"/>
        </w:trPr>
        <w:tc>
          <w:tcPr>
            <w:tcW w:w="755" w:type="dxa"/>
            <w:tcBorders>
              <w:top w:val="single" w:color="auto" w:sz="4" w:space="0"/>
              <w:left w:val="single" w:color="auto" w:sz="4" w:space="0"/>
              <w:bottom w:val="single" w:color="auto" w:sz="4" w:space="0"/>
              <w:right w:val="single" w:color="auto" w:sz="4" w:space="0"/>
            </w:tcBorders>
            <w:vAlign w:val="center"/>
          </w:tcPr>
          <w:p w14:paraId="35143979">
            <w:pPr>
              <w:tabs>
                <w:tab w:val="left" w:pos="1160"/>
              </w:tabs>
              <w:spacing w:line="360" w:lineRule="auto"/>
              <w:jc w:val="center"/>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28</w:t>
            </w:r>
          </w:p>
        </w:tc>
        <w:tc>
          <w:tcPr>
            <w:tcW w:w="1581" w:type="dxa"/>
            <w:tcBorders>
              <w:top w:val="single" w:color="auto" w:sz="4" w:space="0"/>
              <w:left w:val="single" w:color="auto" w:sz="4" w:space="0"/>
              <w:bottom w:val="single" w:color="auto" w:sz="4" w:space="0"/>
              <w:right w:val="single" w:color="auto" w:sz="4" w:space="0"/>
            </w:tcBorders>
            <w:vAlign w:val="center"/>
          </w:tcPr>
          <w:p w14:paraId="2BD5F494">
            <w:pPr>
              <w:tabs>
                <w:tab w:val="left" w:pos="1160"/>
              </w:tabs>
              <w:spacing w:line="360" w:lineRule="auto"/>
              <w:jc w:val="center"/>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特别说明</w:t>
            </w:r>
          </w:p>
        </w:tc>
        <w:tc>
          <w:tcPr>
            <w:tcW w:w="6878" w:type="dxa"/>
            <w:tcBorders>
              <w:top w:val="single" w:color="auto" w:sz="4" w:space="0"/>
              <w:left w:val="single" w:color="auto" w:sz="4" w:space="0"/>
              <w:bottom w:val="single" w:color="auto" w:sz="4" w:space="0"/>
              <w:right w:val="single" w:color="auto" w:sz="4" w:space="0"/>
            </w:tcBorders>
            <w:vAlign w:val="center"/>
          </w:tcPr>
          <w:p w14:paraId="7A4EF0BE">
            <w:pPr>
              <w:adjustRightInd w:val="0"/>
              <w:snapToGrid w:val="0"/>
              <w:spacing w:line="360" w:lineRule="auto"/>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1.本招标文件中描述供应商的“公章”是指根据我国对公章的管理规定，用供应商法定主体行为名称制作的印章，除本招标文件有特殊规定外，供应商的财务章、部门章、分公司章、工会章、合同章、竞标/投标专用章、业务专用章及银行的转账章、现金收讫章、现金付讫章等其他形式印章均不能代替公章。</w:t>
            </w:r>
          </w:p>
          <w:p w14:paraId="5C0BA4E2">
            <w:pPr>
              <w:adjustRightInd w:val="0"/>
              <w:snapToGrid w:val="0"/>
              <w:spacing w:line="360" w:lineRule="auto"/>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2.供应商为其他组织或者自然人时，本招标文件规定的法定代表人指负责人或者自然人。本招标文件所称负责人是指参加投标的其他组织营业执照上的负责人，本招标文件所称自然人指参与投标的自然人本人。</w:t>
            </w:r>
          </w:p>
          <w:p w14:paraId="3A1C77F8">
            <w:pPr>
              <w:adjustRightInd w:val="0"/>
              <w:snapToGrid w:val="0"/>
              <w:spacing w:line="360" w:lineRule="auto"/>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3.本招标文件中描述供应商的“签字”是指供应商的法定代表人或者委托代理人亲自在文件规定签署处亲笔写上个人的名字的行为，私章、签字章、印鉴、影印等其他形式均不能代替亲笔签字。</w:t>
            </w:r>
          </w:p>
          <w:p w14:paraId="69053A74">
            <w:pPr>
              <w:adjustRightInd w:val="0"/>
              <w:snapToGrid w:val="0"/>
              <w:spacing w:line="360" w:lineRule="auto"/>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4.自然人投标的，招标文件规定盖公章处由自然人摁手指指印。</w:t>
            </w:r>
          </w:p>
          <w:p w14:paraId="128BC191">
            <w:pPr>
              <w:tabs>
                <w:tab w:val="left" w:pos="1160"/>
              </w:tabs>
              <w:spacing w:line="360" w:lineRule="auto"/>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5.本招标文件所称的“以上”“以下”“以内”“届满”，包括本数；所称的“不满”“超过”“以外”，不包括本数。</w:t>
            </w:r>
          </w:p>
        </w:tc>
      </w:tr>
    </w:tbl>
    <w:p w14:paraId="4EE15988">
      <w:pPr>
        <w:pStyle w:val="27"/>
        <w:adjustRightInd w:val="0"/>
        <w:snapToGrid w:val="0"/>
        <w:spacing w:before="120" w:after="120" w:line="360" w:lineRule="auto"/>
        <w:jc w:val="center"/>
        <w:outlineLvl w:val="1"/>
        <w:rPr>
          <w:rFonts w:hint="eastAsia" w:asciiTheme="minorEastAsia" w:hAnsiTheme="minorEastAsia" w:eastAsiaTheme="minorEastAsia" w:cstheme="minorEastAsia"/>
          <w:b/>
          <w:bCs/>
          <w:color w:val="auto"/>
          <w:sz w:val="28"/>
          <w:szCs w:val="28"/>
          <w:highlight w:val="none"/>
        </w:rPr>
      </w:pPr>
      <w:r>
        <w:rPr>
          <w:rFonts w:hint="eastAsia" w:asciiTheme="minorEastAsia" w:hAnsiTheme="minorEastAsia" w:eastAsiaTheme="minorEastAsia" w:cstheme="minorEastAsia"/>
          <w:b/>
          <w:bCs/>
          <w:color w:val="auto"/>
          <w:sz w:val="28"/>
          <w:szCs w:val="28"/>
          <w:highlight w:val="none"/>
        </w:rPr>
        <w:br w:type="page"/>
      </w:r>
      <w:bookmarkStart w:id="49" w:name="_Toc14465"/>
      <w:r>
        <w:rPr>
          <w:rFonts w:hint="eastAsia" w:asciiTheme="minorEastAsia" w:hAnsiTheme="minorEastAsia" w:eastAsiaTheme="minorEastAsia" w:cstheme="minorEastAsia"/>
          <w:b/>
          <w:bCs/>
          <w:color w:val="auto"/>
          <w:sz w:val="28"/>
          <w:szCs w:val="28"/>
          <w:highlight w:val="none"/>
        </w:rPr>
        <w:t>供应商须知正文</w:t>
      </w:r>
      <w:bookmarkEnd w:id="49"/>
    </w:p>
    <w:p w14:paraId="7DC60701">
      <w:pPr>
        <w:pStyle w:val="47"/>
        <w:spacing w:line="360" w:lineRule="auto"/>
        <w:jc w:val="left"/>
        <w:outlineLvl w:val="1"/>
        <w:rPr>
          <w:rFonts w:hint="eastAsia" w:asciiTheme="minorEastAsia" w:hAnsiTheme="minorEastAsia" w:eastAsiaTheme="minorEastAsia" w:cstheme="minorEastAsia"/>
          <w:color w:val="auto"/>
          <w:sz w:val="21"/>
          <w:szCs w:val="21"/>
          <w:highlight w:val="none"/>
        </w:rPr>
      </w:pPr>
      <w:bookmarkStart w:id="50" w:name="_Toc4193"/>
      <w:r>
        <w:rPr>
          <w:rFonts w:hint="eastAsia" w:asciiTheme="minorEastAsia" w:hAnsiTheme="minorEastAsia" w:eastAsiaTheme="minorEastAsia" w:cstheme="minorEastAsia"/>
          <w:color w:val="auto"/>
          <w:sz w:val="21"/>
          <w:szCs w:val="21"/>
          <w:highlight w:val="none"/>
        </w:rPr>
        <w:t>一、总  则</w:t>
      </w:r>
      <w:bookmarkEnd w:id="50"/>
    </w:p>
    <w:p w14:paraId="54BE1275">
      <w:pPr>
        <w:spacing w:line="360" w:lineRule="auto"/>
        <w:ind w:firstLine="424" w:firstLineChars="202"/>
        <w:rPr>
          <w:rFonts w:hint="eastAsia" w:asciiTheme="minorEastAsia" w:hAnsiTheme="minorEastAsia" w:eastAsiaTheme="minorEastAsia" w:cstheme="minorEastAsia"/>
          <w:color w:val="auto"/>
          <w:szCs w:val="21"/>
          <w:highlight w:val="none"/>
        </w:rPr>
      </w:pPr>
      <w:bookmarkStart w:id="51" w:name="_Toc254970668"/>
      <w:bookmarkStart w:id="52" w:name="_Toc254970527"/>
      <w:r>
        <w:rPr>
          <w:rFonts w:hint="eastAsia" w:asciiTheme="minorEastAsia" w:hAnsiTheme="minorEastAsia" w:eastAsiaTheme="minorEastAsia" w:cstheme="minorEastAsia"/>
          <w:color w:val="auto"/>
          <w:szCs w:val="21"/>
          <w:highlight w:val="none"/>
        </w:rPr>
        <w:t>（一） 适用范围</w:t>
      </w:r>
      <w:bookmarkEnd w:id="51"/>
      <w:bookmarkEnd w:id="52"/>
    </w:p>
    <w:p w14:paraId="64013E0C">
      <w:pPr>
        <w:spacing w:line="360" w:lineRule="auto"/>
        <w:ind w:firstLine="424" w:firstLineChars="202"/>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本招标文件适用于</w:t>
      </w:r>
      <w:r>
        <w:rPr>
          <w:rFonts w:hint="eastAsia" w:asciiTheme="minorEastAsia" w:hAnsiTheme="minorEastAsia" w:eastAsiaTheme="minorEastAsia" w:cstheme="minorEastAsia"/>
          <w:color w:val="auto"/>
          <w:szCs w:val="21"/>
          <w:highlight w:val="none"/>
          <w:u w:val="single"/>
        </w:rPr>
        <w:t>广西自贸区医院2026年度科普与品牌视频制作服务采购项目</w:t>
      </w:r>
      <w:r>
        <w:rPr>
          <w:rFonts w:hint="eastAsia" w:asciiTheme="minorEastAsia" w:hAnsiTheme="minorEastAsia" w:eastAsiaTheme="minorEastAsia" w:cstheme="minorEastAsia"/>
          <w:color w:val="auto"/>
          <w:szCs w:val="21"/>
          <w:highlight w:val="none"/>
        </w:rPr>
        <w:t>的招标、投标、评标、定标、验收、合同履约、付款等行为（法律、法规另有规定的，从其规定）。</w:t>
      </w:r>
    </w:p>
    <w:p w14:paraId="381AF24B">
      <w:pPr>
        <w:spacing w:line="360" w:lineRule="auto"/>
        <w:ind w:firstLine="424" w:firstLineChars="202"/>
        <w:rPr>
          <w:rFonts w:hint="eastAsia" w:asciiTheme="minorEastAsia" w:hAnsiTheme="minorEastAsia" w:eastAsiaTheme="minorEastAsia" w:cstheme="minorEastAsia"/>
          <w:color w:val="auto"/>
          <w:szCs w:val="21"/>
          <w:highlight w:val="none"/>
        </w:rPr>
      </w:pPr>
      <w:bookmarkStart w:id="53" w:name="_Toc254970528"/>
      <w:bookmarkStart w:id="54" w:name="_Toc254970669"/>
      <w:r>
        <w:rPr>
          <w:rFonts w:hint="eastAsia" w:asciiTheme="minorEastAsia" w:hAnsiTheme="minorEastAsia" w:eastAsiaTheme="minorEastAsia" w:cstheme="minorEastAsia"/>
          <w:color w:val="auto"/>
          <w:szCs w:val="21"/>
          <w:highlight w:val="none"/>
        </w:rPr>
        <w:t>（二）定义</w:t>
      </w:r>
      <w:bookmarkEnd w:id="53"/>
      <w:bookmarkEnd w:id="54"/>
    </w:p>
    <w:p w14:paraId="27B18D97">
      <w:pPr>
        <w:spacing w:line="360" w:lineRule="auto"/>
        <w:ind w:firstLine="424" w:firstLineChars="202"/>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1.“采购人”系指广西旅发集团广西自贸区医院管理有限公司。</w:t>
      </w:r>
    </w:p>
    <w:p w14:paraId="7D6DBD93">
      <w:pPr>
        <w:spacing w:line="360" w:lineRule="auto"/>
        <w:ind w:firstLine="424" w:firstLineChars="202"/>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2.</w:t>
      </w:r>
      <w:r>
        <w:rPr>
          <w:rFonts w:hint="eastAsia" w:asciiTheme="minorEastAsia" w:hAnsiTheme="minorEastAsia" w:eastAsiaTheme="minorEastAsia" w:cstheme="minorEastAsia"/>
          <w:color w:val="auto"/>
          <w:highlight w:val="none"/>
        </w:rPr>
        <w:t xml:space="preserve"> </w:t>
      </w:r>
      <w:r>
        <w:rPr>
          <w:rFonts w:hint="eastAsia" w:asciiTheme="minorEastAsia" w:hAnsiTheme="minorEastAsia" w:eastAsiaTheme="minorEastAsia" w:cstheme="minorEastAsia"/>
          <w:color w:val="auto"/>
          <w:szCs w:val="21"/>
          <w:highlight w:val="none"/>
        </w:rPr>
        <w:t>“采购代理机构”是指广西国建项目管理有限公司。</w:t>
      </w:r>
    </w:p>
    <w:p w14:paraId="648B6F7F">
      <w:pPr>
        <w:spacing w:line="360" w:lineRule="auto"/>
        <w:ind w:firstLine="424" w:firstLineChars="202"/>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3.“供应商”是指向采购人提供货物、工程或者服务的法人、其他组织或者自然人。</w:t>
      </w:r>
    </w:p>
    <w:p w14:paraId="5B085FE8">
      <w:pPr>
        <w:spacing w:line="360" w:lineRule="auto"/>
        <w:ind w:firstLine="424" w:firstLineChars="202"/>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4.“投标人”是指响应招标、参加投标竞争的法人、非法人组织或者自然人。</w:t>
      </w:r>
    </w:p>
    <w:p w14:paraId="30A84DDF">
      <w:pPr>
        <w:spacing w:line="360" w:lineRule="auto"/>
        <w:ind w:firstLine="424" w:firstLineChars="202"/>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5.“货物”是指各种形态和种类的物品，包括原材料、燃料、设备、产品等。</w:t>
      </w:r>
    </w:p>
    <w:p w14:paraId="5B894753">
      <w:pPr>
        <w:spacing w:line="360" w:lineRule="auto"/>
        <w:ind w:firstLine="424" w:firstLineChars="202"/>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6.“服务”是指除货物和工程以外的其他采购对象。</w:t>
      </w:r>
    </w:p>
    <w:p w14:paraId="31E37169">
      <w:pPr>
        <w:spacing w:line="360" w:lineRule="auto"/>
        <w:ind w:firstLine="424" w:firstLineChars="202"/>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7.“售后服务”是指商品出售以后所提供的各种服务，包含但不限于供应商须承担的备品备件、包装、运输、装卸、保险、货到就位以及安装、调试、培训、保修以及其他各种服务。</w:t>
      </w:r>
    </w:p>
    <w:p w14:paraId="1585772E">
      <w:pPr>
        <w:spacing w:line="360" w:lineRule="auto"/>
        <w:ind w:firstLine="424" w:firstLineChars="202"/>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8.“书面形式”是指合同书、信件和数据电文（包括电报、电传、传真、电子数据交换和电子邮件）等可以有形地表现所载内容的形式。</w:t>
      </w:r>
    </w:p>
    <w:p w14:paraId="1F0E6EE7">
      <w:pPr>
        <w:spacing w:line="360" w:lineRule="auto"/>
        <w:ind w:firstLine="424" w:firstLineChars="202"/>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9.“实质性要求”是指招标文件中已经指明不满足则投标无效的条款，或者不能负偏离的条款，或者采购需求中带“▲”的条款。</w:t>
      </w:r>
    </w:p>
    <w:p w14:paraId="645E7AAF">
      <w:pPr>
        <w:spacing w:line="360" w:lineRule="auto"/>
        <w:ind w:firstLine="424" w:firstLineChars="202"/>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10.“正偏离”，是指投标文件对招标文件“采购需求”中有关条款作出的响应优于条款要求并有利于采购人的情形。</w:t>
      </w:r>
    </w:p>
    <w:p w14:paraId="50900E14">
      <w:pPr>
        <w:spacing w:line="360" w:lineRule="auto"/>
        <w:ind w:firstLine="424" w:firstLineChars="202"/>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11.“负偏离”，是指投标文件对招标文件“采购需求”中有关条款作出的响应不满足条款要求，导致采购人要求不能得到满足的情形。允许负偏离的项数（“▲”条款除外）详见须知前附表。</w:t>
      </w:r>
    </w:p>
    <w:p w14:paraId="47E88A23">
      <w:pPr>
        <w:spacing w:line="360" w:lineRule="auto"/>
        <w:ind w:firstLine="424" w:firstLineChars="202"/>
        <w:rPr>
          <w:rFonts w:hint="eastAsia" w:asciiTheme="minorEastAsia" w:hAnsiTheme="minorEastAsia" w:eastAsiaTheme="minorEastAsia" w:cstheme="minorEastAsia"/>
          <w:color w:val="auto"/>
          <w:szCs w:val="21"/>
          <w:highlight w:val="none"/>
        </w:rPr>
      </w:pPr>
      <w:bookmarkStart w:id="55" w:name="_Toc254970529"/>
      <w:bookmarkStart w:id="56" w:name="_Toc254970670"/>
      <w:r>
        <w:rPr>
          <w:rFonts w:hint="eastAsia" w:asciiTheme="minorEastAsia" w:hAnsiTheme="minorEastAsia" w:eastAsiaTheme="minorEastAsia" w:cstheme="minorEastAsia"/>
          <w:color w:val="auto"/>
          <w:szCs w:val="21"/>
          <w:highlight w:val="none"/>
        </w:rPr>
        <w:t>（三）</w:t>
      </w:r>
      <w:bookmarkEnd w:id="55"/>
      <w:bookmarkEnd w:id="56"/>
      <w:r>
        <w:rPr>
          <w:rFonts w:hint="eastAsia" w:asciiTheme="minorEastAsia" w:hAnsiTheme="minorEastAsia" w:eastAsiaTheme="minorEastAsia" w:cstheme="minorEastAsia"/>
          <w:color w:val="auto"/>
          <w:szCs w:val="21"/>
          <w:highlight w:val="none"/>
        </w:rPr>
        <w:t>供应商资格</w:t>
      </w:r>
    </w:p>
    <w:p w14:paraId="2001B9D8">
      <w:pPr>
        <w:spacing w:line="360" w:lineRule="auto"/>
        <w:ind w:firstLine="424" w:firstLineChars="202"/>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供应商的资格要求详见“招标公告”。</w:t>
      </w:r>
    </w:p>
    <w:p w14:paraId="4EE2C54C">
      <w:pPr>
        <w:spacing w:line="360" w:lineRule="auto"/>
        <w:ind w:firstLine="424" w:firstLineChars="202"/>
        <w:rPr>
          <w:rFonts w:hint="eastAsia" w:asciiTheme="minorEastAsia" w:hAnsiTheme="minorEastAsia" w:eastAsiaTheme="minorEastAsia" w:cstheme="minorEastAsia"/>
          <w:color w:val="auto"/>
          <w:szCs w:val="21"/>
          <w:highlight w:val="none"/>
        </w:rPr>
      </w:pPr>
      <w:bookmarkStart w:id="57" w:name="_Toc254970671"/>
      <w:bookmarkStart w:id="58" w:name="_Toc254970530"/>
      <w:r>
        <w:rPr>
          <w:rFonts w:hint="eastAsia" w:asciiTheme="minorEastAsia" w:hAnsiTheme="minorEastAsia" w:eastAsiaTheme="minorEastAsia" w:cstheme="minorEastAsia"/>
          <w:color w:val="auto"/>
          <w:szCs w:val="21"/>
          <w:highlight w:val="none"/>
        </w:rPr>
        <w:t>（四）投标委托</w:t>
      </w:r>
      <w:bookmarkEnd w:id="57"/>
      <w:bookmarkEnd w:id="58"/>
    </w:p>
    <w:p w14:paraId="58BB08EC">
      <w:pPr>
        <w:spacing w:line="360" w:lineRule="auto"/>
        <w:ind w:firstLine="424" w:firstLineChars="202"/>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供应商代表须携带有效身份证件。如供应商代表不是法定代表人，须有法定代表人出具的授权委托书（正本用原件，副本用复印件，格式见第六章）。</w:t>
      </w:r>
    </w:p>
    <w:p w14:paraId="70CC92CA">
      <w:pPr>
        <w:spacing w:line="360" w:lineRule="auto"/>
        <w:ind w:firstLine="424" w:firstLineChars="202"/>
        <w:rPr>
          <w:rFonts w:hint="eastAsia" w:asciiTheme="minorEastAsia" w:hAnsiTheme="minorEastAsia" w:eastAsiaTheme="minorEastAsia" w:cstheme="minorEastAsia"/>
          <w:color w:val="auto"/>
          <w:szCs w:val="21"/>
          <w:highlight w:val="none"/>
        </w:rPr>
      </w:pPr>
      <w:bookmarkStart w:id="59" w:name="_Toc254970672"/>
      <w:bookmarkStart w:id="60" w:name="_Toc254970531"/>
      <w:r>
        <w:rPr>
          <w:rFonts w:hint="eastAsia" w:asciiTheme="minorEastAsia" w:hAnsiTheme="minorEastAsia" w:eastAsiaTheme="minorEastAsia" w:cstheme="minorEastAsia"/>
          <w:color w:val="auto"/>
          <w:szCs w:val="21"/>
          <w:highlight w:val="none"/>
        </w:rPr>
        <w:t>（五）投标费用</w:t>
      </w:r>
      <w:bookmarkEnd w:id="59"/>
      <w:bookmarkEnd w:id="60"/>
    </w:p>
    <w:p w14:paraId="15EA1240">
      <w:pPr>
        <w:spacing w:line="360" w:lineRule="auto"/>
        <w:ind w:firstLine="424" w:firstLineChars="202"/>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供应商均应自行承担所有与投标有关的全部费用（招标文件有相关的规定除外）。</w:t>
      </w:r>
    </w:p>
    <w:p w14:paraId="38309903">
      <w:pPr>
        <w:spacing w:line="360" w:lineRule="auto"/>
        <w:ind w:firstLine="424" w:firstLineChars="202"/>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（六）本项目不接受联合体投标</w:t>
      </w:r>
    </w:p>
    <w:p w14:paraId="514F95F8">
      <w:pPr>
        <w:spacing w:line="360" w:lineRule="auto"/>
        <w:ind w:firstLine="424" w:firstLineChars="202"/>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 xml:space="preserve">（七）转包与分包             </w:t>
      </w:r>
    </w:p>
    <w:p w14:paraId="20D41200">
      <w:pPr>
        <w:spacing w:line="360" w:lineRule="auto"/>
        <w:ind w:firstLine="424" w:firstLineChars="202"/>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1.转包：见供应商须知前附表。</w:t>
      </w:r>
    </w:p>
    <w:p w14:paraId="3B2ADC4D">
      <w:pPr>
        <w:spacing w:line="360" w:lineRule="auto"/>
        <w:ind w:firstLine="424" w:firstLineChars="202"/>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2.分包：见供应商须知前附表。</w:t>
      </w:r>
    </w:p>
    <w:p w14:paraId="4334E3B0">
      <w:pPr>
        <w:pStyle w:val="47"/>
        <w:spacing w:line="360" w:lineRule="auto"/>
        <w:jc w:val="left"/>
        <w:outlineLvl w:val="1"/>
        <w:rPr>
          <w:rFonts w:hint="eastAsia" w:asciiTheme="minorEastAsia" w:hAnsiTheme="minorEastAsia" w:eastAsiaTheme="minorEastAsia" w:cstheme="minorEastAsia"/>
          <w:color w:val="auto"/>
          <w:sz w:val="21"/>
          <w:szCs w:val="21"/>
          <w:highlight w:val="none"/>
        </w:rPr>
      </w:pPr>
      <w:bookmarkStart w:id="61" w:name="_Toc254970675"/>
      <w:bookmarkStart w:id="62" w:name="_Toc254970534"/>
      <w:bookmarkStart w:id="63" w:name="_Toc289095633"/>
      <w:bookmarkStart w:id="64" w:name="_Toc25812"/>
      <w:r>
        <w:rPr>
          <w:rFonts w:hint="eastAsia" w:asciiTheme="minorEastAsia" w:hAnsiTheme="minorEastAsia" w:eastAsiaTheme="minorEastAsia" w:cstheme="minorEastAsia"/>
          <w:color w:val="auto"/>
          <w:sz w:val="21"/>
          <w:szCs w:val="21"/>
          <w:highlight w:val="none"/>
        </w:rPr>
        <w:t>二、招标文件</w:t>
      </w:r>
      <w:bookmarkEnd w:id="61"/>
      <w:bookmarkEnd w:id="62"/>
      <w:bookmarkEnd w:id="63"/>
      <w:bookmarkEnd w:id="64"/>
    </w:p>
    <w:p w14:paraId="3399757E">
      <w:pPr>
        <w:spacing w:line="360" w:lineRule="auto"/>
        <w:ind w:firstLine="424" w:firstLineChars="202"/>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（一）招标文件的构成。</w:t>
      </w:r>
    </w:p>
    <w:p w14:paraId="6F4AC13D">
      <w:pPr>
        <w:spacing w:line="360" w:lineRule="auto"/>
        <w:ind w:firstLine="424" w:firstLineChars="202"/>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1.招标公告</w:t>
      </w:r>
    </w:p>
    <w:p w14:paraId="7A7404E5">
      <w:pPr>
        <w:spacing w:line="360" w:lineRule="auto"/>
        <w:ind w:firstLine="424" w:firstLineChars="202"/>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2.采购需求</w:t>
      </w:r>
    </w:p>
    <w:p w14:paraId="3BDF14A5">
      <w:pPr>
        <w:spacing w:line="360" w:lineRule="auto"/>
        <w:ind w:firstLine="424" w:firstLineChars="202"/>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3.供应商须知</w:t>
      </w:r>
    </w:p>
    <w:p w14:paraId="02203B86">
      <w:pPr>
        <w:spacing w:line="360" w:lineRule="auto"/>
        <w:ind w:firstLine="424" w:firstLineChars="202"/>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4.评标办法及标准</w:t>
      </w:r>
    </w:p>
    <w:p w14:paraId="62CDE04B">
      <w:pPr>
        <w:spacing w:line="360" w:lineRule="auto"/>
        <w:ind w:firstLine="424" w:firstLineChars="202"/>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5.合同主要条款</w:t>
      </w:r>
    </w:p>
    <w:p w14:paraId="42E02C27">
      <w:pPr>
        <w:spacing w:line="360" w:lineRule="auto"/>
        <w:ind w:firstLine="424" w:firstLineChars="202"/>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6.投标文件格式</w:t>
      </w:r>
    </w:p>
    <w:p w14:paraId="1E7AEDCB">
      <w:pPr>
        <w:spacing w:line="360" w:lineRule="auto"/>
        <w:ind w:firstLine="424" w:firstLineChars="202"/>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（二）供应商的风险</w:t>
      </w:r>
    </w:p>
    <w:p w14:paraId="03C889C9">
      <w:pPr>
        <w:spacing w:line="360" w:lineRule="auto"/>
        <w:ind w:firstLine="424" w:firstLineChars="202"/>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供应商没有按照招标文件要求提供全部资料，或者供应商没有对招标文件在各方面作出实质性响应是供应商的风险，并可能导致其投标被拒绝。</w:t>
      </w:r>
    </w:p>
    <w:p w14:paraId="681CB37E">
      <w:pPr>
        <w:spacing w:line="360" w:lineRule="auto"/>
        <w:ind w:firstLine="424" w:firstLineChars="202"/>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 xml:space="preserve">（三）招标文件的澄清与修改 </w:t>
      </w:r>
    </w:p>
    <w:p w14:paraId="2F5278E0">
      <w:pPr>
        <w:spacing w:line="360" w:lineRule="auto"/>
        <w:ind w:firstLine="424" w:firstLineChars="202"/>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1.供应商应认真阅读本招标文件，发现其中有误或有不合理要求的，供应商必须在投标截止时间十五日前以书面形式要求采购人或采购代理机构澄清。采购人或采购代理机构对已发出的招标文件进行必要澄清、答复、修改或补充的，也应当在投标截止时间十五日前，以书面形式通知所有招标文件收受人。</w:t>
      </w:r>
    </w:p>
    <w:p w14:paraId="2FC1BEE2">
      <w:pPr>
        <w:spacing w:line="360" w:lineRule="auto"/>
        <w:ind w:firstLine="424" w:firstLineChars="202"/>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2.采购代理机构必须以书面形式答复供应商要求澄清的问题，并将不包含问题来源的答复所有购买招标文件的供应商；采购人或</w:t>
      </w:r>
      <w:r>
        <w:rPr>
          <w:rFonts w:hint="eastAsia" w:asciiTheme="minorEastAsia" w:hAnsiTheme="minorEastAsia" w:eastAsiaTheme="minorEastAsia" w:cstheme="minorEastAsia"/>
          <w:color w:val="auto"/>
          <w:highlight w:val="none"/>
        </w:rPr>
        <w:t>采购代理机构可以对已发出的招标文件进行必要的澄清或修改。澄清或修改的内容可能影响投标文件编制的，应当在招标文件要求提交投标文件截止时间15日前，</w:t>
      </w:r>
      <w:r>
        <w:rPr>
          <w:rFonts w:hint="eastAsia" w:asciiTheme="minorEastAsia" w:hAnsiTheme="minorEastAsia" w:eastAsiaTheme="minorEastAsia" w:cstheme="minorEastAsia"/>
          <w:color w:val="auto"/>
          <w:szCs w:val="21"/>
          <w:highlight w:val="none"/>
        </w:rPr>
        <w:t>以书面形式通知所有招标文件收受人。</w:t>
      </w:r>
    </w:p>
    <w:p w14:paraId="543ED5D5">
      <w:pPr>
        <w:spacing w:line="360" w:lineRule="auto"/>
        <w:ind w:firstLine="424" w:firstLineChars="202"/>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3.招标文件澄清、答复、修改、补充的内容为招标文件的组成部分。当招标文件与招标文件的答复、澄清、修改、补充通知就同一内容的表述不一致时，以最后公布的文件为准。</w:t>
      </w:r>
    </w:p>
    <w:p w14:paraId="355F5CD3">
      <w:pPr>
        <w:spacing w:line="360" w:lineRule="auto"/>
        <w:ind w:firstLine="424" w:firstLineChars="202"/>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4.招标文件的澄清、答复、修改或补充都应该通过本代理机构以法定形式发布，采购人非通过本机构，不得擅自澄清、答复、修改或补充招标文件。</w:t>
      </w:r>
    </w:p>
    <w:p w14:paraId="33F7F9ED">
      <w:pPr>
        <w:spacing w:line="360" w:lineRule="auto"/>
        <w:ind w:firstLine="424" w:firstLineChars="202"/>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5.采购人或采购代理机构可以视采购具体情况，延长投标截止时间和开标时间，但至少应当在招标文件要求提交投标文件的截止时间三日前将变更时间书面通知所有投标文件收受人。</w:t>
      </w:r>
    </w:p>
    <w:p w14:paraId="08A1B818">
      <w:pPr>
        <w:pStyle w:val="47"/>
        <w:spacing w:line="360" w:lineRule="auto"/>
        <w:jc w:val="left"/>
        <w:outlineLvl w:val="1"/>
        <w:rPr>
          <w:rFonts w:hint="eastAsia" w:asciiTheme="minorEastAsia" w:hAnsiTheme="minorEastAsia" w:eastAsiaTheme="minorEastAsia" w:cstheme="minorEastAsia"/>
          <w:color w:val="auto"/>
          <w:sz w:val="21"/>
          <w:szCs w:val="21"/>
          <w:highlight w:val="none"/>
        </w:rPr>
      </w:pPr>
      <w:bookmarkStart w:id="65" w:name="_Toc254970676"/>
      <w:bookmarkStart w:id="66" w:name="_Toc10996"/>
      <w:bookmarkStart w:id="67" w:name="_Toc254970535"/>
      <w:r>
        <w:rPr>
          <w:rFonts w:hint="eastAsia" w:asciiTheme="minorEastAsia" w:hAnsiTheme="minorEastAsia" w:eastAsiaTheme="minorEastAsia" w:cstheme="minorEastAsia"/>
          <w:color w:val="auto"/>
          <w:sz w:val="21"/>
          <w:szCs w:val="21"/>
          <w:highlight w:val="none"/>
        </w:rPr>
        <w:t>三、投标文件的编制</w:t>
      </w:r>
      <w:bookmarkEnd w:id="65"/>
      <w:bookmarkEnd w:id="66"/>
      <w:bookmarkEnd w:id="67"/>
    </w:p>
    <w:p w14:paraId="79BBCD8C">
      <w:pPr>
        <w:spacing w:line="360" w:lineRule="auto"/>
        <w:ind w:firstLine="424" w:firstLineChars="202"/>
        <w:rPr>
          <w:rFonts w:hint="eastAsia" w:asciiTheme="minorEastAsia" w:hAnsiTheme="minorEastAsia" w:eastAsiaTheme="minorEastAsia" w:cstheme="minorEastAsia"/>
          <w:color w:val="auto"/>
          <w:szCs w:val="21"/>
          <w:highlight w:val="none"/>
        </w:rPr>
      </w:pPr>
      <w:bookmarkStart w:id="68" w:name="_Toc289095634"/>
      <w:bookmarkStart w:id="69" w:name="_Toc254970677"/>
      <w:bookmarkStart w:id="70" w:name="_Toc254970536"/>
      <w:r>
        <w:rPr>
          <w:rFonts w:hint="eastAsia" w:asciiTheme="minorEastAsia" w:hAnsiTheme="minorEastAsia" w:eastAsiaTheme="minorEastAsia" w:cstheme="minorEastAsia"/>
          <w:color w:val="auto"/>
          <w:szCs w:val="21"/>
          <w:highlight w:val="none"/>
        </w:rPr>
        <w:t>（一）投标文件的组成</w:t>
      </w:r>
      <w:bookmarkEnd w:id="68"/>
      <w:bookmarkEnd w:id="69"/>
      <w:bookmarkEnd w:id="70"/>
    </w:p>
    <w:p w14:paraId="5274AA7B">
      <w:pPr>
        <w:spacing w:line="360" w:lineRule="auto"/>
        <w:ind w:firstLine="424" w:firstLineChars="202"/>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投标文件由第六章“投标文件格式”规定的内容和供应商所作的一切有效补充、修改和承诺等文件组成。</w:t>
      </w:r>
    </w:p>
    <w:p w14:paraId="4E8A0022">
      <w:pPr>
        <w:spacing w:line="360" w:lineRule="auto"/>
        <w:ind w:firstLine="424" w:firstLineChars="202"/>
        <w:rPr>
          <w:rFonts w:hint="eastAsia" w:asciiTheme="minorEastAsia" w:hAnsiTheme="minorEastAsia" w:eastAsiaTheme="minorEastAsia" w:cstheme="minorEastAsia"/>
          <w:color w:val="auto"/>
          <w:szCs w:val="21"/>
          <w:highlight w:val="none"/>
        </w:rPr>
      </w:pPr>
      <w:bookmarkStart w:id="71" w:name="_Toc254970537"/>
      <w:bookmarkStart w:id="72" w:name="_Toc254970678"/>
      <w:bookmarkStart w:id="73" w:name="_Toc289095635"/>
      <w:r>
        <w:rPr>
          <w:rFonts w:hint="eastAsia" w:asciiTheme="minorEastAsia" w:hAnsiTheme="minorEastAsia" w:eastAsiaTheme="minorEastAsia" w:cstheme="minorEastAsia"/>
          <w:color w:val="auto"/>
          <w:szCs w:val="21"/>
          <w:highlight w:val="none"/>
        </w:rPr>
        <w:t>（二）投标文件的语言及计量</w:t>
      </w:r>
      <w:bookmarkEnd w:id="71"/>
      <w:bookmarkEnd w:id="72"/>
      <w:bookmarkEnd w:id="73"/>
    </w:p>
    <w:p w14:paraId="6ADFEC06">
      <w:pPr>
        <w:spacing w:line="360" w:lineRule="auto"/>
        <w:ind w:firstLine="424" w:firstLineChars="202"/>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1.投标文件以及投标方与业主就有关投标事宜的所有来往函电，均应以中文汉语书写。除签名、盖章、专用名称等特殊情形外，以中文汉语以外的文字表述的投标文件视同未提供。</w:t>
      </w:r>
    </w:p>
    <w:p w14:paraId="50E3400B">
      <w:pPr>
        <w:spacing w:line="360" w:lineRule="auto"/>
        <w:ind w:firstLine="424" w:firstLineChars="202"/>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2.投标计量单位，招标文件已有明确规定的，使用招标文件规定的计量单位；招标文件没有规定的，应采用中华人民共和国法定计量单位（货币单位：人民币元），否则视同未响应。</w:t>
      </w:r>
    </w:p>
    <w:p w14:paraId="2F29A94E">
      <w:pPr>
        <w:spacing w:line="360" w:lineRule="auto"/>
        <w:ind w:firstLine="424" w:firstLineChars="202"/>
        <w:rPr>
          <w:rFonts w:hint="eastAsia" w:asciiTheme="minorEastAsia" w:hAnsiTheme="minorEastAsia" w:eastAsiaTheme="minorEastAsia" w:cstheme="minorEastAsia"/>
          <w:color w:val="auto"/>
          <w:szCs w:val="21"/>
          <w:highlight w:val="none"/>
        </w:rPr>
      </w:pPr>
      <w:bookmarkStart w:id="74" w:name="_Toc289095636"/>
      <w:bookmarkStart w:id="75" w:name="_Toc254970679"/>
      <w:bookmarkStart w:id="76" w:name="_Toc254970538"/>
      <w:r>
        <w:rPr>
          <w:rFonts w:hint="eastAsia" w:asciiTheme="minorEastAsia" w:hAnsiTheme="minorEastAsia" w:eastAsiaTheme="minorEastAsia" w:cstheme="minorEastAsia"/>
          <w:color w:val="auto"/>
          <w:szCs w:val="21"/>
          <w:highlight w:val="none"/>
        </w:rPr>
        <w:t>（三）投标报价</w:t>
      </w:r>
      <w:bookmarkEnd w:id="74"/>
      <w:bookmarkEnd w:id="75"/>
      <w:bookmarkEnd w:id="76"/>
    </w:p>
    <w:p w14:paraId="2AF03497">
      <w:pPr>
        <w:spacing w:line="360" w:lineRule="auto"/>
        <w:ind w:firstLine="424" w:firstLineChars="202"/>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1.投标报价应按招标文件中相关附表格式填写。</w:t>
      </w:r>
    </w:p>
    <w:p w14:paraId="6E649364">
      <w:pPr>
        <w:pStyle w:val="27"/>
        <w:spacing w:line="360" w:lineRule="auto"/>
        <w:ind w:firstLine="42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2.投标报价是履行合同的最终价格，在采购人指定地点提交成果所需的全部费用，其组成部分详见第二章“采购需求”。采购人不再向中标人支付其投标报价之外的任何费用。</w:t>
      </w:r>
    </w:p>
    <w:p w14:paraId="2CD3A0F1">
      <w:pPr>
        <w:spacing w:line="360" w:lineRule="auto"/>
        <w:ind w:firstLine="424" w:firstLineChars="202"/>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3.投标文件只允许有一个报价，有选择的或有条件的报价将不予接受。</w:t>
      </w:r>
    </w:p>
    <w:p w14:paraId="51EEEBB4">
      <w:pPr>
        <w:spacing w:line="360" w:lineRule="auto"/>
        <w:ind w:firstLine="424" w:firstLineChars="202"/>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（四）投标文件的有效期</w:t>
      </w:r>
    </w:p>
    <w:p w14:paraId="1FE70D16">
      <w:pPr>
        <w:spacing w:line="360" w:lineRule="auto"/>
        <w:ind w:firstLine="424" w:firstLineChars="202"/>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1.投标有效期是指为保证采购人有足够的时间在开标后完成评标、定标、合同签订等工作而要求供应商提交的投标文件在一定时间内保持有效的期限。</w:t>
      </w:r>
    </w:p>
    <w:p w14:paraId="2B0ECA58">
      <w:pPr>
        <w:spacing w:line="360" w:lineRule="auto"/>
        <w:ind w:firstLine="424" w:firstLineChars="202"/>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2.投标有效期应按规定的期限作出承诺，具体详见“供应商须知前附表”。</w:t>
      </w:r>
    </w:p>
    <w:p w14:paraId="7C5F65C5">
      <w:pPr>
        <w:spacing w:line="360" w:lineRule="auto"/>
        <w:ind w:firstLine="424" w:firstLineChars="202"/>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3.供应商的投标文件在投标有效期内均保持有效。</w:t>
      </w:r>
    </w:p>
    <w:p w14:paraId="150F5FF0">
      <w:pPr>
        <w:spacing w:line="360" w:lineRule="auto"/>
        <w:ind w:firstLine="424" w:firstLineChars="202"/>
        <w:rPr>
          <w:rFonts w:hint="eastAsia" w:asciiTheme="minorEastAsia" w:hAnsiTheme="minorEastAsia" w:eastAsiaTheme="minorEastAsia" w:cstheme="minorEastAsia"/>
          <w:color w:val="auto"/>
          <w:szCs w:val="21"/>
          <w:highlight w:val="none"/>
        </w:rPr>
      </w:pPr>
      <w:bookmarkStart w:id="77" w:name="_Toc289095639"/>
      <w:bookmarkStart w:id="78" w:name="_Toc254970682"/>
      <w:bookmarkStart w:id="79" w:name="_Toc254970541"/>
      <w:r>
        <w:rPr>
          <w:rFonts w:hint="eastAsia" w:asciiTheme="minorEastAsia" w:hAnsiTheme="minorEastAsia" w:eastAsiaTheme="minorEastAsia" w:cstheme="minorEastAsia"/>
          <w:color w:val="auto"/>
          <w:szCs w:val="21"/>
          <w:highlight w:val="none"/>
        </w:rPr>
        <w:t>（五）投标保证金</w:t>
      </w:r>
      <w:bookmarkEnd w:id="77"/>
      <w:bookmarkEnd w:id="78"/>
      <w:bookmarkEnd w:id="79"/>
    </w:p>
    <w:p w14:paraId="57FCBE1B">
      <w:pPr>
        <w:spacing w:line="360" w:lineRule="auto"/>
        <w:ind w:firstLine="424" w:firstLineChars="202"/>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1.投标保证金金额（人民币）：见供应商须知前附表。</w:t>
      </w:r>
    </w:p>
    <w:p w14:paraId="4B7816ED">
      <w:pPr>
        <w:spacing w:line="360" w:lineRule="auto"/>
        <w:ind w:firstLine="424" w:firstLineChars="202"/>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2.投标保证金递交方式：见供应商须知前附表。</w:t>
      </w:r>
    </w:p>
    <w:p w14:paraId="1278355A">
      <w:pPr>
        <w:spacing w:line="360" w:lineRule="auto"/>
        <w:ind w:firstLine="424" w:firstLineChars="202"/>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3.投标保证金退还（不计息）：除招标文件规定不予退还保证金的情形外，均以转账形式退回到供应商银行账户。</w:t>
      </w:r>
    </w:p>
    <w:p w14:paraId="5B80C3F5">
      <w:pPr>
        <w:spacing w:line="360" w:lineRule="auto"/>
        <w:ind w:firstLine="424" w:firstLineChars="202"/>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4.中标通知书发布后五个工作日内，未中标供应商提供保证金退款申请后，以转账方式退还投标保证金。</w:t>
      </w:r>
    </w:p>
    <w:p w14:paraId="6C810F29">
      <w:pPr>
        <w:spacing w:line="360" w:lineRule="auto"/>
        <w:ind w:firstLine="424" w:firstLineChars="202"/>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5.中标供应商投标保证金在合同签订并将合同及保证金退款申请送达采购代理机构存档后五个工作日内，以转账方式退还。</w:t>
      </w:r>
    </w:p>
    <w:p w14:paraId="05550272">
      <w:pPr>
        <w:spacing w:line="360" w:lineRule="auto"/>
        <w:ind w:firstLine="424" w:firstLineChars="202"/>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6.供应商有下列情形之一的，投标保证金将不予退还：</w:t>
      </w:r>
    </w:p>
    <w:p w14:paraId="17D0741C">
      <w:pPr>
        <w:spacing w:line="360" w:lineRule="auto"/>
        <w:ind w:firstLine="424" w:firstLineChars="202"/>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（1）供应商在投标有效期内撤回投标文件的；</w:t>
      </w:r>
    </w:p>
    <w:p w14:paraId="37BA9169">
      <w:pPr>
        <w:spacing w:line="360" w:lineRule="auto"/>
        <w:ind w:firstLine="424" w:firstLineChars="202"/>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（2）供应商已经被推荐为第一中标候选供应商后撤回投标或放弃中标的，其投标保证金将不予退还。给采购人造成损失的，还应当赔偿损失，并作为不良行为记录在案；</w:t>
      </w:r>
    </w:p>
    <w:p w14:paraId="114443E0">
      <w:pPr>
        <w:spacing w:line="360" w:lineRule="auto"/>
        <w:ind w:firstLine="424" w:firstLineChars="202"/>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（3）供应商在投标过程中弄虚作假，提供虚假材料的；</w:t>
      </w:r>
    </w:p>
    <w:p w14:paraId="4943874D">
      <w:pPr>
        <w:spacing w:line="360" w:lineRule="auto"/>
        <w:ind w:firstLine="424" w:firstLineChars="202"/>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（4）中标供应商无正当理由不与采购人签订合同的；</w:t>
      </w:r>
    </w:p>
    <w:p w14:paraId="337D8055">
      <w:pPr>
        <w:spacing w:line="360" w:lineRule="auto"/>
        <w:ind w:firstLine="424" w:firstLineChars="202"/>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（5）将中标项目转让给他人或者在投标文件中未说明且未经采购人或采购代理机构同意，将中标项目分包给他人的；</w:t>
      </w:r>
    </w:p>
    <w:p w14:paraId="1C8C7C60">
      <w:pPr>
        <w:spacing w:line="360" w:lineRule="auto"/>
        <w:ind w:firstLine="424" w:firstLineChars="202"/>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（6）拒绝履行合同义务的；</w:t>
      </w:r>
    </w:p>
    <w:p w14:paraId="432E1413">
      <w:pPr>
        <w:spacing w:line="360" w:lineRule="auto"/>
        <w:ind w:firstLine="424" w:firstLineChars="202"/>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（7）其他严重扰乱招投标程序的。</w:t>
      </w:r>
    </w:p>
    <w:p w14:paraId="3AE64BCD">
      <w:pPr>
        <w:spacing w:line="360" w:lineRule="auto"/>
        <w:ind w:firstLine="424" w:firstLineChars="202"/>
        <w:rPr>
          <w:rFonts w:hint="eastAsia" w:asciiTheme="minorEastAsia" w:hAnsiTheme="minorEastAsia" w:eastAsiaTheme="minorEastAsia" w:cstheme="minorEastAsia"/>
          <w:color w:val="auto"/>
          <w:szCs w:val="21"/>
          <w:highlight w:val="none"/>
        </w:rPr>
      </w:pPr>
      <w:bookmarkStart w:id="80" w:name="_Toc254970542"/>
      <w:bookmarkStart w:id="81" w:name="_Toc254970683"/>
      <w:bookmarkStart w:id="82" w:name="_Toc289095640"/>
      <w:r>
        <w:rPr>
          <w:rFonts w:hint="eastAsia" w:asciiTheme="minorEastAsia" w:hAnsiTheme="minorEastAsia" w:eastAsiaTheme="minorEastAsia" w:cstheme="minorEastAsia"/>
          <w:color w:val="auto"/>
          <w:szCs w:val="21"/>
          <w:highlight w:val="none"/>
        </w:rPr>
        <w:t>（六）投标文件的签署和份数</w:t>
      </w:r>
      <w:bookmarkEnd w:id="80"/>
      <w:bookmarkEnd w:id="81"/>
      <w:bookmarkEnd w:id="82"/>
    </w:p>
    <w:p w14:paraId="56BA1A74">
      <w:pPr>
        <w:spacing w:line="360" w:lineRule="auto"/>
        <w:ind w:firstLine="424" w:firstLineChars="202"/>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1.供应商应按本招标文件规定的格式和顺序编制、装订投标文件并标注页码，投标文件内容不完整、编排混乱导致投标文件被误读、漏读或者查找不到相关内容的，由此产生的一切评审后果，供应商自负。</w:t>
      </w:r>
    </w:p>
    <w:p w14:paraId="6EB0F8D5">
      <w:pPr>
        <w:spacing w:line="360" w:lineRule="auto"/>
        <w:ind w:firstLine="424" w:firstLineChars="202"/>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2.</w:t>
      </w:r>
      <w:r>
        <w:rPr>
          <w:rFonts w:hint="eastAsia" w:asciiTheme="minorEastAsia" w:hAnsiTheme="minorEastAsia" w:eastAsiaTheme="minorEastAsia" w:cstheme="minorEastAsia"/>
          <w:b/>
          <w:bCs/>
          <w:color w:val="auto"/>
          <w:szCs w:val="21"/>
          <w:highlight w:val="none"/>
        </w:rPr>
        <w:t>资格证明文件、商务技术文件、报价文件分别编制并装订为一册（文件太厚可分册装订），并编制一个目录和连续页码，正本各1 份，副本各 4 份，电子版投标文件1份（U盘，包含盖章扫描件PDF版和可编辑Word版)。</w:t>
      </w:r>
      <w:r>
        <w:rPr>
          <w:rFonts w:hint="eastAsia" w:asciiTheme="minorEastAsia" w:hAnsiTheme="minorEastAsia" w:eastAsiaTheme="minorEastAsia" w:cstheme="minorEastAsia"/>
          <w:color w:val="auto"/>
          <w:szCs w:val="21"/>
          <w:highlight w:val="none"/>
        </w:rPr>
        <w:t>投标文件的封面应注明“正本”、“副本”字样。副本可以采用正本签字盖章后的复印件，一旦正本和副本不符，以正本为准。</w:t>
      </w:r>
    </w:p>
    <w:p w14:paraId="389C40ED">
      <w:pPr>
        <w:spacing w:line="360" w:lineRule="auto"/>
        <w:ind w:firstLine="424" w:firstLineChars="202"/>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3.投标文件的正本需打印或用不褪色的墨水填写，投标文件正本除本《供应商须知》中规定的可提供复印件外均要求为原件。副本可为正本的复印件。</w:t>
      </w:r>
    </w:p>
    <w:p w14:paraId="2AD5CC41">
      <w:pPr>
        <w:spacing w:line="360" w:lineRule="auto"/>
        <w:ind w:firstLine="424" w:firstLineChars="202"/>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4.投标文件须由供应商在所提供的材料上加盖公章并按招标文件规定的格式要求由法定代表人或法定代表人的授权委托人签字，供应商应写全称（供应商名称必须与公章一致）。</w:t>
      </w:r>
    </w:p>
    <w:p w14:paraId="2D1C7D02">
      <w:pPr>
        <w:spacing w:line="360" w:lineRule="auto"/>
        <w:ind w:firstLine="424" w:firstLineChars="202"/>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5.投标文件不得涂改，若有修改错漏处，须加盖单位公章或者法定代表人或授权委托人签字或盖章。投标文件因字迹潦草或表达不清所引起的后果由供应商负责。</w:t>
      </w:r>
    </w:p>
    <w:p w14:paraId="05600BB7">
      <w:pPr>
        <w:spacing w:line="360" w:lineRule="auto"/>
        <w:ind w:firstLine="424" w:firstLineChars="202"/>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（七）投标文件的包装、递交、修改和撤回</w:t>
      </w:r>
    </w:p>
    <w:p w14:paraId="0BC549E1">
      <w:pPr>
        <w:spacing w:line="360" w:lineRule="auto"/>
        <w:ind w:firstLine="424" w:firstLineChars="202"/>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1.投标文件的包封：</w:t>
      </w:r>
    </w:p>
    <w:p w14:paraId="617F4EF1">
      <w:pPr>
        <w:spacing w:line="360" w:lineRule="auto"/>
        <w:ind w:firstLine="424" w:firstLineChars="202"/>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（1）投标文件正副本应全部密封在一个包封的投标文件袋（盒、箱），内外层包装封面上均应注明项目名称、项目编号、供应商名称、供应商地址以及“投标截止时间前不得启封”的字样，并加盖供应商公章；</w:t>
      </w:r>
    </w:p>
    <w:p w14:paraId="6D9809F1">
      <w:pPr>
        <w:spacing w:line="360" w:lineRule="auto"/>
        <w:ind w:firstLine="424" w:firstLineChars="202"/>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（2）投标文件的密封以投标文件袋（盒、箱）无明显缝隙露出袋内投标文件的整体内容为合格；</w:t>
      </w:r>
    </w:p>
    <w:p w14:paraId="57290792">
      <w:pPr>
        <w:spacing w:line="360" w:lineRule="auto"/>
        <w:ind w:firstLine="424" w:firstLineChars="202"/>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（3）未按规定密封或标记的投标文件将被拒绝，由此造成投标文件被误投或提前拆封的风险由供应商承担。</w:t>
      </w:r>
    </w:p>
    <w:p w14:paraId="2010199A">
      <w:pPr>
        <w:spacing w:line="360" w:lineRule="auto"/>
        <w:ind w:firstLine="424" w:firstLineChars="202"/>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2.投标文件的递交：</w:t>
      </w:r>
    </w:p>
    <w:p w14:paraId="5D4B4A7C">
      <w:pPr>
        <w:spacing w:line="360" w:lineRule="auto"/>
        <w:ind w:firstLine="424" w:firstLineChars="202"/>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供应商必须在投标截止时间前将投标文件送到本须知前附表规定地点，超过投标截止时间送达的投标文件将不予受理；</w:t>
      </w:r>
    </w:p>
    <w:p w14:paraId="595E9D57">
      <w:pPr>
        <w:spacing w:line="360" w:lineRule="auto"/>
        <w:ind w:firstLine="424" w:firstLineChars="202"/>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3.投标文件的修改或撤回：</w:t>
      </w:r>
    </w:p>
    <w:p w14:paraId="7AD79053">
      <w:pPr>
        <w:spacing w:line="360" w:lineRule="auto"/>
        <w:ind w:firstLine="424" w:firstLineChars="202"/>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供应商在投标截止时间之前，可以对已提交的投标文件进行修改或撤回，并书面通知采购人或采购代理机构；投标截止时间后，供应商不得撤回、修改投标文件。修改后重新递交的投标文件应当按本招标文件的要求签署、盖章和密封，否则重新递交的投标文件将被拒绝。</w:t>
      </w:r>
    </w:p>
    <w:p w14:paraId="414882D6">
      <w:pPr>
        <w:pStyle w:val="47"/>
        <w:spacing w:line="360" w:lineRule="auto"/>
        <w:jc w:val="left"/>
        <w:outlineLvl w:val="1"/>
        <w:rPr>
          <w:rFonts w:hint="eastAsia" w:asciiTheme="minorEastAsia" w:hAnsiTheme="minorEastAsia" w:eastAsiaTheme="minorEastAsia" w:cstheme="minorEastAsia"/>
          <w:color w:val="auto"/>
          <w:sz w:val="21"/>
          <w:szCs w:val="21"/>
          <w:highlight w:val="none"/>
        </w:rPr>
      </w:pPr>
      <w:bookmarkStart w:id="83" w:name="_Toc254970544"/>
      <w:bookmarkStart w:id="84" w:name="_Toc18200"/>
      <w:bookmarkStart w:id="85" w:name="_Toc254970685"/>
      <w:r>
        <w:rPr>
          <w:rFonts w:hint="eastAsia" w:asciiTheme="minorEastAsia" w:hAnsiTheme="minorEastAsia" w:eastAsiaTheme="minorEastAsia" w:cstheme="minorEastAsia"/>
          <w:color w:val="auto"/>
          <w:sz w:val="21"/>
          <w:szCs w:val="21"/>
          <w:highlight w:val="none"/>
        </w:rPr>
        <w:t>四、开标</w:t>
      </w:r>
      <w:bookmarkEnd w:id="83"/>
      <w:bookmarkEnd w:id="84"/>
      <w:bookmarkEnd w:id="85"/>
    </w:p>
    <w:p w14:paraId="31E4EC18">
      <w:pPr>
        <w:spacing w:line="360" w:lineRule="auto"/>
        <w:ind w:firstLine="424" w:firstLineChars="202"/>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（一）开标准备</w:t>
      </w:r>
    </w:p>
    <w:p w14:paraId="142182AD">
      <w:pPr>
        <w:spacing w:line="360" w:lineRule="auto"/>
        <w:ind w:firstLine="424" w:firstLineChars="202"/>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采购代理机构将在规定的时间和地点进行开标，供应商的法定代表人或委托代理人应参加开标会并签到。</w:t>
      </w:r>
    </w:p>
    <w:p w14:paraId="11C228D1">
      <w:pPr>
        <w:spacing w:line="360" w:lineRule="auto"/>
        <w:ind w:firstLine="424" w:firstLineChars="202"/>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供应商的法定代表人或其委托代理人未参加开标的，视同认可开标结果。</w:t>
      </w:r>
    </w:p>
    <w:p w14:paraId="5945EDA8">
      <w:pPr>
        <w:spacing w:line="360" w:lineRule="auto"/>
        <w:ind w:firstLine="424" w:firstLineChars="202"/>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（二） 开标程序：</w:t>
      </w:r>
    </w:p>
    <w:p w14:paraId="774816F3">
      <w:pPr>
        <w:spacing w:line="360" w:lineRule="auto"/>
        <w:ind w:firstLine="424" w:firstLineChars="202"/>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1.开标会由采购代理机构主持，主持人宣布开标会议开始。</w:t>
      </w:r>
    </w:p>
    <w:p w14:paraId="2811CCCC">
      <w:pPr>
        <w:spacing w:line="360" w:lineRule="auto"/>
        <w:ind w:firstLine="424" w:firstLineChars="202"/>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2.主持人介绍参加开标会的有关人员。</w:t>
      </w:r>
    </w:p>
    <w:p w14:paraId="5096AE9D">
      <w:pPr>
        <w:spacing w:line="360" w:lineRule="auto"/>
        <w:ind w:firstLine="424" w:firstLineChars="202"/>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3.主持人宣布评标期间的有关事项；告知应当回避的情形，提请有关人员回避。</w:t>
      </w:r>
    </w:p>
    <w:p w14:paraId="311B99CD">
      <w:pPr>
        <w:spacing w:line="360" w:lineRule="auto"/>
        <w:ind w:firstLine="424" w:firstLineChars="202"/>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4.供应商或其当场推荐的代表检查投标文件密封的完整性并签字确认。</w:t>
      </w:r>
    </w:p>
    <w:p w14:paraId="203F15E7">
      <w:pPr>
        <w:spacing w:line="360" w:lineRule="auto"/>
        <w:ind w:firstLine="424" w:firstLineChars="202"/>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5.按签到顺序或随机顺序拆开报价文件外包装。供应商不足三家的，不得开标。</w:t>
      </w:r>
    </w:p>
    <w:p w14:paraId="210A4C33">
      <w:pPr>
        <w:spacing w:line="360" w:lineRule="auto"/>
        <w:ind w:firstLine="424" w:firstLineChars="202"/>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6.唱标。</w:t>
      </w:r>
    </w:p>
    <w:p w14:paraId="784451D4">
      <w:pPr>
        <w:spacing w:line="360" w:lineRule="auto"/>
        <w:ind w:firstLine="424" w:firstLineChars="202"/>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7.采购代理机构做开标记录，供应商代表对开标记录进行当场校核及勘误，并签字确认；同时由记录人、监督人当场签字确认。供应商代表未到场签字确认或者拒绝签字确认的，不影响评标过程。</w:t>
      </w:r>
    </w:p>
    <w:p w14:paraId="56CE87BE">
      <w:pPr>
        <w:spacing w:line="360" w:lineRule="auto"/>
        <w:ind w:firstLine="424" w:firstLineChars="202"/>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8.开标会议结束。</w:t>
      </w:r>
    </w:p>
    <w:p w14:paraId="44836D60">
      <w:pPr>
        <w:spacing w:line="360" w:lineRule="auto"/>
        <w:ind w:firstLine="424" w:firstLineChars="202"/>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（三）演示</w:t>
      </w:r>
    </w:p>
    <w:p w14:paraId="0535A56F">
      <w:pPr>
        <w:spacing w:line="360" w:lineRule="auto"/>
        <w:ind w:firstLine="424" w:firstLineChars="202"/>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1.“供应商须知前附表”规定在开标会议结束后进行演示的，供应商应按规定进行演示。</w:t>
      </w:r>
    </w:p>
    <w:p w14:paraId="0950C9CA">
      <w:pPr>
        <w:spacing w:line="360" w:lineRule="auto"/>
        <w:ind w:firstLine="424" w:firstLineChars="202"/>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2.未按规定时间进行演示可能引起的演示分数被计为0分或投标无效等后果由供应商自行承担。</w:t>
      </w:r>
    </w:p>
    <w:p w14:paraId="24B1FE52">
      <w:pPr>
        <w:spacing w:line="360" w:lineRule="auto"/>
        <w:ind w:firstLine="424" w:firstLineChars="202"/>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（四）样品</w:t>
      </w:r>
    </w:p>
    <w:p w14:paraId="793898E9">
      <w:pPr>
        <w:spacing w:line="360" w:lineRule="auto"/>
        <w:ind w:firstLine="424" w:firstLineChars="202"/>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1.“供应商须知前附表”规定递交样品的，供应商应按前附表规定递交样品，递交样品时应附样品递交表（格式见第六章）。</w:t>
      </w:r>
    </w:p>
    <w:p w14:paraId="4026DCBF">
      <w:pPr>
        <w:spacing w:line="360" w:lineRule="auto"/>
        <w:ind w:firstLine="424" w:firstLineChars="202"/>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2.未按规定时间递交样品可能引起的样品分数被计为0分或投标无效等后果由供应商自行承担。</w:t>
      </w:r>
    </w:p>
    <w:p w14:paraId="0A897CD0">
      <w:pPr>
        <w:spacing w:line="360" w:lineRule="auto"/>
        <w:ind w:firstLine="424" w:firstLineChars="202"/>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3.样品封存或退还的说明请见第六章投标文件格式所附样品递交表。</w:t>
      </w:r>
    </w:p>
    <w:p w14:paraId="1B827834">
      <w:pPr>
        <w:pStyle w:val="47"/>
        <w:spacing w:line="360" w:lineRule="auto"/>
        <w:jc w:val="left"/>
        <w:outlineLvl w:val="1"/>
        <w:rPr>
          <w:rFonts w:hint="eastAsia" w:asciiTheme="minorEastAsia" w:hAnsiTheme="minorEastAsia" w:eastAsiaTheme="minorEastAsia" w:cstheme="minorEastAsia"/>
          <w:color w:val="auto"/>
          <w:sz w:val="21"/>
          <w:szCs w:val="21"/>
          <w:highlight w:val="none"/>
        </w:rPr>
      </w:pPr>
      <w:bookmarkStart w:id="86" w:name="_Toc15441"/>
      <w:bookmarkStart w:id="87" w:name="_Toc254970545"/>
      <w:bookmarkStart w:id="88" w:name="_Toc254970686"/>
      <w:r>
        <w:rPr>
          <w:rFonts w:hint="eastAsia" w:asciiTheme="minorEastAsia" w:hAnsiTheme="minorEastAsia" w:eastAsiaTheme="minorEastAsia" w:cstheme="minorEastAsia"/>
          <w:color w:val="auto"/>
          <w:sz w:val="21"/>
          <w:szCs w:val="21"/>
          <w:highlight w:val="none"/>
        </w:rPr>
        <w:t>五、资格审查</w:t>
      </w:r>
      <w:bookmarkEnd w:id="86"/>
    </w:p>
    <w:p w14:paraId="4A018FFD">
      <w:pPr>
        <w:spacing w:line="360" w:lineRule="auto"/>
        <w:ind w:firstLine="424" w:firstLineChars="202"/>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1.开标结束后，由评标委员会对供应商的资格进行审查。资格审查是根据法律法规和招标文件的规定，对供应商的基本资格条件、特定资格条件进行审查。</w:t>
      </w:r>
    </w:p>
    <w:p w14:paraId="34D5538D">
      <w:pPr>
        <w:spacing w:line="360" w:lineRule="auto"/>
        <w:ind w:firstLine="424" w:firstLineChars="202"/>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2.资格审查标准在第四章评标办法及评分标准中规定，符合资格审查标准要求的供应商即为资格审查合格。</w:t>
      </w:r>
    </w:p>
    <w:p w14:paraId="55092A6F">
      <w:pPr>
        <w:spacing w:line="360" w:lineRule="auto"/>
        <w:ind w:firstLine="424" w:firstLineChars="202"/>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3.供应商有下列情形之一的，资格审查不合格，作无效投标处理：</w:t>
      </w:r>
    </w:p>
    <w:p w14:paraId="6CF1B5A2">
      <w:pPr>
        <w:spacing w:line="360" w:lineRule="auto"/>
        <w:ind w:firstLine="424" w:firstLineChars="202"/>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（1）不具备招标文件中规定的资格要求或资格条件的；</w:t>
      </w:r>
    </w:p>
    <w:p w14:paraId="56B5C9C5">
      <w:pPr>
        <w:spacing w:line="360" w:lineRule="auto"/>
        <w:ind w:firstLine="424" w:firstLineChars="202"/>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（2）投标文件缺少任何一项资格证明文件或不符合第四章评标办法及评分标准中资格审查标准规定的评审内容的；</w:t>
      </w:r>
    </w:p>
    <w:p w14:paraId="763D48E2">
      <w:pPr>
        <w:spacing w:line="360" w:lineRule="auto"/>
        <w:ind w:firstLine="424" w:firstLineChars="202"/>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4.资格审查合格的供应商不足3家的，不得评审。</w:t>
      </w:r>
    </w:p>
    <w:bookmarkEnd w:id="87"/>
    <w:bookmarkEnd w:id="88"/>
    <w:p w14:paraId="68F9703E">
      <w:pPr>
        <w:pStyle w:val="47"/>
        <w:spacing w:line="360" w:lineRule="auto"/>
        <w:jc w:val="left"/>
        <w:outlineLvl w:val="1"/>
        <w:rPr>
          <w:rFonts w:hint="eastAsia" w:asciiTheme="minorEastAsia" w:hAnsiTheme="minorEastAsia" w:eastAsiaTheme="minorEastAsia" w:cstheme="minorEastAsia"/>
          <w:color w:val="auto"/>
          <w:sz w:val="21"/>
          <w:szCs w:val="21"/>
          <w:highlight w:val="none"/>
        </w:rPr>
      </w:pPr>
      <w:bookmarkStart w:id="89" w:name="_Toc38"/>
      <w:r>
        <w:rPr>
          <w:rFonts w:hint="eastAsia" w:asciiTheme="minorEastAsia" w:hAnsiTheme="minorEastAsia" w:eastAsiaTheme="minorEastAsia" w:cstheme="minorEastAsia"/>
          <w:color w:val="auto"/>
          <w:sz w:val="21"/>
          <w:szCs w:val="21"/>
          <w:highlight w:val="none"/>
        </w:rPr>
        <w:t>六、评审</w:t>
      </w:r>
      <w:bookmarkEnd w:id="89"/>
    </w:p>
    <w:p w14:paraId="45EFF4BE">
      <w:pPr>
        <w:spacing w:line="360" w:lineRule="auto"/>
        <w:ind w:firstLine="426" w:firstLineChars="202"/>
        <w:rPr>
          <w:rFonts w:hint="eastAsia" w:asciiTheme="minorEastAsia" w:hAnsiTheme="minorEastAsia" w:eastAsiaTheme="minorEastAsia" w:cstheme="minorEastAsia"/>
          <w:b/>
          <w:bCs/>
          <w:color w:val="auto"/>
          <w:szCs w:val="21"/>
          <w:highlight w:val="none"/>
        </w:rPr>
      </w:pPr>
      <w:r>
        <w:rPr>
          <w:rFonts w:hint="eastAsia" w:asciiTheme="minorEastAsia" w:hAnsiTheme="minorEastAsia" w:eastAsiaTheme="minorEastAsia" w:cstheme="minorEastAsia"/>
          <w:b/>
          <w:bCs/>
          <w:color w:val="auto"/>
          <w:szCs w:val="21"/>
          <w:highlight w:val="none"/>
        </w:rPr>
        <w:t>（一）评标委员会及评审原则</w:t>
      </w:r>
    </w:p>
    <w:p w14:paraId="4CB04F0D">
      <w:pPr>
        <w:spacing w:line="360" w:lineRule="auto"/>
        <w:ind w:firstLine="424" w:firstLineChars="202"/>
        <w:rPr>
          <w:rFonts w:hint="eastAsia" w:asciiTheme="minorEastAsia" w:hAnsiTheme="minorEastAsia" w:eastAsiaTheme="minorEastAsia" w:cstheme="minorEastAsia"/>
          <w:color w:val="auto"/>
          <w:szCs w:val="21"/>
          <w:highlight w:val="none"/>
        </w:rPr>
      </w:pPr>
      <w:bookmarkStart w:id="90" w:name="_Hlk91249317"/>
      <w:r>
        <w:rPr>
          <w:rFonts w:hint="eastAsia" w:asciiTheme="minorEastAsia" w:hAnsiTheme="minorEastAsia" w:eastAsiaTheme="minorEastAsia" w:cstheme="minorEastAsia"/>
          <w:color w:val="auto"/>
          <w:szCs w:val="21"/>
          <w:highlight w:val="none"/>
        </w:rPr>
        <w:t>1.本项目评审工作由评标委员会负责，评标委员会由评审专家和采购人代表（如有）组成。评标委员会评审时必须公平、公正、客观，不带任何倾向性和启发性；不得向外界透露任何与评审有关的内容；任何单位和个人不得干扰、影响评标的正常进行；评标委员会及有关工作人员不得私下与投标人接触，不得收受利害关系人的财物或者其他好处；评审专家发现本人与参加采购活动的供应商有利害关系的，应当主动提出回避。</w:t>
      </w:r>
    </w:p>
    <w:p w14:paraId="72A3420B">
      <w:pPr>
        <w:spacing w:line="360" w:lineRule="auto"/>
        <w:ind w:firstLine="424" w:firstLineChars="202"/>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2.评标委员会成员应当进行独立评审，评标委员会成员对需要共同认定的事项存在争议的，应当按照少数服从多数的原则作出结论。持不同意见的评标委员会成员应当在评审报告上签署不同意见及理由，否则视为同意评审报告。如果在评审过程中出现法律法规和招标文件均没有明确规定的情形时，由评标委员会现场协商确定，协商不一致的，由全体评标委员会成员投票表决，应当按照少数服从多数的原则作出结论并记录在评审报告中。</w:t>
      </w:r>
    </w:p>
    <w:p w14:paraId="2BAA3EF4">
      <w:pPr>
        <w:spacing w:line="360" w:lineRule="auto"/>
        <w:ind w:firstLine="424" w:firstLineChars="202"/>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3.采购人、采购代理机构应当采取必要措施，保证评审在严格保密（封闭式评审）的情况下进行。除采购人代表、评审现场组织人员外，采购人的其他工作人员以及与评审工作无关的人员不得进入评审现场。有关人员对评审情况以及在评审过程中获悉的国家秘密、商业秘密负有保密责任。</w:t>
      </w:r>
    </w:p>
    <w:p w14:paraId="7BC6FF84">
      <w:pPr>
        <w:spacing w:line="360" w:lineRule="auto"/>
        <w:ind w:firstLine="424" w:firstLineChars="202"/>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4.本项目评审过程实行全程录音、录像监控，供应商在评审过程中所进行的试图影响评审结果的不公正活动，可能导致其投标按无效处理。</w:t>
      </w:r>
    </w:p>
    <w:bookmarkEnd w:id="90"/>
    <w:p w14:paraId="710D6D54">
      <w:pPr>
        <w:spacing w:line="360" w:lineRule="auto"/>
        <w:ind w:firstLine="426" w:firstLineChars="202"/>
        <w:rPr>
          <w:rFonts w:hint="eastAsia" w:asciiTheme="minorEastAsia" w:hAnsiTheme="minorEastAsia" w:eastAsiaTheme="minorEastAsia" w:cstheme="minorEastAsia"/>
          <w:b/>
          <w:bCs/>
          <w:color w:val="auto"/>
          <w:szCs w:val="21"/>
          <w:highlight w:val="none"/>
        </w:rPr>
      </w:pPr>
      <w:bookmarkStart w:id="91" w:name="_Hlk91324148"/>
      <w:r>
        <w:rPr>
          <w:rFonts w:hint="eastAsia" w:asciiTheme="minorEastAsia" w:hAnsiTheme="minorEastAsia" w:eastAsiaTheme="minorEastAsia" w:cstheme="minorEastAsia"/>
          <w:b/>
          <w:bCs/>
          <w:color w:val="auto"/>
          <w:szCs w:val="21"/>
          <w:highlight w:val="none"/>
        </w:rPr>
        <w:t>（二）评审方法及依据</w:t>
      </w:r>
    </w:p>
    <w:p w14:paraId="2C04EB05">
      <w:pPr>
        <w:spacing w:line="360" w:lineRule="auto"/>
        <w:ind w:firstLine="424" w:firstLineChars="202"/>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1.本项目采用第四章评标办法及评分标准规定的方法进行评审。</w:t>
      </w:r>
    </w:p>
    <w:p w14:paraId="2E8D36FE">
      <w:pPr>
        <w:spacing w:line="360" w:lineRule="auto"/>
        <w:ind w:firstLine="424" w:firstLineChars="202"/>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2.评标委员会以招标文件、补充文件、投标文件、澄清及答复为评审依据，第四章评标办法及评分标准没有规定的评审方法、标准及因素，不得作为评审依据。</w:t>
      </w:r>
    </w:p>
    <w:bookmarkEnd w:id="91"/>
    <w:p w14:paraId="087C2B24">
      <w:pPr>
        <w:spacing w:line="360" w:lineRule="auto"/>
        <w:ind w:firstLine="426" w:firstLineChars="202"/>
        <w:rPr>
          <w:rFonts w:hint="eastAsia" w:asciiTheme="minorEastAsia" w:hAnsiTheme="minorEastAsia" w:eastAsiaTheme="minorEastAsia" w:cstheme="minorEastAsia"/>
          <w:b/>
          <w:bCs/>
          <w:color w:val="auto"/>
          <w:szCs w:val="21"/>
          <w:highlight w:val="none"/>
        </w:rPr>
      </w:pPr>
      <w:bookmarkStart w:id="92" w:name="_Hlk91324322"/>
      <w:r>
        <w:rPr>
          <w:rFonts w:hint="eastAsia" w:asciiTheme="minorEastAsia" w:hAnsiTheme="minorEastAsia" w:eastAsiaTheme="minorEastAsia" w:cstheme="minorEastAsia"/>
          <w:b/>
          <w:bCs/>
          <w:color w:val="auto"/>
          <w:szCs w:val="21"/>
          <w:highlight w:val="none"/>
        </w:rPr>
        <w:t>（三）评审程序</w:t>
      </w:r>
    </w:p>
    <w:p w14:paraId="5E1813B0">
      <w:pPr>
        <w:spacing w:line="360" w:lineRule="auto"/>
        <w:ind w:firstLine="424" w:firstLineChars="202"/>
        <w:rPr>
          <w:rFonts w:hint="eastAsia" w:asciiTheme="minorEastAsia" w:hAnsiTheme="minorEastAsia" w:eastAsiaTheme="minorEastAsia" w:cstheme="minorEastAsia"/>
          <w:color w:val="auto"/>
          <w:szCs w:val="21"/>
          <w:highlight w:val="none"/>
        </w:rPr>
      </w:pPr>
      <w:bookmarkStart w:id="93" w:name="_Hlk80956880"/>
      <w:bookmarkStart w:id="94" w:name="_Hlk19175507"/>
      <w:r>
        <w:rPr>
          <w:rFonts w:hint="eastAsia" w:asciiTheme="minorEastAsia" w:hAnsiTheme="minorEastAsia" w:eastAsiaTheme="minorEastAsia" w:cstheme="minorEastAsia"/>
          <w:color w:val="auto"/>
          <w:szCs w:val="21"/>
          <w:highlight w:val="none"/>
        </w:rPr>
        <w:t>1.符合性审查</w:t>
      </w:r>
    </w:p>
    <w:p w14:paraId="7A37F217">
      <w:pPr>
        <w:spacing w:line="360" w:lineRule="auto"/>
        <w:ind w:firstLine="424" w:firstLineChars="202"/>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资格审查结束后，评标委员会对通过资格审查的供应商的投标文件报价、商务资信、技术等方面实质性内容进行符合性审查，符合性审查标准详见第四章评评标办法及评分标准。</w:t>
      </w:r>
    </w:p>
    <w:bookmarkEnd w:id="93"/>
    <w:bookmarkEnd w:id="94"/>
    <w:p w14:paraId="4AF979D2">
      <w:pPr>
        <w:spacing w:line="360" w:lineRule="auto"/>
        <w:ind w:firstLine="424" w:firstLineChars="202"/>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2.强制性采购要求（仅适用于货物采购项目，本项目为服务类采购，本条不适用）</w:t>
      </w:r>
    </w:p>
    <w:p w14:paraId="5045E77F">
      <w:pPr>
        <w:spacing w:line="360" w:lineRule="auto"/>
        <w:ind w:firstLine="424" w:firstLineChars="202"/>
        <w:rPr>
          <w:rFonts w:hint="eastAsia" w:asciiTheme="minorEastAsia" w:hAnsiTheme="minorEastAsia" w:eastAsiaTheme="minorEastAsia" w:cstheme="minorEastAsia"/>
          <w:color w:val="auto"/>
          <w:szCs w:val="21"/>
          <w:highlight w:val="none"/>
        </w:rPr>
      </w:pPr>
      <w:bookmarkStart w:id="95" w:name="_Hlk47714684"/>
      <w:r>
        <w:rPr>
          <w:rFonts w:hint="eastAsia" w:asciiTheme="minorEastAsia" w:hAnsiTheme="minorEastAsia" w:eastAsiaTheme="minorEastAsia" w:cstheme="minorEastAsia"/>
          <w:color w:val="auto"/>
          <w:szCs w:val="21"/>
          <w:highlight w:val="none"/>
        </w:rPr>
        <w:t>（1）</w:t>
      </w:r>
      <w:bookmarkEnd w:id="95"/>
      <w:r>
        <w:rPr>
          <w:rFonts w:hint="eastAsia" w:asciiTheme="minorEastAsia" w:hAnsiTheme="minorEastAsia" w:eastAsiaTheme="minorEastAsia" w:cstheme="minorEastAsia"/>
          <w:color w:val="auto"/>
          <w:szCs w:val="21"/>
          <w:highlight w:val="none"/>
        </w:rPr>
        <w:t>根据《财政部 发展改革委 生态环境部 市场监管总局关于调整优化节能产品、环境标志产品政府采购执行机制的通知》（财库〔2019〕9号）和《关于印发节能产品政府采购品目清单的通知》（财库〔2019〕19号）规定，本项目采购需求中的产品属于节能产品政府采购品目清单内标注“★”的，供应商的投标货物必须使用政府强制采购的节能产品，否则投标文件作无效处理；属于品目清单内非标注“★”的产品时，应优先采购。</w:t>
      </w:r>
    </w:p>
    <w:p w14:paraId="0FDD21E8">
      <w:pPr>
        <w:spacing w:line="360" w:lineRule="auto"/>
        <w:ind w:firstLine="424" w:firstLineChars="202"/>
        <w:rPr>
          <w:rFonts w:hint="eastAsia" w:asciiTheme="minorEastAsia" w:hAnsiTheme="minorEastAsia" w:eastAsiaTheme="minorEastAsia" w:cstheme="minorEastAsia"/>
          <w:color w:val="auto"/>
          <w:szCs w:val="21"/>
          <w:highlight w:val="none"/>
        </w:rPr>
      </w:pPr>
      <w:bookmarkStart w:id="96" w:name="_Hlk19176155"/>
      <w:r>
        <w:rPr>
          <w:rFonts w:hint="eastAsia" w:asciiTheme="minorEastAsia" w:hAnsiTheme="minorEastAsia" w:eastAsiaTheme="minorEastAsia" w:cstheme="minorEastAsia"/>
          <w:color w:val="auto"/>
          <w:szCs w:val="21"/>
          <w:highlight w:val="none"/>
        </w:rPr>
        <w:t>（2）根据《关于调整网络安全专用产品安全管理有关事项的公告》（2023年1号）规定，本项目采购需求中的产品如果包括《网络关键设备和网络安全专用产品目录》的网络安全专用产品，供应商在投标文件中应主动列明供货范围中属于网络安全专用产品的投标产品，并提供由中共中央网络安全和信息化委员会办公室网站最新发布的《网络关键设备和网络安全专用产品安全认证和安全检测结果》截图证明材料，不在《网络关键设备和网络安全专用产品安全认证和安全检测结果》中或不在有效期内或未提供有效的《计算机信息系统安全专用产品销售许可证》的，投标无效。</w:t>
      </w:r>
    </w:p>
    <w:p w14:paraId="7D53C7EA">
      <w:pPr>
        <w:spacing w:line="360" w:lineRule="auto"/>
        <w:ind w:firstLine="424" w:firstLineChars="202"/>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注：网络安全专用产品在中共中央网络安全和信息化委员会办公室网站上发布的《网络关键设备和网络安全专用产品目录》中查询。 目前共15类：路由器、交换机、服务器（机架式）、可编程逻辑控制器（PLC设备）、数据备份一体机、防火墙（硬件）、WEB应用防火墙（WAF）、入侵检测系统（IDS）、入侵防御系统（IPS）、安全隔离与信息交换产品（网闸）、反垃圾邮件产品、网络综合审计系统、网络脆弱性扫描产品、安全数据库系统、网站恢复产品（硬件）。</w:t>
      </w:r>
    </w:p>
    <w:p w14:paraId="6F43EEF7">
      <w:pPr>
        <w:spacing w:line="360" w:lineRule="auto"/>
        <w:ind w:firstLine="424" w:firstLineChars="202"/>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3.澄清、说明或补正</w:t>
      </w:r>
    </w:p>
    <w:p w14:paraId="0D3B3E7F">
      <w:pPr>
        <w:spacing w:line="360" w:lineRule="auto"/>
        <w:ind w:firstLine="424" w:firstLineChars="202"/>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对投标文件中含义不明确、同类问题表述不一致或者有明显文字和计算错误的内容，评标委员会以书面形式要求供应商在规定时间内作出必要的澄清、说明或者补正。供应商的澄清、说明或者补正必须采用书面形式，并加盖公章或者由法定代表人或者其授权的代表签字后提交至评标委员会。供应商的澄清、说明或者补正不得超出投标文件的范围或者改变投标文件的实质性内容。供应商未在规定时间内进行澄清、说明或者补正的，按无效投标处理。</w:t>
      </w:r>
    </w:p>
    <w:p w14:paraId="0FEC3E60">
      <w:pPr>
        <w:spacing w:line="360" w:lineRule="auto"/>
        <w:ind w:firstLine="424" w:firstLineChars="202"/>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4.报价修正</w:t>
      </w:r>
    </w:p>
    <w:p w14:paraId="57F81FE4">
      <w:pPr>
        <w:spacing w:line="360" w:lineRule="auto"/>
        <w:ind w:firstLine="424" w:firstLineChars="202"/>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（1）报价出现前后不一致的，按照下列规定修正：</w:t>
      </w:r>
    </w:p>
    <w:p w14:paraId="5DBC6BDE">
      <w:pPr>
        <w:spacing w:line="360" w:lineRule="auto"/>
        <w:ind w:firstLine="424" w:firstLineChars="202"/>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①投标文件中开标一览表（报价表）内容与投标文件中相应内容不一致的，以开标一览表（报价表）为准；</w:t>
      </w:r>
    </w:p>
    <w:p w14:paraId="4232323F">
      <w:pPr>
        <w:spacing w:line="360" w:lineRule="auto"/>
        <w:ind w:firstLine="424" w:firstLineChars="202"/>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②大写金额和小写金额不一致的，以大写金额为准；</w:t>
      </w:r>
    </w:p>
    <w:p w14:paraId="38BFDC64">
      <w:pPr>
        <w:spacing w:line="360" w:lineRule="auto"/>
        <w:ind w:firstLine="424" w:firstLineChars="202"/>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③单价金额小数点或者百分比有明显错位的，以开标一览表（报价表）的总价为准，并修改单价；</w:t>
      </w:r>
    </w:p>
    <w:p w14:paraId="320B94A8">
      <w:pPr>
        <w:spacing w:line="360" w:lineRule="auto"/>
        <w:ind w:firstLine="424" w:firstLineChars="202"/>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④总价金额与按单价汇总金额不一致的，以单价金额计算结果为准。</w:t>
      </w:r>
    </w:p>
    <w:p w14:paraId="55FBD18F">
      <w:pPr>
        <w:spacing w:line="360" w:lineRule="auto"/>
        <w:ind w:firstLine="424" w:firstLineChars="202"/>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同时出现两种以上不一致的，按照上述①-④顺序修正。修正后的报价按照上述“3、澄清、说明或补正”的规定经供应商确认后产生约束力，供应商不确认的，其投标无效。</w:t>
      </w:r>
    </w:p>
    <w:p w14:paraId="100CAAB3">
      <w:pPr>
        <w:spacing w:line="360" w:lineRule="auto"/>
        <w:ind w:firstLine="424" w:firstLineChars="202"/>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2）评标委员会认为供应商的报价明显低于其他通过符合性审查供应商的报价，有可能影响服务质量或者不能诚信履约的，应当要求其在合理的时间内提交相关书面证明材料；评标委员会可以要求供应商就提供货物的主要成本、销售费用、管理费用、财务费用、履约费用、计划利润、税金及附加等成本构成事项进行详细陈述。书面证明应当按照上述“3、澄清、说明或补正”的规定提交。供应商未按规定提交或不能证明其报价合理性的，评标委员会应当将其作为无效投标处理。</w:t>
      </w:r>
    </w:p>
    <w:p w14:paraId="235570E6">
      <w:pPr>
        <w:spacing w:line="360" w:lineRule="auto"/>
        <w:ind w:firstLine="424" w:firstLineChars="202"/>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（3）经供应商确认修正后的报价若超过采购预算金额或者最高限价，其投标文件作无效投标处理。</w:t>
      </w:r>
    </w:p>
    <w:p w14:paraId="5B2CA099">
      <w:pPr>
        <w:spacing w:line="360" w:lineRule="auto"/>
        <w:ind w:firstLine="424" w:firstLineChars="202"/>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（4）经供应产确认修正后的报价作为签订合同的依据，并以此报价计算价格分。</w:t>
      </w:r>
    </w:p>
    <w:p w14:paraId="38A6791A">
      <w:pPr>
        <w:spacing w:line="360" w:lineRule="auto"/>
        <w:ind w:firstLine="424" w:firstLineChars="202"/>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5.相同品牌认定（仅适用于货物采购项目）</w:t>
      </w:r>
    </w:p>
    <w:p w14:paraId="30379CD7">
      <w:pPr>
        <w:spacing w:line="360" w:lineRule="auto"/>
        <w:ind w:firstLine="424" w:firstLineChars="202"/>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（1）单一产品采购项目，不同供应商提供的产品品牌相同时，按以下规定确定相同品牌的投标有效性。</w:t>
      </w:r>
    </w:p>
    <w:bookmarkEnd w:id="96"/>
    <w:p w14:paraId="1D573C44">
      <w:pPr>
        <w:spacing w:line="360" w:lineRule="auto"/>
        <w:ind w:firstLine="424" w:firstLineChars="202"/>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①采用综合评分法的采购项目，提供相同品牌产品且通过资格审查、符合性审查的不同供应商参加同一合同项下投标的，按一家供应商计算，评审后得分最高的同品牌供应商获得中标人推荐资格；评审得分相同的，由采购人或者采购人委托评标委员会按照招标文件规定的方式确定一个供应商获得中标人推荐资格，招标文件未规定的采取随机抽取方式确定，其他同品牌供应商不作为中标候选人。</w:t>
      </w:r>
    </w:p>
    <w:p w14:paraId="4F3A85FA">
      <w:pPr>
        <w:spacing w:line="360" w:lineRule="auto"/>
        <w:ind w:firstLine="424" w:firstLineChars="202"/>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②采用最低评标价法的采购项目，提供相同品牌产品的不同供应商参加同一合同项下投标的，以其中通过资格审查、符合性审查且报价最低的参加评标；报价相同的，由采购人或者采购人委托评标委员会按照招标文件规定的方式确定一个参加评标的供应商，招标文件未规定的采取随机抽取方式确定，其他投标无效。</w:t>
      </w:r>
    </w:p>
    <w:p w14:paraId="5BD294CB">
      <w:pPr>
        <w:spacing w:line="360" w:lineRule="auto"/>
        <w:ind w:firstLine="424" w:firstLineChars="202"/>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（2）非单一产品采购项目，采购人应当确定核心产品，并在招标文件中载明。不同供应商提供的核心产品品牌相同的，按上述规定处理。核心产品在第二章采购需求规定。</w:t>
      </w:r>
    </w:p>
    <w:p w14:paraId="148AF7EC">
      <w:pPr>
        <w:spacing w:line="360" w:lineRule="auto"/>
        <w:ind w:firstLine="424" w:firstLineChars="202"/>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6.串通投标认定</w:t>
      </w:r>
    </w:p>
    <w:p w14:paraId="7F249DC4">
      <w:pPr>
        <w:spacing w:line="360" w:lineRule="auto"/>
        <w:ind w:firstLine="424" w:firstLineChars="202"/>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评标委员会须根据以下规定认定供应商是否有串通投标的行为。</w:t>
      </w:r>
    </w:p>
    <w:p w14:paraId="2EE2B5FB">
      <w:pPr>
        <w:spacing w:line="360" w:lineRule="auto"/>
        <w:ind w:firstLine="424" w:firstLineChars="202"/>
        <w:rPr>
          <w:rFonts w:hint="eastAsia" w:asciiTheme="minorEastAsia" w:hAnsiTheme="minorEastAsia" w:eastAsiaTheme="minorEastAsia" w:cstheme="minorEastAsia"/>
          <w:color w:val="auto"/>
          <w:szCs w:val="21"/>
          <w:highlight w:val="none"/>
        </w:rPr>
      </w:pPr>
      <w:bookmarkStart w:id="97" w:name="_Hlk19122026"/>
      <w:r>
        <w:rPr>
          <w:rFonts w:hint="eastAsia" w:asciiTheme="minorEastAsia" w:hAnsiTheme="minorEastAsia" w:eastAsiaTheme="minorEastAsia" w:cstheme="minorEastAsia"/>
          <w:color w:val="auto"/>
          <w:szCs w:val="21"/>
          <w:highlight w:val="none"/>
        </w:rPr>
        <w:t>（1）</w:t>
      </w:r>
      <w:bookmarkEnd w:id="97"/>
      <w:r>
        <w:rPr>
          <w:rFonts w:hint="eastAsia" w:asciiTheme="minorEastAsia" w:hAnsiTheme="minorEastAsia" w:eastAsiaTheme="minorEastAsia" w:cstheme="minorEastAsia"/>
          <w:color w:val="auto"/>
          <w:szCs w:val="21"/>
          <w:highlight w:val="none"/>
        </w:rPr>
        <w:t>根据《关于防治政府采购招标中串通投标行为的通知》（桂财采[2016]42号）规定，出现下述情况的，相关供应商的投标作无效投标处理。</w:t>
      </w:r>
    </w:p>
    <w:p w14:paraId="759ED397">
      <w:pPr>
        <w:spacing w:line="360" w:lineRule="auto"/>
        <w:ind w:firstLine="424" w:firstLineChars="202"/>
        <w:rPr>
          <w:rFonts w:hint="eastAsia" w:asciiTheme="minorEastAsia" w:hAnsiTheme="minorEastAsia" w:eastAsiaTheme="minorEastAsia" w:cstheme="minorEastAsia"/>
          <w:color w:val="auto"/>
          <w:szCs w:val="21"/>
          <w:highlight w:val="none"/>
        </w:rPr>
      </w:pPr>
      <w:bookmarkStart w:id="98" w:name="_Hlk19122039"/>
      <w:r>
        <w:rPr>
          <w:rFonts w:hint="eastAsia" w:asciiTheme="minorEastAsia" w:hAnsiTheme="minorEastAsia" w:eastAsiaTheme="minorEastAsia" w:cstheme="minorEastAsia"/>
          <w:color w:val="auto"/>
          <w:szCs w:val="21"/>
          <w:highlight w:val="none"/>
        </w:rPr>
        <w:t>①单位负责人为同一人或者存在直接控股、管理关系，参加同一合同项下政府采购活动的不同供应商。</w:t>
      </w:r>
    </w:p>
    <w:p w14:paraId="379FA4A1">
      <w:pPr>
        <w:spacing w:line="360" w:lineRule="auto"/>
        <w:ind w:firstLine="424" w:firstLineChars="202"/>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②授权给供应商后参加同一合同项（分标、分包）投标的生产厂商。</w:t>
      </w:r>
    </w:p>
    <w:p w14:paraId="0FEF235C">
      <w:pPr>
        <w:spacing w:line="360" w:lineRule="auto"/>
        <w:ind w:firstLine="424" w:firstLineChars="202"/>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③视为或被认定为串通投标的相关供应商。</w:t>
      </w:r>
    </w:p>
    <w:bookmarkEnd w:id="98"/>
    <w:p w14:paraId="3EBCF61E">
      <w:pPr>
        <w:spacing w:line="360" w:lineRule="auto"/>
        <w:ind w:firstLine="424" w:firstLineChars="202"/>
        <w:rPr>
          <w:rFonts w:hint="eastAsia" w:asciiTheme="minorEastAsia" w:hAnsiTheme="minorEastAsia" w:eastAsiaTheme="minorEastAsia" w:cstheme="minorEastAsia"/>
          <w:color w:val="auto"/>
          <w:szCs w:val="21"/>
          <w:highlight w:val="none"/>
        </w:rPr>
      </w:pPr>
      <w:bookmarkStart w:id="99" w:name="_Hlk19122058"/>
      <w:r>
        <w:rPr>
          <w:rFonts w:hint="eastAsia" w:asciiTheme="minorEastAsia" w:hAnsiTheme="minorEastAsia" w:eastAsiaTheme="minorEastAsia" w:cstheme="minorEastAsia"/>
          <w:color w:val="auto"/>
          <w:szCs w:val="21"/>
          <w:highlight w:val="none"/>
        </w:rPr>
        <w:t>（2）</w:t>
      </w:r>
      <w:bookmarkEnd w:id="99"/>
      <w:r>
        <w:rPr>
          <w:rFonts w:hint="eastAsia" w:asciiTheme="minorEastAsia" w:hAnsiTheme="minorEastAsia" w:eastAsiaTheme="minorEastAsia" w:cstheme="minorEastAsia"/>
          <w:color w:val="auto"/>
          <w:szCs w:val="21"/>
          <w:highlight w:val="none"/>
        </w:rPr>
        <w:t>根据《关于防治政府采购招标中串通投标行为的通知》（桂财采[2016]42号）规定，有下列情形之一的视为供应商相互串通投标，投标文件将被视为无效。</w:t>
      </w:r>
    </w:p>
    <w:p w14:paraId="186BF2ED">
      <w:pPr>
        <w:spacing w:line="360" w:lineRule="auto"/>
        <w:ind w:firstLine="424" w:firstLineChars="202"/>
        <w:rPr>
          <w:rFonts w:hint="eastAsia" w:asciiTheme="minorEastAsia" w:hAnsiTheme="minorEastAsia" w:eastAsiaTheme="minorEastAsia" w:cstheme="minorEastAsia"/>
          <w:color w:val="auto"/>
          <w:szCs w:val="21"/>
          <w:highlight w:val="none"/>
        </w:rPr>
      </w:pPr>
      <w:bookmarkStart w:id="100" w:name="_Hlk19122048"/>
      <w:r>
        <w:rPr>
          <w:rFonts w:hint="eastAsia" w:asciiTheme="minorEastAsia" w:hAnsiTheme="minorEastAsia" w:eastAsiaTheme="minorEastAsia" w:cstheme="minorEastAsia"/>
          <w:color w:val="auto"/>
          <w:szCs w:val="21"/>
          <w:highlight w:val="none"/>
        </w:rPr>
        <w:t>①不同供应商的投标文件由同一单位或者个人编制；</w:t>
      </w:r>
    </w:p>
    <w:p w14:paraId="6CF2EEEC">
      <w:pPr>
        <w:spacing w:line="360" w:lineRule="auto"/>
        <w:ind w:firstLine="424" w:firstLineChars="202"/>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②不同供应商委托同一单位或者个人办理投标事宜；</w:t>
      </w:r>
    </w:p>
    <w:p w14:paraId="7A81CB69">
      <w:pPr>
        <w:spacing w:line="360" w:lineRule="auto"/>
        <w:ind w:firstLine="424" w:firstLineChars="202"/>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③不同的供应商的投标文件载明的项目管理员为同一个人；</w:t>
      </w:r>
    </w:p>
    <w:p w14:paraId="5CF47133">
      <w:pPr>
        <w:spacing w:line="360" w:lineRule="auto"/>
        <w:ind w:firstLine="424" w:firstLineChars="202"/>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④不同供应商的投标文件异常一致或投标报价呈规律性差异；</w:t>
      </w:r>
    </w:p>
    <w:p w14:paraId="167738B3">
      <w:pPr>
        <w:spacing w:line="360" w:lineRule="auto"/>
        <w:ind w:firstLine="424" w:firstLineChars="202"/>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⑤不同供应商的投标文件相互混装；</w:t>
      </w:r>
    </w:p>
    <w:p w14:paraId="6738EF21">
      <w:pPr>
        <w:spacing w:line="360" w:lineRule="auto"/>
        <w:ind w:firstLine="424" w:firstLineChars="202"/>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⑥不同供应商的保证金从同一单位或者个人账户转出。</w:t>
      </w:r>
    </w:p>
    <w:bookmarkEnd w:id="100"/>
    <w:p w14:paraId="0E33BFBB">
      <w:pPr>
        <w:spacing w:line="360" w:lineRule="auto"/>
        <w:ind w:firstLine="424" w:firstLineChars="202"/>
        <w:rPr>
          <w:rFonts w:hint="eastAsia" w:asciiTheme="minorEastAsia" w:hAnsiTheme="minorEastAsia" w:eastAsiaTheme="minorEastAsia" w:cstheme="minorEastAsia"/>
          <w:color w:val="auto"/>
          <w:szCs w:val="21"/>
          <w:highlight w:val="none"/>
        </w:rPr>
      </w:pPr>
      <w:bookmarkStart w:id="101" w:name="_Hlk19122102"/>
      <w:r>
        <w:rPr>
          <w:rFonts w:hint="eastAsia" w:asciiTheme="minorEastAsia" w:hAnsiTheme="minorEastAsia" w:eastAsiaTheme="minorEastAsia" w:cstheme="minorEastAsia"/>
          <w:color w:val="auto"/>
          <w:szCs w:val="21"/>
          <w:highlight w:val="none"/>
        </w:rPr>
        <w:t>（3）</w:t>
      </w:r>
      <w:bookmarkEnd w:id="101"/>
      <w:r>
        <w:rPr>
          <w:rFonts w:hint="eastAsia" w:asciiTheme="minorEastAsia" w:hAnsiTheme="minorEastAsia" w:eastAsiaTheme="minorEastAsia" w:cstheme="minorEastAsia"/>
          <w:color w:val="auto"/>
          <w:szCs w:val="21"/>
          <w:highlight w:val="none"/>
        </w:rPr>
        <w:t>根据《关于防治政府采购招标中串通投标行为的通知》（桂财采[2016]42号）规定，供应商有下列情形之一的，属于恶意串通行为，投标文件将被视为无效。</w:t>
      </w:r>
    </w:p>
    <w:p w14:paraId="6C2DDBA7">
      <w:pPr>
        <w:spacing w:line="360" w:lineRule="auto"/>
        <w:ind w:firstLine="424" w:firstLineChars="202"/>
        <w:rPr>
          <w:rFonts w:hint="eastAsia" w:asciiTheme="minorEastAsia" w:hAnsiTheme="minorEastAsia" w:eastAsiaTheme="minorEastAsia" w:cstheme="minorEastAsia"/>
          <w:color w:val="auto"/>
          <w:szCs w:val="21"/>
          <w:highlight w:val="none"/>
        </w:rPr>
      </w:pPr>
      <w:bookmarkStart w:id="102" w:name="_Hlk19122095"/>
      <w:r>
        <w:rPr>
          <w:rFonts w:hint="eastAsia" w:asciiTheme="minorEastAsia" w:hAnsiTheme="minorEastAsia" w:eastAsiaTheme="minorEastAsia" w:cstheme="minorEastAsia"/>
          <w:color w:val="auto"/>
          <w:szCs w:val="21"/>
          <w:highlight w:val="none"/>
        </w:rPr>
        <w:t>①供应商直接或者间接从采购人或者采购代理机构处获得其他供应商的相关信息并修改其投标文件或者投标文件；</w:t>
      </w:r>
    </w:p>
    <w:p w14:paraId="5EB867CF">
      <w:pPr>
        <w:spacing w:line="360" w:lineRule="auto"/>
        <w:ind w:firstLine="424" w:firstLineChars="202"/>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②供应商按照采购人或者采购代理机构的授意撤换、修改投标文件或者投标文件;；</w:t>
      </w:r>
    </w:p>
    <w:p w14:paraId="5C272D31">
      <w:pPr>
        <w:spacing w:line="360" w:lineRule="auto"/>
        <w:ind w:firstLine="424" w:firstLineChars="202"/>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③供应商之间协商报价、技术方案等投标文件或者投标文件的实质性内容；</w:t>
      </w:r>
    </w:p>
    <w:p w14:paraId="08980088">
      <w:pPr>
        <w:spacing w:line="360" w:lineRule="auto"/>
        <w:ind w:firstLine="424" w:firstLineChars="202"/>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④属于同一集团、协会、商会等组织成员的供应商按照该组织要求协同参加政府采购活动；</w:t>
      </w:r>
    </w:p>
    <w:p w14:paraId="4D0F23B9">
      <w:pPr>
        <w:spacing w:line="360" w:lineRule="auto"/>
        <w:ind w:firstLine="424" w:firstLineChars="202"/>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⑤供应商之间事先约定一致抬高或者压低投标报价，或者在招标项目中事先约定轮流以高价位或者低价位中标，或者事先约定由某一特定供应商中标，然后再参加投标；</w:t>
      </w:r>
    </w:p>
    <w:p w14:paraId="714CCC83">
      <w:pPr>
        <w:spacing w:line="360" w:lineRule="auto"/>
        <w:ind w:firstLine="424" w:firstLineChars="202"/>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⑥供应商之间商定部分供应商放弃参加政府采购活动或者放弃中标；</w:t>
      </w:r>
    </w:p>
    <w:p w14:paraId="355939DC">
      <w:pPr>
        <w:spacing w:line="360" w:lineRule="auto"/>
        <w:ind w:firstLine="424" w:firstLineChars="202"/>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⑦供应商与采购人或者采购代理机构之间、供应商相互之间，为谋求特定供应商中标或者排斥其他供应商的其他串通行为。</w:t>
      </w:r>
    </w:p>
    <w:bookmarkEnd w:id="102"/>
    <w:p w14:paraId="04A91DE9">
      <w:pPr>
        <w:spacing w:line="360" w:lineRule="auto"/>
        <w:ind w:firstLine="424" w:firstLineChars="202"/>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7.投标无效认定</w:t>
      </w:r>
    </w:p>
    <w:p w14:paraId="59B3738B">
      <w:pPr>
        <w:spacing w:line="360" w:lineRule="auto"/>
        <w:ind w:firstLine="424" w:firstLineChars="202"/>
        <w:rPr>
          <w:rFonts w:hint="eastAsia" w:asciiTheme="minorEastAsia" w:hAnsiTheme="minorEastAsia" w:eastAsiaTheme="minorEastAsia" w:cstheme="minorEastAsia"/>
          <w:color w:val="auto"/>
          <w:szCs w:val="21"/>
          <w:highlight w:val="none"/>
        </w:rPr>
      </w:pPr>
      <w:bookmarkStart w:id="103" w:name="_Hlk19113301"/>
      <w:r>
        <w:rPr>
          <w:rFonts w:hint="eastAsia" w:asciiTheme="minorEastAsia" w:hAnsiTheme="minorEastAsia" w:eastAsiaTheme="minorEastAsia" w:cstheme="minorEastAsia"/>
          <w:color w:val="auto"/>
          <w:szCs w:val="21"/>
          <w:highlight w:val="none"/>
        </w:rPr>
        <w:t>（1）在评审过程中如发现下列情形之一的，投标文件将被视为无效：</w:t>
      </w:r>
    </w:p>
    <w:p w14:paraId="124AC222">
      <w:pPr>
        <w:spacing w:line="360" w:lineRule="auto"/>
        <w:ind w:firstLine="424" w:firstLineChars="202"/>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①投标文件存在法律、法规及监督部门有关文件规定的无效情形。</w:t>
      </w:r>
    </w:p>
    <w:p w14:paraId="1C5C6E59">
      <w:pPr>
        <w:spacing w:line="360" w:lineRule="auto"/>
        <w:ind w:firstLine="424" w:firstLineChars="202"/>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②投标文件存在招标文件规定的无效情形。</w:t>
      </w:r>
    </w:p>
    <w:bookmarkEnd w:id="103"/>
    <w:p w14:paraId="1D696634">
      <w:pPr>
        <w:spacing w:line="360" w:lineRule="auto"/>
        <w:ind w:firstLine="424" w:firstLineChars="202"/>
        <w:rPr>
          <w:rFonts w:hint="eastAsia" w:asciiTheme="minorEastAsia" w:hAnsiTheme="minorEastAsia" w:eastAsiaTheme="minorEastAsia" w:cstheme="minorEastAsia"/>
          <w:color w:val="auto"/>
          <w:szCs w:val="21"/>
          <w:highlight w:val="none"/>
        </w:rPr>
      </w:pPr>
      <w:bookmarkStart w:id="104" w:name="_Hlk19113313"/>
      <w:r>
        <w:rPr>
          <w:rFonts w:hint="eastAsia" w:asciiTheme="minorEastAsia" w:hAnsiTheme="minorEastAsia" w:eastAsiaTheme="minorEastAsia" w:cstheme="minorEastAsia"/>
          <w:color w:val="auto"/>
          <w:szCs w:val="21"/>
          <w:highlight w:val="none"/>
        </w:rPr>
        <w:t>（2）评标委员会不得因装订、纸张、文件排序等非实质性的格式、形式问题认定投标无效或否决投标，从而限制和影响供应商投标（响应）。</w:t>
      </w:r>
    </w:p>
    <w:bookmarkEnd w:id="104"/>
    <w:p w14:paraId="26529B0E">
      <w:pPr>
        <w:spacing w:line="360" w:lineRule="auto"/>
        <w:ind w:firstLine="424" w:firstLineChars="202"/>
        <w:rPr>
          <w:rFonts w:hint="eastAsia" w:asciiTheme="minorEastAsia" w:hAnsiTheme="minorEastAsia" w:eastAsiaTheme="minorEastAsia" w:cstheme="minorEastAsia"/>
          <w:color w:val="auto"/>
          <w:szCs w:val="21"/>
          <w:highlight w:val="none"/>
        </w:rPr>
      </w:pPr>
      <w:bookmarkStart w:id="105" w:name="_Hlk19113363"/>
      <w:r>
        <w:rPr>
          <w:rFonts w:hint="eastAsia" w:asciiTheme="minorEastAsia" w:hAnsiTheme="minorEastAsia" w:eastAsiaTheme="minorEastAsia" w:cstheme="minorEastAsia"/>
          <w:color w:val="auto"/>
          <w:szCs w:val="21"/>
          <w:highlight w:val="none"/>
        </w:rPr>
        <w:t>8.比较与评价</w:t>
      </w:r>
    </w:p>
    <w:p w14:paraId="2C97C380">
      <w:pPr>
        <w:spacing w:line="360" w:lineRule="auto"/>
        <w:ind w:firstLine="424" w:firstLineChars="202"/>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（1）评标委员会按招标文件中规定的评审方法和标准，对符合性审查合格的投标文件进行综合比较与评价。</w:t>
      </w:r>
    </w:p>
    <w:p w14:paraId="2BD0ED7C">
      <w:pPr>
        <w:spacing w:line="360" w:lineRule="auto"/>
        <w:ind w:firstLine="424" w:firstLineChars="202"/>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（2）评标委员会各成员独立对每个有效供应商的投标文件进行评价。评价有误的应及时进行修正。评分标准如有客观分定义，评标委员会所有成员的客观分评分分值应当一致。</w:t>
      </w:r>
    </w:p>
    <w:p w14:paraId="064EB07D">
      <w:pPr>
        <w:spacing w:line="360" w:lineRule="auto"/>
        <w:ind w:firstLine="424" w:firstLineChars="202"/>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3）评标委员会按综合评分由高到低的排列顺序推荐综合评分排名第一的为第一中标候选人。若中标候选人综合评分相同的，按投标报价由低到高顺序排列；综合评分且投标报价相同的并列；中标候选人并列的，按技术部分得分由高到低顺序排列，若综合评分、投标报价、技术部分均相同的，按商务部分得分由高到低顺序排列。</w:t>
      </w:r>
    </w:p>
    <w:p w14:paraId="35900476">
      <w:pPr>
        <w:spacing w:line="360" w:lineRule="auto"/>
        <w:ind w:firstLine="424" w:firstLineChars="202"/>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4）评标委员会根据评审记录及评审结果编写评审报告，评标委员会成员均应当在评审报告上签字，对自己的评审意见承担法律责任。评审报告签署前，经复核发现存在以下情形之一的，评标委员会应当当场修改评审结果，并在评审报告中记载；评审报告签署后，采购人或者采购代理机构发现存在以下情形之一的，应当组织原评标委员会进行重新评审。</w:t>
      </w:r>
    </w:p>
    <w:p w14:paraId="7CF099AC">
      <w:pPr>
        <w:spacing w:line="360" w:lineRule="auto"/>
        <w:ind w:firstLine="424" w:firstLineChars="202"/>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分值汇总计算错误的；分项评分超出评分标准范围的；评标委员会成员对客观评审因素评分不一致的；经评标委员会认定评分畸高、畸低的。</w:t>
      </w:r>
    </w:p>
    <w:bookmarkEnd w:id="105"/>
    <w:p w14:paraId="6C30B1E9">
      <w:pPr>
        <w:spacing w:line="360" w:lineRule="auto"/>
        <w:ind w:firstLine="426" w:firstLineChars="202"/>
        <w:rPr>
          <w:rFonts w:hint="eastAsia" w:asciiTheme="minorEastAsia" w:hAnsiTheme="minorEastAsia" w:eastAsiaTheme="minorEastAsia" w:cstheme="minorEastAsia"/>
          <w:b/>
          <w:bCs/>
          <w:color w:val="auto"/>
          <w:szCs w:val="21"/>
          <w:highlight w:val="none"/>
        </w:rPr>
      </w:pPr>
      <w:r>
        <w:rPr>
          <w:rFonts w:hint="eastAsia" w:asciiTheme="minorEastAsia" w:hAnsiTheme="minorEastAsia" w:eastAsiaTheme="minorEastAsia" w:cstheme="minorEastAsia"/>
          <w:b/>
          <w:bCs/>
          <w:color w:val="auto"/>
          <w:szCs w:val="21"/>
          <w:highlight w:val="none"/>
        </w:rPr>
        <w:t>（四）确定中标人</w:t>
      </w:r>
    </w:p>
    <w:p w14:paraId="3B67586A">
      <w:pPr>
        <w:spacing w:line="360" w:lineRule="auto"/>
        <w:ind w:firstLine="424" w:firstLineChars="202"/>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1.采购代理机构在评审结束后2个工作日内将评审报告送采购人，采购人在5个工作日内按照评审报告中推荐的中标候选供应商顺序确定中标人。</w:t>
      </w:r>
    </w:p>
    <w:p w14:paraId="78866EAA">
      <w:pPr>
        <w:spacing w:line="360" w:lineRule="auto"/>
        <w:ind w:firstLine="424" w:firstLineChars="202"/>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2.采购人、采购代理机构认为供应商对采购过程、中标结果提出的质疑成立且影响或者可能影响中标结果的，合格供应商符合法定数量时，可以从合格的中标候选人中另行确定中标人的，应当依法另行确定中标人；否则应当重新开展采购活动。</w:t>
      </w:r>
    </w:p>
    <w:p w14:paraId="0B183CAA">
      <w:pPr>
        <w:spacing w:line="360" w:lineRule="auto"/>
        <w:ind w:firstLine="426" w:firstLineChars="202"/>
        <w:rPr>
          <w:rFonts w:hint="eastAsia" w:asciiTheme="minorEastAsia" w:hAnsiTheme="minorEastAsia" w:eastAsiaTheme="minorEastAsia" w:cstheme="minorEastAsia"/>
          <w:b/>
          <w:bCs/>
          <w:color w:val="auto"/>
          <w:szCs w:val="21"/>
          <w:highlight w:val="none"/>
        </w:rPr>
      </w:pPr>
      <w:r>
        <w:rPr>
          <w:rFonts w:hint="eastAsia" w:asciiTheme="minorEastAsia" w:hAnsiTheme="minorEastAsia" w:eastAsiaTheme="minorEastAsia" w:cstheme="minorEastAsia"/>
          <w:b/>
          <w:bCs/>
          <w:color w:val="auto"/>
          <w:szCs w:val="21"/>
          <w:highlight w:val="none"/>
        </w:rPr>
        <w:t>（五）结果公告</w:t>
      </w:r>
    </w:p>
    <w:p w14:paraId="4BF013FA">
      <w:pPr>
        <w:spacing w:line="360" w:lineRule="auto"/>
        <w:ind w:firstLine="424" w:firstLineChars="202"/>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1.自中标人确定后2个工作日内，采购代理机构按照供应商须知前附表的规定公告中标结果。</w:t>
      </w:r>
    </w:p>
    <w:p w14:paraId="1D7BEA1C">
      <w:pPr>
        <w:spacing w:line="360" w:lineRule="auto"/>
        <w:ind w:firstLine="424" w:firstLineChars="202"/>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2.在发布结果公告的同时，采购代理机构书面形式向中标人发出中标通知书。中标通知书发出后，采购人改变中标结果，或者中标人放弃中标，应当承担相应的法律责任。</w:t>
      </w:r>
    </w:p>
    <w:p w14:paraId="78FCC87B">
      <w:pPr>
        <w:spacing w:line="360" w:lineRule="auto"/>
        <w:ind w:firstLine="426" w:firstLineChars="202"/>
        <w:rPr>
          <w:rFonts w:hint="eastAsia" w:asciiTheme="minorEastAsia" w:hAnsiTheme="minorEastAsia" w:eastAsiaTheme="minorEastAsia" w:cstheme="minorEastAsia"/>
          <w:b/>
          <w:bCs/>
          <w:color w:val="auto"/>
          <w:szCs w:val="21"/>
          <w:highlight w:val="none"/>
        </w:rPr>
      </w:pPr>
      <w:r>
        <w:rPr>
          <w:rFonts w:hint="eastAsia" w:asciiTheme="minorEastAsia" w:hAnsiTheme="minorEastAsia" w:eastAsiaTheme="minorEastAsia" w:cstheme="minorEastAsia"/>
          <w:b/>
          <w:bCs/>
          <w:color w:val="auto"/>
          <w:szCs w:val="21"/>
          <w:highlight w:val="none"/>
        </w:rPr>
        <w:t>（六）废标</w:t>
      </w:r>
    </w:p>
    <w:p w14:paraId="644E7807">
      <w:pPr>
        <w:spacing w:line="360" w:lineRule="auto"/>
        <w:ind w:firstLine="424" w:firstLineChars="202"/>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 xml:space="preserve">1.出现下列情形之一，将导致项目废标： </w:t>
      </w:r>
    </w:p>
    <w:p w14:paraId="60B4B00A">
      <w:pPr>
        <w:spacing w:line="360" w:lineRule="auto"/>
        <w:ind w:firstLine="424" w:firstLineChars="202"/>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（1）符合专业条件的供应商或者对招标文件做实质性响应的供应商不足三家；</w:t>
      </w:r>
    </w:p>
    <w:p w14:paraId="3B3DCD72">
      <w:pPr>
        <w:spacing w:line="360" w:lineRule="auto"/>
        <w:ind w:firstLine="424" w:firstLineChars="202"/>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（2）出现影响采购公正的违法、违规行为的；</w:t>
      </w:r>
    </w:p>
    <w:p w14:paraId="1BC1FCAE">
      <w:pPr>
        <w:spacing w:line="360" w:lineRule="auto"/>
        <w:ind w:firstLine="424" w:firstLineChars="202"/>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（3）供应商的报价均超过了采购预算，采购人不能支付的；</w:t>
      </w:r>
    </w:p>
    <w:p w14:paraId="6FB9CA1F">
      <w:pPr>
        <w:spacing w:line="360" w:lineRule="auto"/>
        <w:ind w:firstLine="424" w:firstLineChars="202"/>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（4）因发生重大变故或采购任务取消的。</w:t>
      </w:r>
    </w:p>
    <w:p w14:paraId="33B046B2">
      <w:pPr>
        <w:spacing w:line="360" w:lineRule="auto"/>
        <w:ind w:firstLine="424" w:firstLineChars="202"/>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2.废标后采购代理机构将发布废标公告通知供应商。</w:t>
      </w:r>
      <w:bookmarkEnd w:id="92"/>
    </w:p>
    <w:p w14:paraId="0D4B98FC">
      <w:pPr>
        <w:pStyle w:val="47"/>
        <w:spacing w:line="360" w:lineRule="auto"/>
        <w:jc w:val="left"/>
        <w:outlineLvl w:val="1"/>
        <w:rPr>
          <w:rFonts w:hint="eastAsia" w:asciiTheme="minorEastAsia" w:hAnsiTheme="minorEastAsia" w:eastAsiaTheme="minorEastAsia" w:cstheme="minorEastAsia"/>
          <w:color w:val="auto"/>
          <w:sz w:val="21"/>
          <w:szCs w:val="21"/>
          <w:highlight w:val="none"/>
        </w:rPr>
      </w:pPr>
      <w:bookmarkStart w:id="106" w:name="_Toc2265"/>
      <w:r>
        <w:rPr>
          <w:rFonts w:hint="eastAsia" w:asciiTheme="minorEastAsia" w:hAnsiTheme="minorEastAsia" w:eastAsiaTheme="minorEastAsia" w:cstheme="minorEastAsia"/>
          <w:color w:val="auto"/>
          <w:sz w:val="21"/>
          <w:szCs w:val="21"/>
          <w:highlight w:val="none"/>
        </w:rPr>
        <w:t>七、合同</w:t>
      </w:r>
      <w:bookmarkEnd w:id="106"/>
    </w:p>
    <w:p w14:paraId="21A2DD47">
      <w:pPr>
        <w:spacing w:line="360" w:lineRule="auto"/>
        <w:ind w:firstLine="426" w:firstLineChars="202"/>
        <w:rPr>
          <w:rFonts w:hint="eastAsia" w:asciiTheme="minorEastAsia" w:hAnsiTheme="minorEastAsia" w:eastAsiaTheme="minorEastAsia" w:cstheme="minorEastAsia"/>
          <w:b/>
          <w:bCs/>
          <w:color w:val="auto"/>
          <w:szCs w:val="21"/>
          <w:highlight w:val="none"/>
        </w:rPr>
      </w:pPr>
      <w:r>
        <w:rPr>
          <w:rFonts w:hint="eastAsia" w:asciiTheme="minorEastAsia" w:hAnsiTheme="minorEastAsia" w:eastAsiaTheme="minorEastAsia" w:cstheme="minorEastAsia"/>
          <w:b/>
          <w:bCs/>
          <w:color w:val="auto"/>
          <w:szCs w:val="21"/>
          <w:highlight w:val="none"/>
        </w:rPr>
        <w:t>（一）合同授予标准</w:t>
      </w:r>
    </w:p>
    <w:p w14:paraId="7C5A7527">
      <w:pPr>
        <w:spacing w:line="360" w:lineRule="auto"/>
        <w:ind w:firstLine="424" w:firstLineChars="202"/>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合同将授予被确定实质上响应招标文件要求，具备履行合同能力，综合评分排名第一的供应商。在中标通知书发出前或签订合同前，如果中标人的组织机构、经营、财务状况发生较大变化，可能造成不能履行合同、无法按照招标文件要求提交履约保证金等情形，不符合中标条件或不满足供应商资格条件要求 ，应在中标通知书发出前或签订合同前及时书面告知采购人，未主动告知，给采购人造成损失的，采购人有权取消其中标资格并没收投标保证金。</w:t>
      </w:r>
    </w:p>
    <w:p w14:paraId="5A03DB0C">
      <w:pPr>
        <w:spacing w:line="370" w:lineRule="exact"/>
        <w:ind w:firstLine="435"/>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b/>
          <w:color w:val="auto"/>
          <w:highlight w:val="none"/>
        </w:rPr>
        <w:t>（二）履约保证金</w:t>
      </w:r>
    </w:p>
    <w:p w14:paraId="0E67247F">
      <w:pPr>
        <w:spacing w:line="370" w:lineRule="exact"/>
        <w:ind w:firstLine="435"/>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1.中标人须于签订合同前按本须知前附表规定的金额直接缴入指定账户。否则，不予签订合同。</w:t>
      </w:r>
    </w:p>
    <w:p w14:paraId="275220B9">
      <w:pPr>
        <w:spacing w:line="370" w:lineRule="exact"/>
        <w:ind w:firstLine="435"/>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2.签订合同后，如中标人不按双方签订的合同规定履约，则没收其全部履约保证金，履约保证金不足以赔偿损失的，按实际损失赔偿。</w:t>
      </w:r>
    </w:p>
    <w:p w14:paraId="2A0A3791">
      <w:pPr>
        <w:spacing w:line="370" w:lineRule="exact"/>
        <w:ind w:firstLine="435"/>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3.履约保证金在中标人按合同约定交货验收合格后，由中标人向</w:t>
      </w:r>
      <w:r>
        <w:rPr>
          <w:rFonts w:hint="eastAsia" w:asciiTheme="minorEastAsia" w:hAnsiTheme="minorEastAsia" w:eastAsiaTheme="minorEastAsia" w:cstheme="minorEastAsia"/>
          <w:color w:val="auto"/>
          <w:szCs w:val="21"/>
          <w:highlight w:val="none"/>
        </w:rPr>
        <w:t>履约保证金收取单位</w:t>
      </w:r>
      <w:r>
        <w:rPr>
          <w:rFonts w:hint="eastAsia" w:asciiTheme="minorEastAsia" w:hAnsiTheme="minorEastAsia" w:eastAsiaTheme="minorEastAsia" w:cstheme="minorEastAsia"/>
          <w:color w:val="auto"/>
          <w:highlight w:val="none"/>
        </w:rPr>
        <w:t>提供《履约保证金退付意见书》及《合同验收报告》，</w:t>
      </w:r>
      <w:r>
        <w:rPr>
          <w:rFonts w:hint="eastAsia" w:asciiTheme="minorEastAsia" w:hAnsiTheme="minorEastAsia" w:eastAsiaTheme="minorEastAsia" w:cstheme="minorEastAsia"/>
          <w:color w:val="auto"/>
          <w:szCs w:val="21"/>
          <w:highlight w:val="none"/>
        </w:rPr>
        <w:t>履约保证金收取单位</w:t>
      </w:r>
      <w:r>
        <w:rPr>
          <w:rFonts w:hint="eastAsia" w:asciiTheme="minorEastAsia" w:hAnsiTheme="minorEastAsia" w:eastAsiaTheme="minorEastAsia" w:cstheme="minorEastAsia"/>
          <w:color w:val="auto"/>
          <w:highlight w:val="none"/>
        </w:rPr>
        <w:t>在收到合格材料后5个工作日内按投标人须知前附表规定的方式退还（不计利息）。</w:t>
      </w:r>
    </w:p>
    <w:p w14:paraId="10ADCB62">
      <w:pPr>
        <w:spacing w:line="360" w:lineRule="auto"/>
        <w:ind w:firstLine="424" w:firstLineChars="202"/>
        <w:rPr>
          <w:rFonts w:hint="eastAsia" w:asciiTheme="minorEastAsia" w:hAnsiTheme="minorEastAsia" w:eastAsiaTheme="minorEastAsia" w:cstheme="minorEastAsia"/>
          <w:b/>
          <w:bCs/>
          <w:color w:val="auto"/>
          <w:szCs w:val="21"/>
          <w:highlight w:val="none"/>
        </w:rPr>
      </w:pPr>
      <w:r>
        <w:rPr>
          <w:rFonts w:hint="eastAsia" w:asciiTheme="minorEastAsia" w:hAnsiTheme="minorEastAsia" w:eastAsiaTheme="minorEastAsia" w:cstheme="minorEastAsia"/>
          <w:color w:val="auto"/>
          <w:highlight w:val="none"/>
        </w:rPr>
        <w:t>4.在履约保证金退还日期前，若中标人的开户名称、开户银行、账号有变动的，请以书面形式通知</w:t>
      </w:r>
      <w:r>
        <w:rPr>
          <w:rFonts w:hint="eastAsia" w:asciiTheme="minorEastAsia" w:hAnsiTheme="minorEastAsia" w:eastAsiaTheme="minorEastAsia" w:cstheme="minorEastAsia"/>
          <w:color w:val="auto"/>
          <w:szCs w:val="21"/>
          <w:highlight w:val="none"/>
        </w:rPr>
        <w:t>履约保证金收取单位</w:t>
      </w:r>
      <w:r>
        <w:rPr>
          <w:rFonts w:hint="eastAsia" w:asciiTheme="minorEastAsia" w:hAnsiTheme="minorEastAsia" w:eastAsiaTheme="minorEastAsia" w:cstheme="minorEastAsia"/>
          <w:color w:val="auto"/>
          <w:highlight w:val="none"/>
        </w:rPr>
        <w:t>，否则由此产生的后果由中标人自负。</w:t>
      </w:r>
    </w:p>
    <w:p w14:paraId="2B8D49BC">
      <w:pPr>
        <w:spacing w:line="360" w:lineRule="auto"/>
        <w:ind w:firstLine="426" w:firstLineChars="202"/>
        <w:rPr>
          <w:rFonts w:hint="eastAsia" w:asciiTheme="minorEastAsia" w:hAnsiTheme="minorEastAsia" w:eastAsiaTheme="minorEastAsia" w:cstheme="minorEastAsia"/>
          <w:b/>
          <w:bCs/>
          <w:color w:val="auto"/>
          <w:szCs w:val="21"/>
          <w:highlight w:val="none"/>
        </w:rPr>
      </w:pPr>
      <w:r>
        <w:rPr>
          <w:rFonts w:hint="eastAsia" w:asciiTheme="minorEastAsia" w:hAnsiTheme="minorEastAsia" w:eastAsiaTheme="minorEastAsia" w:cstheme="minorEastAsia"/>
          <w:b/>
          <w:bCs/>
          <w:color w:val="auto"/>
          <w:szCs w:val="21"/>
          <w:highlight w:val="none"/>
        </w:rPr>
        <w:t>（三）签订合同</w:t>
      </w:r>
    </w:p>
    <w:p w14:paraId="6D25D8E2">
      <w:pPr>
        <w:spacing w:line="360" w:lineRule="auto"/>
        <w:ind w:firstLine="424" w:firstLineChars="202"/>
        <w:rPr>
          <w:rFonts w:hint="eastAsia" w:asciiTheme="minorEastAsia" w:hAnsiTheme="minorEastAsia" w:eastAsiaTheme="minorEastAsia" w:cstheme="minorEastAsia"/>
          <w:color w:val="auto"/>
          <w:szCs w:val="21"/>
          <w:highlight w:val="none"/>
        </w:rPr>
      </w:pPr>
      <w:bookmarkStart w:id="107" w:name="_Hlk93421039"/>
      <w:r>
        <w:rPr>
          <w:rFonts w:hint="eastAsia" w:asciiTheme="minorEastAsia" w:hAnsiTheme="minorEastAsia" w:eastAsiaTheme="minorEastAsia" w:cstheme="minorEastAsia"/>
          <w:color w:val="auto"/>
          <w:szCs w:val="21"/>
          <w:highlight w:val="none"/>
        </w:rPr>
        <w:t>1.如招标文件无特别规定，中标人按招标文件确定的事项签订政府采购合同。</w:t>
      </w:r>
    </w:p>
    <w:p w14:paraId="35294E7F">
      <w:pPr>
        <w:spacing w:line="360" w:lineRule="auto"/>
        <w:ind w:firstLine="424" w:firstLineChars="202"/>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2.采购合同应当包括采购人与中标人的名称和住所、标的、数量、质量、价款或者报酬、履行期限及地点和方式、验收要求、违约责任、解决争议的方法等内容。招标文件、中标人的投标文件及澄清文件等，均为签订政府采购合同的依据。</w:t>
      </w:r>
    </w:p>
    <w:p w14:paraId="1447B918">
      <w:pPr>
        <w:spacing w:line="360" w:lineRule="auto"/>
        <w:ind w:firstLine="424" w:firstLineChars="202"/>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3.如中标人不按中标通知书的规定签订合同，其投标保证金将不予退还。</w:t>
      </w:r>
    </w:p>
    <w:p w14:paraId="1E4814EA">
      <w:pPr>
        <w:spacing w:line="360" w:lineRule="auto"/>
        <w:ind w:firstLine="424" w:firstLineChars="202"/>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4.中标人拒绝与采购人签订合同的，采购人可以按照评审报告推荐的中标候选人名单排序，确定下一候选人为中标人，也可以重新开展政府采购活动。</w:t>
      </w:r>
    </w:p>
    <w:bookmarkEnd w:id="107"/>
    <w:p w14:paraId="3A271F3F">
      <w:pPr>
        <w:spacing w:line="360" w:lineRule="auto"/>
        <w:ind w:firstLine="426" w:firstLineChars="202"/>
        <w:rPr>
          <w:rFonts w:hint="eastAsia" w:asciiTheme="minorEastAsia" w:hAnsiTheme="minorEastAsia" w:eastAsiaTheme="minorEastAsia" w:cstheme="minorEastAsia"/>
          <w:b/>
          <w:bCs/>
          <w:color w:val="auto"/>
          <w:szCs w:val="21"/>
          <w:highlight w:val="none"/>
        </w:rPr>
      </w:pPr>
      <w:r>
        <w:rPr>
          <w:rFonts w:hint="eastAsia" w:asciiTheme="minorEastAsia" w:hAnsiTheme="minorEastAsia" w:eastAsiaTheme="minorEastAsia" w:cstheme="minorEastAsia"/>
          <w:b/>
          <w:bCs/>
          <w:color w:val="auto"/>
          <w:szCs w:val="21"/>
          <w:highlight w:val="none"/>
        </w:rPr>
        <w:t>（四）履行合同</w:t>
      </w:r>
    </w:p>
    <w:p w14:paraId="19D88C7B">
      <w:pPr>
        <w:spacing w:line="360" w:lineRule="auto"/>
        <w:ind w:firstLine="424" w:firstLineChars="202"/>
        <w:rPr>
          <w:rFonts w:hint="eastAsia" w:asciiTheme="minorEastAsia" w:hAnsiTheme="minorEastAsia" w:eastAsiaTheme="minorEastAsia" w:cstheme="minorEastAsia"/>
          <w:color w:val="auto"/>
          <w:szCs w:val="21"/>
          <w:highlight w:val="none"/>
        </w:rPr>
      </w:pPr>
      <w:bookmarkStart w:id="108" w:name="_Hlk93421061"/>
      <w:bookmarkStart w:id="109" w:name="_Toc308164814"/>
      <w:bookmarkStart w:id="110" w:name="_Toc217446070"/>
      <w:r>
        <w:rPr>
          <w:rFonts w:hint="eastAsia" w:asciiTheme="minorEastAsia" w:hAnsiTheme="minorEastAsia" w:eastAsiaTheme="minorEastAsia" w:cstheme="minorEastAsia"/>
          <w:color w:val="auto"/>
          <w:szCs w:val="21"/>
          <w:highlight w:val="none"/>
        </w:rPr>
        <w:t>1.采购人与中标人签订合同后，采购合同的履行、违约责任和解决争议的方法等适用《中华人民共和国民法典》。合同双方应严格执行合同条款，履行合同规定的义务，保证合同的顺利完成。双方均不得擅自变更、中止或者终止政府采购合同。</w:t>
      </w:r>
    </w:p>
    <w:bookmarkEnd w:id="108"/>
    <w:p w14:paraId="74532DC2">
      <w:pPr>
        <w:spacing w:line="360" w:lineRule="auto"/>
        <w:ind w:firstLine="426" w:firstLineChars="202"/>
        <w:rPr>
          <w:rFonts w:hint="eastAsia" w:asciiTheme="minorEastAsia" w:hAnsiTheme="minorEastAsia" w:eastAsiaTheme="minorEastAsia" w:cstheme="minorEastAsia"/>
          <w:b/>
          <w:bCs/>
          <w:color w:val="auto"/>
          <w:szCs w:val="21"/>
          <w:highlight w:val="none"/>
        </w:rPr>
      </w:pPr>
      <w:r>
        <w:rPr>
          <w:rFonts w:hint="eastAsia" w:asciiTheme="minorEastAsia" w:hAnsiTheme="minorEastAsia" w:eastAsiaTheme="minorEastAsia" w:cstheme="minorEastAsia"/>
          <w:b/>
          <w:bCs/>
          <w:color w:val="auto"/>
          <w:szCs w:val="21"/>
          <w:highlight w:val="none"/>
        </w:rPr>
        <w:t>（五）履约验收</w:t>
      </w:r>
      <w:bookmarkEnd w:id="109"/>
      <w:bookmarkEnd w:id="110"/>
    </w:p>
    <w:p w14:paraId="45543CD5">
      <w:pPr>
        <w:spacing w:line="360" w:lineRule="auto"/>
        <w:ind w:firstLine="424" w:firstLineChars="202"/>
        <w:rPr>
          <w:rFonts w:hint="eastAsia" w:asciiTheme="minorEastAsia" w:hAnsiTheme="minorEastAsia" w:eastAsiaTheme="minorEastAsia" w:cstheme="minorEastAsia"/>
          <w:color w:val="auto"/>
          <w:szCs w:val="21"/>
          <w:highlight w:val="none"/>
        </w:rPr>
      </w:pPr>
      <w:bookmarkStart w:id="111" w:name="_Hlk93421069"/>
      <w:r>
        <w:rPr>
          <w:rFonts w:hint="eastAsia" w:asciiTheme="minorEastAsia" w:hAnsiTheme="minorEastAsia" w:eastAsiaTheme="minorEastAsia" w:cstheme="minorEastAsia"/>
          <w:color w:val="auto"/>
          <w:szCs w:val="21"/>
          <w:highlight w:val="none"/>
        </w:rPr>
        <w:t>1.采购人可以根据采购项目具体情况自行组织验收，或者委托采购代理机构、国家认可的质量检测机构开展采购项目履约验收工作。</w:t>
      </w:r>
    </w:p>
    <w:p w14:paraId="164A8E0B">
      <w:pPr>
        <w:spacing w:line="360" w:lineRule="auto"/>
        <w:ind w:firstLine="424" w:firstLineChars="202"/>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2.验收结果合格的，中标人可向采购人申请办理履约保证金（如有）的退付手续；验收结果不合格的，履约保证金（如有）将不予退还，并按合同约定处理。</w:t>
      </w:r>
    </w:p>
    <w:p w14:paraId="2368F209">
      <w:pPr>
        <w:spacing w:line="360" w:lineRule="auto"/>
        <w:ind w:firstLine="424" w:firstLineChars="202"/>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3.采购合同项目完成验收后，采购人应当将验收原始记录、验收书等资料作为该采购项目档案妥善保管，不得伪造、变造、隐匿或者销毁，验收资料保存期为采购结束之日起至少保存15年。</w:t>
      </w:r>
    </w:p>
    <w:p w14:paraId="1E1EB2D2">
      <w:pPr>
        <w:spacing w:line="360" w:lineRule="auto"/>
        <w:ind w:firstLine="424" w:firstLineChars="202"/>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4.本项目将严格按照本招标文件及合同有关规定进行合同履约验收。</w:t>
      </w:r>
    </w:p>
    <w:bookmarkEnd w:id="111"/>
    <w:p w14:paraId="4CD95766">
      <w:pPr>
        <w:pStyle w:val="47"/>
        <w:spacing w:line="360" w:lineRule="auto"/>
        <w:jc w:val="left"/>
        <w:outlineLvl w:val="1"/>
        <w:rPr>
          <w:rFonts w:hint="eastAsia" w:asciiTheme="minorEastAsia" w:hAnsiTheme="minorEastAsia" w:eastAsiaTheme="minorEastAsia" w:cstheme="minorEastAsia"/>
          <w:color w:val="auto"/>
          <w:sz w:val="21"/>
          <w:szCs w:val="21"/>
          <w:highlight w:val="none"/>
        </w:rPr>
      </w:pPr>
      <w:bookmarkStart w:id="112" w:name="_Toc254970674"/>
      <w:bookmarkStart w:id="113" w:name="_Toc30239"/>
      <w:bookmarkStart w:id="114" w:name="_Toc254970533"/>
      <w:r>
        <w:rPr>
          <w:rFonts w:hint="eastAsia" w:asciiTheme="minorEastAsia" w:hAnsiTheme="minorEastAsia" w:eastAsiaTheme="minorEastAsia" w:cstheme="minorEastAsia"/>
          <w:color w:val="auto"/>
          <w:sz w:val="21"/>
          <w:szCs w:val="21"/>
          <w:highlight w:val="none"/>
        </w:rPr>
        <w:t>八、质疑和投诉</w:t>
      </w:r>
      <w:bookmarkEnd w:id="112"/>
      <w:bookmarkEnd w:id="113"/>
      <w:bookmarkEnd w:id="114"/>
    </w:p>
    <w:p w14:paraId="3FF0E09B">
      <w:pPr>
        <w:spacing w:line="360" w:lineRule="auto"/>
        <w:ind w:firstLine="426" w:firstLineChars="202"/>
        <w:rPr>
          <w:rFonts w:hint="eastAsia" w:asciiTheme="minorEastAsia" w:hAnsiTheme="minorEastAsia" w:eastAsiaTheme="minorEastAsia" w:cstheme="minorEastAsia"/>
          <w:b/>
          <w:bCs/>
          <w:color w:val="auto"/>
          <w:szCs w:val="21"/>
          <w:highlight w:val="none"/>
        </w:rPr>
      </w:pPr>
      <w:r>
        <w:rPr>
          <w:rFonts w:hint="eastAsia" w:asciiTheme="minorEastAsia" w:hAnsiTheme="minorEastAsia" w:eastAsiaTheme="minorEastAsia" w:cstheme="minorEastAsia"/>
          <w:b/>
          <w:bCs/>
          <w:color w:val="auto"/>
          <w:szCs w:val="21"/>
          <w:highlight w:val="none"/>
        </w:rPr>
        <w:t>（一）质疑</w:t>
      </w:r>
    </w:p>
    <w:p w14:paraId="1E19D143">
      <w:pPr>
        <w:spacing w:line="360" w:lineRule="auto"/>
        <w:ind w:firstLine="424" w:firstLineChars="202"/>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1.质疑内容、时限</w:t>
      </w:r>
    </w:p>
    <w:p w14:paraId="1A449AD2">
      <w:pPr>
        <w:spacing w:line="360" w:lineRule="auto"/>
        <w:ind w:firstLine="424" w:firstLineChars="202"/>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（1）供应商对采购活动有疑问的，可以向采购人或采购代理机构提出询问。采购人或者采购代理机构应当在3个工作日内对供应商依法提出的询问作出答复。</w:t>
      </w:r>
    </w:p>
    <w:p w14:paraId="31F2555A">
      <w:pPr>
        <w:spacing w:line="360" w:lineRule="auto"/>
        <w:ind w:firstLine="424" w:firstLineChars="202"/>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2）供应商认为招标文件、采购过程、中标或者成交结果使自己的权益受到损害的，可以在知道或者应知其权益受到损害之日起7个工作日内，通过书面方式向采购人、采购代理机构提出质疑。提出质疑的供应商必须是参与本项目采购活动的供应商，并须在法定质疑期内一次性提出针对同一采购程序环节的质疑。质疑函应使用财政部发布的政府采购供应商质疑函范本，并应按照“质疑函制作说明”进行制作。采购人或采购代理机构在收到供应商书面质疑后7个工作日内，对质疑内容作出答复。</w:t>
      </w:r>
    </w:p>
    <w:p w14:paraId="13A233F4">
      <w:pPr>
        <w:spacing w:line="360" w:lineRule="auto"/>
        <w:ind w:firstLine="424" w:firstLineChars="202"/>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2.质疑形式</w:t>
      </w:r>
    </w:p>
    <w:p w14:paraId="4B3617B1">
      <w:pPr>
        <w:spacing w:line="360" w:lineRule="auto"/>
        <w:ind w:firstLine="424" w:firstLineChars="202"/>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质疑应当采用供应商须知前附表所规定的形式，质疑书应明确阐述招标文件、采购过程或中标结果中使自己合法权益受到损害的实质性内容，提供相关事实、依据和证据及其来源或线索，便于有关单位调查、答复和处理。</w:t>
      </w:r>
    </w:p>
    <w:p w14:paraId="001B7EB0">
      <w:pPr>
        <w:spacing w:line="360" w:lineRule="auto"/>
        <w:ind w:firstLine="424" w:firstLineChars="202"/>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3.供应商提出质疑应当提交质疑函和必要的证明材料。质疑函应当包括下列内容：</w:t>
      </w:r>
    </w:p>
    <w:p w14:paraId="7DFFB85C">
      <w:pPr>
        <w:spacing w:line="360" w:lineRule="auto"/>
        <w:ind w:firstLine="424" w:firstLineChars="202"/>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（1）供应商的姓名或者名称、地址、邮编、联系人及联系电话；</w:t>
      </w:r>
    </w:p>
    <w:p w14:paraId="7E2DFE08">
      <w:pPr>
        <w:spacing w:line="360" w:lineRule="auto"/>
        <w:ind w:firstLine="424" w:firstLineChars="202"/>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（2）质疑项目的名称、编号；</w:t>
      </w:r>
    </w:p>
    <w:p w14:paraId="4A6C4F5D">
      <w:pPr>
        <w:spacing w:line="360" w:lineRule="auto"/>
        <w:ind w:firstLine="424" w:firstLineChars="202"/>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（3）具体、明确的质疑事项和与质疑事项相关的请求；</w:t>
      </w:r>
    </w:p>
    <w:p w14:paraId="0EC1C9D6">
      <w:pPr>
        <w:spacing w:line="360" w:lineRule="auto"/>
        <w:ind w:firstLine="424" w:firstLineChars="202"/>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（4）事实依据；</w:t>
      </w:r>
    </w:p>
    <w:p w14:paraId="50C714DE">
      <w:pPr>
        <w:spacing w:line="360" w:lineRule="auto"/>
        <w:ind w:firstLine="424" w:firstLineChars="202"/>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（5）必要的法律依据；</w:t>
      </w:r>
    </w:p>
    <w:p w14:paraId="0C7527D9">
      <w:pPr>
        <w:spacing w:line="360" w:lineRule="auto"/>
        <w:ind w:firstLine="424" w:firstLineChars="202"/>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（6）提出质疑的日期。</w:t>
      </w:r>
    </w:p>
    <w:p w14:paraId="17ADFF78">
      <w:pPr>
        <w:spacing w:line="360" w:lineRule="auto"/>
        <w:ind w:firstLine="424" w:firstLineChars="202"/>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 xml:space="preserve">供应商为自然人的，应当由本人签字；供应商为法人或者其他组织的，应当由法定代表人、主要负责人，或者其授权代表签字或者盖章，并加盖公章。 </w:t>
      </w:r>
    </w:p>
    <w:p w14:paraId="63A785DD">
      <w:pPr>
        <w:spacing w:line="360" w:lineRule="auto"/>
        <w:ind w:firstLine="426" w:firstLineChars="202"/>
        <w:rPr>
          <w:rFonts w:hint="eastAsia" w:asciiTheme="minorEastAsia" w:hAnsiTheme="minorEastAsia" w:eastAsiaTheme="minorEastAsia" w:cstheme="minorEastAsia"/>
          <w:b/>
          <w:bCs/>
          <w:color w:val="auto"/>
          <w:szCs w:val="21"/>
          <w:highlight w:val="none"/>
        </w:rPr>
      </w:pPr>
      <w:r>
        <w:rPr>
          <w:rFonts w:hint="eastAsia" w:asciiTheme="minorEastAsia" w:hAnsiTheme="minorEastAsia" w:eastAsiaTheme="minorEastAsia" w:cstheme="minorEastAsia"/>
          <w:b/>
          <w:bCs/>
          <w:color w:val="auto"/>
          <w:szCs w:val="21"/>
          <w:highlight w:val="none"/>
        </w:rPr>
        <w:t>（二）投诉</w:t>
      </w:r>
    </w:p>
    <w:p w14:paraId="6BF2052F">
      <w:pPr>
        <w:spacing w:line="360" w:lineRule="auto"/>
        <w:ind w:firstLine="424" w:firstLineChars="202"/>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1.供应商对采购人、采购代理机构的答复不满意，或者采购人、采购代理机构未在规定时间内答复的，可在答复期满后15个工作日内按有关规定，向采购人主管部门投诉。</w:t>
      </w:r>
    </w:p>
    <w:p w14:paraId="636D5528">
      <w:pPr>
        <w:spacing w:line="360" w:lineRule="auto"/>
        <w:ind w:firstLine="424" w:firstLineChars="202"/>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2.投诉书应使用财政部发布的政府采购供应投诉书范本，并应按照“投诉书制作说明”进行编写。</w:t>
      </w:r>
    </w:p>
    <w:p w14:paraId="29F6288A">
      <w:pPr>
        <w:pStyle w:val="47"/>
        <w:spacing w:line="360" w:lineRule="auto"/>
        <w:jc w:val="left"/>
        <w:outlineLvl w:val="1"/>
        <w:rPr>
          <w:rFonts w:hint="eastAsia" w:asciiTheme="minorEastAsia" w:hAnsiTheme="minorEastAsia" w:eastAsiaTheme="minorEastAsia" w:cstheme="minorEastAsia"/>
          <w:color w:val="auto"/>
          <w:sz w:val="21"/>
          <w:szCs w:val="21"/>
          <w:highlight w:val="none"/>
        </w:rPr>
      </w:pPr>
      <w:bookmarkStart w:id="115" w:name="_Toc19549"/>
      <w:bookmarkStart w:id="116" w:name="_Hlk93421085"/>
      <w:r>
        <w:rPr>
          <w:rFonts w:hint="eastAsia" w:asciiTheme="minorEastAsia" w:hAnsiTheme="minorEastAsia" w:eastAsiaTheme="minorEastAsia" w:cstheme="minorEastAsia"/>
          <w:color w:val="auto"/>
          <w:sz w:val="21"/>
          <w:szCs w:val="21"/>
          <w:highlight w:val="none"/>
        </w:rPr>
        <w:t>九、促进中小企业发展政策</w:t>
      </w:r>
      <w:bookmarkEnd w:id="115"/>
    </w:p>
    <w:p w14:paraId="0C2C5105">
      <w:pPr>
        <w:spacing w:line="360" w:lineRule="auto"/>
        <w:ind w:firstLine="424" w:firstLineChars="202"/>
        <w:rPr>
          <w:rFonts w:hint="eastAsia" w:asciiTheme="minorEastAsia" w:hAnsiTheme="minorEastAsia" w:eastAsiaTheme="minorEastAsia" w:cstheme="minorEastAsia"/>
          <w:color w:val="auto"/>
          <w:szCs w:val="21"/>
          <w:highlight w:val="none"/>
        </w:rPr>
      </w:pPr>
      <w:bookmarkStart w:id="117" w:name="_Hlk92205820"/>
      <w:r>
        <w:rPr>
          <w:rFonts w:hint="eastAsia" w:asciiTheme="minorEastAsia" w:hAnsiTheme="minorEastAsia" w:eastAsiaTheme="minorEastAsia" w:cstheme="minorEastAsia"/>
          <w:color w:val="auto"/>
          <w:szCs w:val="21"/>
          <w:highlight w:val="none"/>
        </w:rPr>
        <w:t>1.本项目落实促进中小企业发展政策措施在前附表规定。依据促进中小企业发展政策获得政府采购合同的，小微企业不得将合同分包给大中型企业，中型企业不得将合同分包给大型企业。</w:t>
      </w:r>
    </w:p>
    <w:p w14:paraId="0BEA2CB0">
      <w:pPr>
        <w:spacing w:line="360" w:lineRule="auto"/>
        <w:ind w:firstLine="424" w:firstLineChars="202"/>
        <w:rPr>
          <w:rFonts w:hint="eastAsia" w:asciiTheme="minorEastAsia" w:hAnsiTheme="minorEastAsia" w:eastAsiaTheme="minorEastAsia" w:cstheme="minorEastAsia"/>
          <w:color w:val="auto"/>
          <w:szCs w:val="21"/>
          <w:highlight w:val="none"/>
        </w:rPr>
      </w:pPr>
      <w:bookmarkStart w:id="118" w:name="_Hlk138842976"/>
      <w:r>
        <w:rPr>
          <w:rFonts w:hint="eastAsia" w:asciiTheme="minorEastAsia" w:hAnsiTheme="minorEastAsia" w:eastAsiaTheme="minorEastAsia" w:cstheme="minorEastAsia"/>
          <w:color w:val="auto"/>
          <w:szCs w:val="21"/>
          <w:highlight w:val="none"/>
        </w:rPr>
        <w:t>根据《政府采购促进中小企业发展管理办法》（财库[2020]46号）第九条以及《广西壮族自治区财政厅 广西壮族自治区工业和信息化厅转发财政部 工业和信息化部政府采购促进中小企业发展管理办法的通知》（桂财采[2021]70号）规定，</w:t>
      </w:r>
      <w:bookmarkEnd w:id="118"/>
      <w:r>
        <w:rPr>
          <w:rFonts w:hint="eastAsia" w:asciiTheme="minorEastAsia" w:hAnsiTheme="minorEastAsia" w:eastAsiaTheme="minorEastAsia" w:cstheme="minorEastAsia"/>
          <w:color w:val="auto"/>
          <w:szCs w:val="21"/>
          <w:highlight w:val="none"/>
        </w:rPr>
        <w:t>价格扣除比例在第四章评分办法及评分标准中规定，对小型企业和微型企业同等对待，不作区分。</w:t>
      </w:r>
    </w:p>
    <w:p w14:paraId="36A80D82">
      <w:pPr>
        <w:spacing w:line="360" w:lineRule="auto"/>
        <w:ind w:firstLine="424" w:firstLineChars="202"/>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2.中小企业定义</w:t>
      </w:r>
    </w:p>
    <w:p w14:paraId="1A0B9175">
      <w:pPr>
        <w:spacing w:line="360" w:lineRule="auto"/>
        <w:ind w:firstLine="424" w:firstLineChars="202"/>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（1）中小企业是指在中华人民共和国境内依法设立，依据国务院批准的中小企业划分标准确定的中型企业、小型企业和微型企业，但与大企业的负责人为同一人，或者与大企业存在直接控股、管理关系的除外。</w:t>
      </w:r>
    </w:p>
    <w:p w14:paraId="1AC8F0A0">
      <w:pPr>
        <w:spacing w:line="360" w:lineRule="auto"/>
        <w:ind w:firstLine="424" w:firstLineChars="202"/>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（2）供应商提供的货物、工程或者服务符合下列情形的，享受本款规定的促进中小企业发展政策：</w:t>
      </w:r>
    </w:p>
    <w:p w14:paraId="5952BD71">
      <w:pPr>
        <w:spacing w:line="360" w:lineRule="auto"/>
        <w:ind w:firstLine="424" w:firstLineChars="202"/>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在货物采购项目中，货物由中小企业制造，即货物由中小企业生产且使用该中小企业商号或者注册商标；</w:t>
      </w:r>
    </w:p>
    <w:p w14:paraId="5FE10B45">
      <w:pPr>
        <w:spacing w:line="360" w:lineRule="auto"/>
        <w:ind w:firstLine="424" w:firstLineChars="202"/>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在工程采购项目中，工程由中小企业承建，即工程施工单位为中小企业；</w:t>
      </w:r>
    </w:p>
    <w:p w14:paraId="7272C4F7">
      <w:pPr>
        <w:spacing w:line="360" w:lineRule="auto"/>
        <w:ind w:firstLine="424" w:firstLineChars="202"/>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在服务采购项目中，服务由中小企业承接，即提供服务的人员为中小企业依照《中华人民共和国劳动合同法》订立劳动合同的从业人员。</w:t>
      </w:r>
    </w:p>
    <w:p w14:paraId="7BA2A13E">
      <w:pPr>
        <w:spacing w:line="360" w:lineRule="auto"/>
        <w:ind w:firstLine="424" w:firstLineChars="202"/>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在货物采购项目中，供应商提供的货物既有中小企业制造货物，也有大型企业制造货物的，不享受本款规定的促进中小企业发展政策。</w:t>
      </w:r>
    </w:p>
    <w:p w14:paraId="31CE6DB8">
      <w:pPr>
        <w:spacing w:line="360" w:lineRule="auto"/>
        <w:ind w:firstLine="424" w:firstLineChars="202"/>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（3）本项目标的所属行业在第二章采购需求中规定。供应商根据中小企业划分标准（《关于印发中小企业划型标准规定的通知》（工信部联企业〔2011〕300号）判断是否为中小企业。</w:t>
      </w:r>
    </w:p>
    <w:p w14:paraId="276B5862">
      <w:pPr>
        <w:spacing w:line="360" w:lineRule="auto"/>
        <w:ind w:firstLine="424" w:firstLineChars="202"/>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符合条件的货物制造商、工程施工单位、服务承接单位为中小企业的，应按招标文件规定在投标文件中提供声明函。</w:t>
      </w:r>
    </w:p>
    <w:p w14:paraId="770EF782">
      <w:pPr>
        <w:spacing w:line="360" w:lineRule="auto"/>
        <w:ind w:firstLine="424" w:firstLineChars="202"/>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（4）视同中小企业情形</w:t>
      </w:r>
    </w:p>
    <w:p w14:paraId="26BF5554">
      <w:pPr>
        <w:spacing w:line="360" w:lineRule="auto"/>
        <w:ind w:firstLine="424" w:firstLineChars="202"/>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①符合中小企业划分标准的个体工商户，视同中小企业。</w:t>
      </w:r>
    </w:p>
    <w:p w14:paraId="04DAD5F2">
      <w:pPr>
        <w:spacing w:line="360" w:lineRule="auto"/>
        <w:ind w:firstLine="424" w:firstLineChars="202"/>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②以联合体形式参加政府采购活动，联合体各方均为中小企业的，联合体视同中小企业。其中，联合体各方均为小微企业的，联合体视同小微企业。</w:t>
      </w:r>
    </w:p>
    <w:p w14:paraId="67785307">
      <w:pPr>
        <w:spacing w:line="360" w:lineRule="auto"/>
        <w:ind w:firstLine="424" w:firstLineChars="202"/>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③符合《财政部、司法部关于政府采购支持监狱企业发展有关问题的通知》（财库〔2014〕68号）规定的监狱企业，或符合《关于促进残疾人就业政府采购政策的通知》（财库〔2017〕141号）规定的残疾人福利性单位，视同小型、微型企业。</w:t>
      </w:r>
    </w:p>
    <w:p w14:paraId="306C5CDC">
      <w:pPr>
        <w:spacing w:line="360" w:lineRule="auto"/>
        <w:ind w:firstLine="424" w:firstLineChars="202"/>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符合条件的货物制造商、工程施工单位、服务承接单位为监狱企业或残疾人福利性单位的，应按招标文件规定在投标文件中提供相关证明文件。</w:t>
      </w:r>
    </w:p>
    <w:bookmarkEnd w:id="116"/>
    <w:bookmarkEnd w:id="117"/>
    <w:p w14:paraId="07BDB371">
      <w:pPr>
        <w:pStyle w:val="47"/>
        <w:spacing w:line="360" w:lineRule="auto"/>
        <w:jc w:val="left"/>
        <w:outlineLvl w:val="1"/>
        <w:rPr>
          <w:rFonts w:hint="eastAsia" w:asciiTheme="minorEastAsia" w:hAnsiTheme="minorEastAsia" w:eastAsiaTheme="minorEastAsia" w:cstheme="minorEastAsia"/>
          <w:color w:val="auto"/>
          <w:sz w:val="21"/>
          <w:szCs w:val="21"/>
          <w:highlight w:val="none"/>
        </w:rPr>
      </w:pPr>
      <w:bookmarkStart w:id="119" w:name="_Toc4829"/>
      <w:r>
        <w:rPr>
          <w:rFonts w:hint="eastAsia" w:asciiTheme="minorEastAsia" w:hAnsiTheme="minorEastAsia" w:eastAsiaTheme="minorEastAsia" w:cstheme="minorEastAsia"/>
          <w:color w:val="auto"/>
          <w:sz w:val="21"/>
          <w:szCs w:val="21"/>
          <w:highlight w:val="none"/>
        </w:rPr>
        <w:t>十、其他事项</w:t>
      </w:r>
      <w:bookmarkEnd w:id="119"/>
    </w:p>
    <w:p w14:paraId="546E4759">
      <w:pPr>
        <w:spacing w:line="360" w:lineRule="auto"/>
        <w:ind w:firstLine="424" w:firstLineChars="202"/>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1.代理服务收费由采购代理机构向中标人收取。签订合同前，中标人应向采购代理机构一次付清代理服务费。</w:t>
      </w:r>
    </w:p>
    <w:p w14:paraId="658BFD71">
      <w:pPr>
        <w:spacing w:line="360" w:lineRule="auto"/>
        <w:ind w:firstLine="424" w:firstLineChars="202"/>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2.本项目的其他事项详见供应商须知前附表。</w:t>
      </w:r>
    </w:p>
    <w:p w14:paraId="0397B35E">
      <w:pPr>
        <w:spacing w:line="360" w:lineRule="auto"/>
        <w:ind w:firstLine="424" w:firstLineChars="202"/>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3.本项目的特别说明详见供应商须知前附表。</w:t>
      </w:r>
    </w:p>
    <w:p w14:paraId="7ED14C35">
      <w:pPr>
        <w:pStyle w:val="47"/>
        <w:spacing w:line="360" w:lineRule="auto"/>
        <w:jc w:val="left"/>
        <w:outlineLvl w:val="1"/>
        <w:rPr>
          <w:rFonts w:hint="eastAsia" w:asciiTheme="minorEastAsia" w:hAnsiTheme="minorEastAsia" w:eastAsiaTheme="minorEastAsia" w:cstheme="minorEastAsia"/>
          <w:color w:val="auto"/>
          <w:sz w:val="21"/>
          <w:szCs w:val="21"/>
          <w:highlight w:val="none"/>
        </w:rPr>
      </w:pPr>
      <w:bookmarkStart w:id="120" w:name="_Toc14688"/>
      <w:r>
        <w:rPr>
          <w:rFonts w:hint="eastAsia" w:asciiTheme="minorEastAsia" w:hAnsiTheme="minorEastAsia" w:eastAsiaTheme="minorEastAsia" w:cstheme="minorEastAsia"/>
          <w:color w:val="auto"/>
          <w:sz w:val="21"/>
          <w:szCs w:val="21"/>
          <w:highlight w:val="none"/>
        </w:rPr>
        <w:t>十一、其他说明</w:t>
      </w:r>
      <w:bookmarkEnd w:id="120"/>
    </w:p>
    <w:p w14:paraId="45E0BADF">
      <w:pPr>
        <w:spacing w:line="360" w:lineRule="auto"/>
        <w:ind w:firstLine="424" w:firstLineChars="202"/>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1.本招标文件是根据国家有关法律及有关政策、法规和参照国际惯例编制，解释权属采购代理机构。</w:t>
      </w:r>
    </w:p>
    <w:p w14:paraId="6139A4B7">
      <w:pPr>
        <w:pStyle w:val="27"/>
        <w:adjustRightInd w:val="0"/>
        <w:snapToGrid w:val="0"/>
        <w:spacing w:before="120" w:after="120" w:line="360" w:lineRule="auto"/>
        <w:ind w:firstLine="420" w:firstLineChars="200"/>
        <w:rPr>
          <w:rFonts w:hint="eastAsia" w:asciiTheme="minorEastAsia" w:hAnsiTheme="minorEastAsia" w:eastAsiaTheme="minorEastAsia" w:cstheme="minorEastAsia"/>
          <w:color w:val="auto"/>
          <w:highlight w:val="none"/>
        </w:rPr>
      </w:pPr>
    </w:p>
    <w:bookmarkEnd w:id="34"/>
    <w:bookmarkEnd w:id="35"/>
    <w:bookmarkEnd w:id="36"/>
    <w:bookmarkEnd w:id="37"/>
    <w:bookmarkEnd w:id="38"/>
    <w:bookmarkEnd w:id="39"/>
    <w:p w14:paraId="67121F8C">
      <w:pPr>
        <w:pStyle w:val="47"/>
        <w:spacing w:line="360" w:lineRule="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br w:type="page"/>
      </w:r>
      <w:bookmarkEnd w:id="7"/>
      <w:bookmarkStart w:id="121" w:name="_Toc5824"/>
      <w:bookmarkStart w:id="122" w:name="_Toc3448962"/>
      <w:r>
        <w:rPr>
          <w:rFonts w:hint="eastAsia" w:asciiTheme="minorEastAsia" w:hAnsiTheme="minorEastAsia" w:eastAsiaTheme="minorEastAsia" w:cstheme="minorEastAsia"/>
          <w:color w:val="auto"/>
          <w:highlight w:val="none"/>
        </w:rPr>
        <w:t>第四章  评标办法及评分标准</w:t>
      </w:r>
      <w:bookmarkEnd w:id="121"/>
      <w:bookmarkEnd w:id="122"/>
    </w:p>
    <w:p w14:paraId="5D442E97">
      <w:pPr>
        <w:spacing w:line="360" w:lineRule="auto"/>
        <w:ind w:firstLine="64" w:firstLineChars="20"/>
        <w:jc w:val="center"/>
        <w:rPr>
          <w:rFonts w:hint="eastAsia" w:asciiTheme="minorEastAsia" w:hAnsiTheme="minorEastAsia" w:eastAsiaTheme="minorEastAsia" w:cstheme="minorEastAsia"/>
          <w:b/>
          <w:bCs/>
          <w:color w:val="auto"/>
          <w:sz w:val="32"/>
          <w:szCs w:val="32"/>
          <w:highlight w:val="none"/>
        </w:rPr>
      </w:pPr>
      <w:r>
        <w:rPr>
          <w:rFonts w:hint="eastAsia" w:asciiTheme="minorEastAsia" w:hAnsiTheme="minorEastAsia" w:eastAsiaTheme="minorEastAsia" w:cstheme="minorEastAsia"/>
          <w:b/>
          <w:bCs/>
          <w:color w:val="auto"/>
          <w:sz w:val="32"/>
          <w:szCs w:val="32"/>
          <w:highlight w:val="none"/>
        </w:rPr>
        <w:t xml:space="preserve">一、评标办法及评分标准 </w:t>
      </w:r>
    </w:p>
    <w:p w14:paraId="1E49CCF5">
      <w:pPr>
        <w:tabs>
          <w:tab w:val="left" w:pos="1160"/>
        </w:tabs>
        <w:spacing w:line="360" w:lineRule="auto"/>
        <w:ind w:firstLine="422" w:firstLineChars="200"/>
        <w:rPr>
          <w:rFonts w:hint="eastAsia" w:asciiTheme="minorEastAsia" w:hAnsiTheme="minorEastAsia" w:eastAsiaTheme="minorEastAsia" w:cstheme="minorEastAsia"/>
          <w:b/>
          <w:bCs/>
          <w:color w:val="auto"/>
          <w:highlight w:val="none"/>
        </w:rPr>
      </w:pPr>
      <w:bookmarkStart w:id="123" w:name="_Hlk93421148"/>
      <w:r>
        <w:rPr>
          <w:rFonts w:hint="eastAsia" w:asciiTheme="minorEastAsia" w:hAnsiTheme="minorEastAsia" w:eastAsiaTheme="minorEastAsia" w:cstheme="minorEastAsia"/>
          <w:b/>
          <w:bCs/>
          <w:color w:val="auto"/>
          <w:highlight w:val="none"/>
        </w:rPr>
        <w:t>（一）评审方法</w:t>
      </w:r>
    </w:p>
    <w:p w14:paraId="50810511">
      <w:pPr>
        <w:tabs>
          <w:tab w:val="left" w:pos="1160"/>
        </w:tabs>
        <w:spacing w:line="360" w:lineRule="auto"/>
        <w:ind w:firstLine="42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☑本项目采用综合评分法进行评审。</w:t>
      </w:r>
    </w:p>
    <w:p w14:paraId="1C3B5A73">
      <w:pPr>
        <w:tabs>
          <w:tab w:val="left" w:pos="1160"/>
        </w:tabs>
        <w:spacing w:line="360" w:lineRule="auto"/>
        <w:ind w:firstLine="42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综合评分法，是指投标文件满足招标文件全部实质性要求且按照评审因素的量化指标评审得分最高的供应商为中标候选人的评审方法。</w:t>
      </w:r>
    </w:p>
    <w:p w14:paraId="08341D9D">
      <w:pPr>
        <w:tabs>
          <w:tab w:val="left" w:pos="1160"/>
        </w:tabs>
        <w:spacing w:line="360" w:lineRule="auto"/>
        <w:ind w:firstLine="42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□本项目采用最低评标价法进行评审。</w:t>
      </w:r>
    </w:p>
    <w:p w14:paraId="2E3BD182">
      <w:pPr>
        <w:tabs>
          <w:tab w:val="left" w:pos="1160"/>
        </w:tabs>
        <w:spacing w:line="360" w:lineRule="auto"/>
        <w:ind w:firstLine="42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最低评标价法，是指投标文件满足招标文件全部实质性要求且投标报价最低的供应商为中标候选人的评标方法。</w:t>
      </w:r>
    </w:p>
    <w:p w14:paraId="26AC07DD">
      <w:pPr>
        <w:tabs>
          <w:tab w:val="left" w:pos="1160"/>
        </w:tabs>
        <w:spacing w:line="360" w:lineRule="auto"/>
        <w:ind w:firstLine="420" w:firstLineChars="200"/>
        <w:rPr>
          <w:rFonts w:hint="eastAsia" w:asciiTheme="minorEastAsia" w:hAnsiTheme="minorEastAsia" w:eastAsiaTheme="minorEastAsia" w:cstheme="minorEastAsia"/>
          <w:color w:val="auto"/>
          <w:highlight w:val="none"/>
        </w:rPr>
      </w:pPr>
      <w:bookmarkStart w:id="124" w:name="_Hlk92206009"/>
      <w:r>
        <w:rPr>
          <w:rFonts w:hint="eastAsia" w:asciiTheme="minorEastAsia" w:hAnsiTheme="minorEastAsia" w:eastAsiaTheme="minorEastAsia" w:cstheme="minorEastAsia"/>
          <w:color w:val="auto"/>
          <w:highlight w:val="none"/>
        </w:rPr>
        <w:t>本项目评审的其他详细规定在第三章投标人须知中规定。</w:t>
      </w:r>
      <w:bookmarkEnd w:id="124"/>
    </w:p>
    <w:bookmarkEnd w:id="123"/>
    <w:p w14:paraId="7ED47D07">
      <w:pPr>
        <w:tabs>
          <w:tab w:val="left" w:pos="1160"/>
        </w:tabs>
        <w:spacing w:line="360" w:lineRule="auto"/>
        <w:ind w:firstLine="422" w:firstLineChars="200"/>
        <w:rPr>
          <w:rFonts w:hint="eastAsia" w:asciiTheme="minorEastAsia" w:hAnsiTheme="minorEastAsia" w:eastAsiaTheme="minorEastAsia" w:cstheme="minorEastAsia"/>
          <w:b/>
          <w:bCs/>
          <w:color w:val="auto"/>
          <w:highlight w:val="none"/>
        </w:rPr>
      </w:pPr>
      <w:bookmarkStart w:id="125" w:name="_Hlk93421162"/>
      <w:r>
        <w:rPr>
          <w:rFonts w:hint="eastAsia" w:asciiTheme="minorEastAsia" w:hAnsiTheme="minorEastAsia" w:eastAsiaTheme="minorEastAsia" w:cstheme="minorEastAsia"/>
          <w:b/>
          <w:bCs/>
          <w:color w:val="auto"/>
          <w:highlight w:val="none"/>
        </w:rPr>
        <w:t>（二）资格审查标准（不满足任何一项审查内容要求，资格审查即为不合格）</w:t>
      </w:r>
      <w:bookmarkEnd w:id="125"/>
    </w:p>
    <w:tbl>
      <w:tblPr>
        <w:tblStyle w:val="51"/>
        <w:tblW w:w="954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74"/>
        <w:gridCol w:w="1980"/>
        <w:gridCol w:w="6294"/>
      </w:tblGrid>
      <w:tr w14:paraId="0060A3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8" w:hRule="atLeast"/>
          <w:jc w:val="center"/>
        </w:trPr>
        <w:tc>
          <w:tcPr>
            <w:tcW w:w="1274" w:type="dxa"/>
            <w:vAlign w:val="center"/>
          </w:tcPr>
          <w:p w14:paraId="37AECA53">
            <w:pPr>
              <w:tabs>
                <w:tab w:val="left" w:pos="1160"/>
              </w:tabs>
              <w:spacing w:line="360" w:lineRule="auto"/>
              <w:jc w:val="center"/>
              <w:rPr>
                <w:rFonts w:hint="eastAsia" w:asciiTheme="minorEastAsia" w:hAnsiTheme="minorEastAsia" w:eastAsiaTheme="minorEastAsia" w:cstheme="minorEastAsia"/>
                <w:b/>
                <w:bCs/>
                <w:color w:val="auto"/>
                <w:szCs w:val="21"/>
                <w:highlight w:val="none"/>
              </w:rPr>
            </w:pPr>
            <w:bookmarkStart w:id="126" w:name="_Hlk93421270"/>
            <w:r>
              <w:rPr>
                <w:rFonts w:hint="eastAsia" w:asciiTheme="minorEastAsia" w:hAnsiTheme="minorEastAsia" w:eastAsiaTheme="minorEastAsia" w:cstheme="minorEastAsia"/>
                <w:b/>
                <w:bCs/>
                <w:color w:val="auto"/>
                <w:szCs w:val="21"/>
                <w:highlight w:val="none"/>
              </w:rPr>
              <w:t>审查因素</w:t>
            </w:r>
          </w:p>
        </w:tc>
        <w:tc>
          <w:tcPr>
            <w:tcW w:w="1980" w:type="dxa"/>
            <w:vAlign w:val="center"/>
          </w:tcPr>
          <w:p w14:paraId="5B0701E8">
            <w:pPr>
              <w:tabs>
                <w:tab w:val="left" w:pos="1160"/>
              </w:tabs>
              <w:spacing w:line="360" w:lineRule="auto"/>
              <w:jc w:val="center"/>
              <w:rPr>
                <w:rFonts w:hint="eastAsia" w:asciiTheme="minorEastAsia" w:hAnsiTheme="minorEastAsia" w:eastAsiaTheme="minorEastAsia" w:cstheme="minorEastAsia"/>
                <w:b/>
                <w:bCs/>
                <w:color w:val="auto"/>
                <w:szCs w:val="21"/>
                <w:highlight w:val="none"/>
              </w:rPr>
            </w:pPr>
            <w:r>
              <w:rPr>
                <w:rFonts w:hint="eastAsia" w:asciiTheme="minorEastAsia" w:hAnsiTheme="minorEastAsia" w:eastAsiaTheme="minorEastAsia" w:cstheme="minorEastAsia"/>
                <w:b/>
                <w:bCs/>
                <w:color w:val="auto"/>
                <w:szCs w:val="21"/>
                <w:highlight w:val="none"/>
              </w:rPr>
              <w:t>审查内容</w:t>
            </w:r>
          </w:p>
        </w:tc>
        <w:tc>
          <w:tcPr>
            <w:tcW w:w="6294" w:type="dxa"/>
            <w:vAlign w:val="center"/>
          </w:tcPr>
          <w:p w14:paraId="4222D658">
            <w:pPr>
              <w:tabs>
                <w:tab w:val="left" w:pos="1160"/>
              </w:tabs>
              <w:spacing w:line="360" w:lineRule="auto"/>
              <w:jc w:val="center"/>
              <w:rPr>
                <w:rFonts w:hint="eastAsia" w:asciiTheme="minorEastAsia" w:hAnsiTheme="minorEastAsia" w:eastAsiaTheme="minorEastAsia" w:cstheme="minorEastAsia"/>
                <w:b/>
                <w:bCs/>
                <w:color w:val="auto"/>
                <w:szCs w:val="21"/>
                <w:highlight w:val="none"/>
              </w:rPr>
            </w:pPr>
            <w:r>
              <w:rPr>
                <w:rFonts w:hint="eastAsia" w:asciiTheme="minorEastAsia" w:hAnsiTheme="minorEastAsia" w:eastAsiaTheme="minorEastAsia" w:cstheme="minorEastAsia"/>
                <w:b/>
                <w:bCs/>
                <w:color w:val="auto"/>
                <w:szCs w:val="21"/>
                <w:highlight w:val="none"/>
              </w:rPr>
              <w:t>说明</w:t>
            </w:r>
          </w:p>
        </w:tc>
      </w:tr>
      <w:tr w14:paraId="2C5181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60" w:hRule="atLeast"/>
          <w:jc w:val="center"/>
        </w:trPr>
        <w:tc>
          <w:tcPr>
            <w:tcW w:w="1274" w:type="dxa"/>
            <w:vMerge w:val="restart"/>
            <w:vAlign w:val="center"/>
          </w:tcPr>
          <w:p w14:paraId="3C328058">
            <w:pPr>
              <w:tabs>
                <w:tab w:val="left" w:pos="1160"/>
              </w:tabs>
              <w:spacing w:line="360" w:lineRule="auto"/>
              <w:jc w:val="center"/>
              <w:rPr>
                <w:rFonts w:hint="eastAsia" w:asciiTheme="minorEastAsia" w:hAnsiTheme="minorEastAsia" w:eastAsiaTheme="minorEastAsia" w:cstheme="minorEastAsia"/>
                <w:color w:val="auto"/>
                <w:szCs w:val="21"/>
                <w:highlight w:val="none"/>
                <w:lang w:val="zh-CN"/>
              </w:rPr>
            </w:pPr>
            <w:r>
              <w:rPr>
                <w:rFonts w:hint="eastAsia" w:asciiTheme="minorEastAsia" w:hAnsiTheme="minorEastAsia" w:eastAsiaTheme="minorEastAsia" w:cstheme="minorEastAsia"/>
                <w:color w:val="auto"/>
                <w:szCs w:val="21"/>
                <w:highlight w:val="none"/>
                <w:lang w:val="zh-CN"/>
              </w:rPr>
              <w:t>供应商应符合的基本</w:t>
            </w:r>
            <w:r>
              <w:rPr>
                <w:rFonts w:hint="eastAsia" w:asciiTheme="minorEastAsia" w:hAnsiTheme="minorEastAsia" w:eastAsiaTheme="minorEastAsia" w:cstheme="minorEastAsia"/>
                <w:color w:val="auto"/>
                <w:szCs w:val="21"/>
                <w:highlight w:val="none"/>
              </w:rPr>
              <w:t>资格要求</w:t>
            </w:r>
          </w:p>
        </w:tc>
        <w:tc>
          <w:tcPr>
            <w:tcW w:w="1980" w:type="dxa"/>
            <w:vAlign w:val="center"/>
          </w:tcPr>
          <w:p w14:paraId="317D1AF1">
            <w:pPr>
              <w:tabs>
                <w:tab w:val="left" w:pos="1160"/>
              </w:tabs>
              <w:spacing w:line="360" w:lineRule="auto"/>
              <w:jc w:val="center"/>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（1）具有独立承担民事责任的能力</w:t>
            </w:r>
          </w:p>
        </w:tc>
        <w:tc>
          <w:tcPr>
            <w:tcW w:w="6294" w:type="dxa"/>
            <w:vAlign w:val="center"/>
          </w:tcPr>
          <w:p w14:paraId="575CD1EE">
            <w:pPr>
              <w:tabs>
                <w:tab w:val="left" w:pos="1160"/>
              </w:tabs>
              <w:spacing w:line="360" w:lineRule="auto"/>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①供应商为法人或者其他组织的，审查营业执照等证明文件（如营业执照或者事业单位法人证书或者执业许可证等）复印件，须提供，否则资格审查不通过。</w:t>
            </w:r>
          </w:p>
          <w:p w14:paraId="64435C48">
            <w:pPr>
              <w:tabs>
                <w:tab w:val="left" w:pos="1160"/>
              </w:tabs>
              <w:spacing w:line="360" w:lineRule="auto"/>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②供应商为自然人的，审查身份证复印件。须提供，否则资格审查不通过。</w:t>
            </w:r>
          </w:p>
        </w:tc>
      </w:tr>
      <w:tr w14:paraId="6113AA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1274" w:type="dxa"/>
            <w:vMerge w:val="continue"/>
            <w:vAlign w:val="center"/>
          </w:tcPr>
          <w:p w14:paraId="59EFB06A">
            <w:pPr>
              <w:tabs>
                <w:tab w:val="left" w:pos="1160"/>
              </w:tabs>
              <w:spacing w:line="360" w:lineRule="auto"/>
              <w:jc w:val="center"/>
              <w:rPr>
                <w:rFonts w:hint="eastAsia" w:asciiTheme="minorEastAsia" w:hAnsiTheme="minorEastAsia" w:eastAsiaTheme="minorEastAsia" w:cstheme="minorEastAsia"/>
                <w:color w:val="auto"/>
                <w:szCs w:val="21"/>
                <w:highlight w:val="none"/>
                <w:lang w:val="zh-CN"/>
              </w:rPr>
            </w:pPr>
          </w:p>
        </w:tc>
        <w:tc>
          <w:tcPr>
            <w:tcW w:w="1980" w:type="dxa"/>
            <w:vAlign w:val="center"/>
          </w:tcPr>
          <w:p w14:paraId="621683A8">
            <w:pPr>
              <w:tabs>
                <w:tab w:val="left" w:pos="1160"/>
              </w:tabs>
              <w:spacing w:line="360" w:lineRule="auto"/>
              <w:jc w:val="center"/>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lang w:val="zh-CN"/>
              </w:rPr>
              <w:t>（2）</w:t>
            </w:r>
            <w:r>
              <w:rPr>
                <w:rFonts w:hint="eastAsia" w:asciiTheme="minorEastAsia" w:hAnsiTheme="minorEastAsia" w:eastAsiaTheme="minorEastAsia" w:cstheme="minorEastAsia"/>
                <w:color w:val="auto"/>
                <w:szCs w:val="21"/>
                <w:highlight w:val="none"/>
              </w:rPr>
              <w:t>具有良好的商业信誉和健全的财务会计制度</w:t>
            </w:r>
          </w:p>
        </w:tc>
        <w:tc>
          <w:tcPr>
            <w:tcW w:w="6294" w:type="dxa"/>
            <w:vAlign w:val="center"/>
          </w:tcPr>
          <w:p w14:paraId="680B199F">
            <w:pPr>
              <w:tabs>
                <w:tab w:val="left" w:pos="1160"/>
              </w:tabs>
              <w:spacing w:line="360" w:lineRule="auto"/>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①审查商业信誉声明。须提供，否则资格审查不通过，格式见第六章投标文件格式“投标声明书”。</w:t>
            </w:r>
          </w:p>
          <w:p w14:paraId="2E4F3F06">
            <w:pPr>
              <w:tabs>
                <w:tab w:val="left" w:pos="1160"/>
              </w:tabs>
              <w:spacing w:line="360" w:lineRule="auto"/>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szCs w:val="21"/>
                <w:highlight w:val="none"/>
              </w:rPr>
              <w:t>②提供以下2种证明材料之一：①2024年或2025年度经会计师事务所审计的财务状况报告；②基本开户行出具的资信证明和《基本存款账号信息》</w:t>
            </w:r>
            <w:r>
              <w:rPr>
                <w:rFonts w:hint="eastAsia" w:asciiTheme="minorEastAsia" w:hAnsiTheme="minorEastAsia" w:eastAsiaTheme="minorEastAsia" w:cstheme="minorEastAsia"/>
                <w:color w:val="auto"/>
                <w:kern w:val="0"/>
                <w:szCs w:val="21"/>
                <w:highlight w:val="none"/>
              </w:rPr>
              <w:t>；</w:t>
            </w:r>
          </w:p>
          <w:p w14:paraId="036CF372">
            <w:pPr>
              <w:tabs>
                <w:tab w:val="left" w:pos="1160"/>
              </w:tabs>
              <w:spacing w:line="360" w:lineRule="auto"/>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财务状况报告（至少包括资产负债表、利润表、现金流量表）复印件或银行出具的资信证明复印件，须提供，否则资格审查不通过。对于从取得营业执照时间起到投标文件递交截止时间为止不足1年的供应商，只需提供从取得营业执照时间起到投标文件递交截止时间前一个月的财务状况报告（至少包括资产负债表、利润表、现金流量表）加盖公章。</w:t>
            </w:r>
          </w:p>
        </w:tc>
      </w:tr>
      <w:tr w14:paraId="752C34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1274" w:type="dxa"/>
            <w:vMerge w:val="continue"/>
            <w:vAlign w:val="center"/>
          </w:tcPr>
          <w:p w14:paraId="383E7740">
            <w:pPr>
              <w:tabs>
                <w:tab w:val="left" w:pos="1160"/>
              </w:tabs>
              <w:spacing w:line="360" w:lineRule="auto"/>
              <w:jc w:val="center"/>
              <w:rPr>
                <w:rFonts w:hint="eastAsia" w:asciiTheme="minorEastAsia" w:hAnsiTheme="minorEastAsia" w:eastAsiaTheme="minorEastAsia" w:cstheme="minorEastAsia"/>
                <w:color w:val="auto"/>
                <w:szCs w:val="21"/>
                <w:highlight w:val="none"/>
                <w:lang w:val="zh-CN"/>
              </w:rPr>
            </w:pPr>
          </w:p>
        </w:tc>
        <w:tc>
          <w:tcPr>
            <w:tcW w:w="1980" w:type="dxa"/>
            <w:vAlign w:val="center"/>
          </w:tcPr>
          <w:p w14:paraId="4BDF17E0">
            <w:pPr>
              <w:tabs>
                <w:tab w:val="left" w:pos="1160"/>
              </w:tabs>
              <w:spacing w:line="360" w:lineRule="auto"/>
              <w:jc w:val="center"/>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lang w:val="zh-CN"/>
              </w:rPr>
              <w:t>（3）具有履行合同所必需的设备和专业技术能力</w:t>
            </w:r>
          </w:p>
        </w:tc>
        <w:tc>
          <w:tcPr>
            <w:tcW w:w="6294" w:type="dxa"/>
            <w:vAlign w:val="center"/>
          </w:tcPr>
          <w:p w14:paraId="4FD7C82B">
            <w:pPr>
              <w:tabs>
                <w:tab w:val="left" w:pos="1160"/>
              </w:tabs>
              <w:spacing w:line="360" w:lineRule="auto"/>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审查书面声明。须提供，否则资格审查不通过，格式见第六章投标文件格式“投标声明书”。</w:t>
            </w:r>
          </w:p>
        </w:tc>
      </w:tr>
      <w:tr w14:paraId="393DB8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1274" w:type="dxa"/>
            <w:vMerge w:val="continue"/>
            <w:vAlign w:val="center"/>
          </w:tcPr>
          <w:p w14:paraId="575D6CF0">
            <w:pPr>
              <w:tabs>
                <w:tab w:val="left" w:pos="1160"/>
              </w:tabs>
              <w:spacing w:line="360" w:lineRule="auto"/>
              <w:jc w:val="center"/>
              <w:rPr>
                <w:rFonts w:hint="eastAsia" w:asciiTheme="minorEastAsia" w:hAnsiTheme="minorEastAsia" w:eastAsiaTheme="minorEastAsia" w:cstheme="minorEastAsia"/>
                <w:color w:val="auto"/>
                <w:szCs w:val="21"/>
                <w:highlight w:val="none"/>
                <w:lang w:val="zh-CN"/>
              </w:rPr>
            </w:pPr>
          </w:p>
        </w:tc>
        <w:tc>
          <w:tcPr>
            <w:tcW w:w="1980" w:type="dxa"/>
            <w:vAlign w:val="center"/>
          </w:tcPr>
          <w:p w14:paraId="133367BF">
            <w:pPr>
              <w:tabs>
                <w:tab w:val="left" w:pos="1160"/>
              </w:tabs>
              <w:spacing w:line="360" w:lineRule="auto"/>
              <w:jc w:val="center"/>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lang w:val="zh-CN"/>
              </w:rPr>
              <w:t>（4）有依法缴纳税收和社会保障金的良好记录</w:t>
            </w:r>
          </w:p>
        </w:tc>
        <w:tc>
          <w:tcPr>
            <w:tcW w:w="6294" w:type="dxa"/>
            <w:vAlign w:val="center"/>
          </w:tcPr>
          <w:p w14:paraId="13877EDB">
            <w:pPr>
              <w:tabs>
                <w:tab w:val="left" w:pos="1160"/>
              </w:tabs>
              <w:spacing w:line="360" w:lineRule="auto"/>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①审查2026年01月至投标截止时间内，供应商任意连续3个月依法缴纳税费证明复印件。须提供，否则资格审查不通过。</w:t>
            </w:r>
          </w:p>
          <w:p w14:paraId="45742E55">
            <w:pPr>
              <w:tabs>
                <w:tab w:val="left" w:pos="1160"/>
              </w:tabs>
              <w:spacing w:line="360" w:lineRule="auto"/>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②审查2026年01月至投标截止时间内，供应商任意连续3个月的社保缴费证明记录复印件。须提供，否则资格审查不通过。</w:t>
            </w:r>
          </w:p>
          <w:p w14:paraId="14ED6AC2">
            <w:pPr>
              <w:tabs>
                <w:tab w:val="left" w:pos="1160"/>
              </w:tabs>
              <w:spacing w:line="360" w:lineRule="auto"/>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对于从取得营业执照时间起到投标文件递交截止时间为止不足3个月的供应商，只需提交从取得营业执照时间起到投标文件递交截止时间前一个月的缴纳税费证明及社保缴费证明。供应商成立不足1个月的，无须提供缴纳税费证明及社保缴费证明。</w:t>
            </w:r>
          </w:p>
          <w:p w14:paraId="40D335BB">
            <w:pPr>
              <w:tabs>
                <w:tab w:val="left" w:pos="1160"/>
              </w:tabs>
              <w:spacing w:line="360" w:lineRule="auto"/>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依法免税或不需要缴纳社会保障资金的供应商，须提供相应文件证明其依法免税或不需要缴纳社会保障资金，否则资格审查不通过。</w:t>
            </w:r>
          </w:p>
        </w:tc>
      </w:tr>
      <w:tr w14:paraId="6C2483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1274" w:type="dxa"/>
            <w:vMerge w:val="continue"/>
            <w:vAlign w:val="center"/>
          </w:tcPr>
          <w:p w14:paraId="496DEF4F">
            <w:pPr>
              <w:tabs>
                <w:tab w:val="left" w:pos="1160"/>
              </w:tabs>
              <w:spacing w:line="360" w:lineRule="auto"/>
              <w:jc w:val="center"/>
              <w:rPr>
                <w:rFonts w:hint="eastAsia" w:asciiTheme="minorEastAsia" w:hAnsiTheme="minorEastAsia" w:eastAsiaTheme="minorEastAsia" w:cstheme="minorEastAsia"/>
                <w:color w:val="auto"/>
                <w:szCs w:val="21"/>
                <w:highlight w:val="none"/>
                <w:lang w:val="zh-CN"/>
              </w:rPr>
            </w:pPr>
          </w:p>
        </w:tc>
        <w:tc>
          <w:tcPr>
            <w:tcW w:w="1980" w:type="dxa"/>
            <w:vAlign w:val="center"/>
          </w:tcPr>
          <w:p w14:paraId="43AE2332">
            <w:pPr>
              <w:tabs>
                <w:tab w:val="left" w:pos="1160"/>
              </w:tabs>
              <w:spacing w:line="360" w:lineRule="auto"/>
              <w:jc w:val="center"/>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（5）参加政府采购活动前三年内，在经营活动中没有重大违法记录及不良信用记录</w:t>
            </w:r>
          </w:p>
        </w:tc>
        <w:tc>
          <w:tcPr>
            <w:tcW w:w="6294" w:type="dxa"/>
            <w:vAlign w:val="center"/>
          </w:tcPr>
          <w:p w14:paraId="3CE83895">
            <w:pPr>
              <w:tabs>
                <w:tab w:val="left" w:pos="1160"/>
              </w:tabs>
              <w:spacing w:line="360" w:lineRule="auto"/>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 xml:space="preserve">审查无重大违法记录声明。须提供，否则资格审查不通过，格式见第六章投标文件格式“投标声明书”。 </w:t>
            </w:r>
          </w:p>
        </w:tc>
      </w:tr>
      <w:tr w14:paraId="358F23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1274" w:type="dxa"/>
            <w:vMerge w:val="continue"/>
            <w:vAlign w:val="center"/>
          </w:tcPr>
          <w:p w14:paraId="1BB9831C">
            <w:pPr>
              <w:tabs>
                <w:tab w:val="left" w:pos="1160"/>
              </w:tabs>
              <w:spacing w:line="360" w:lineRule="auto"/>
              <w:jc w:val="center"/>
              <w:rPr>
                <w:rFonts w:hint="eastAsia" w:asciiTheme="minorEastAsia" w:hAnsiTheme="minorEastAsia" w:eastAsiaTheme="minorEastAsia" w:cstheme="minorEastAsia"/>
                <w:color w:val="auto"/>
                <w:szCs w:val="21"/>
                <w:highlight w:val="none"/>
                <w:lang w:val="zh-CN"/>
              </w:rPr>
            </w:pPr>
          </w:p>
        </w:tc>
        <w:tc>
          <w:tcPr>
            <w:tcW w:w="1980" w:type="dxa"/>
            <w:vAlign w:val="center"/>
          </w:tcPr>
          <w:p w14:paraId="6BA3A837">
            <w:pPr>
              <w:tabs>
                <w:tab w:val="left" w:pos="1160"/>
              </w:tabs>
              <w:spacing w:line="360" w:lineRule="auto"/>
              <w:jc w:val="center"/>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（6）具备法律、行政法规规定的其他要求</w:t>
            </w:r>
          </w:p>
        </w:tc>
        <w:tc>
          <w:tcPr>
            <w:tcW w:w="6294" w:type="dxa"/>
            <w:vAlign w:val="center"/>
          </w:tcPr>
          <w:p w14:paraId="06BF5189">
            <w:pPr>
              <w:tabs>
                <w:tab w:val="left" w:pos="1160"/>
              </w:tabs>
              <w:spacing w:line="360" w:lineRule="auto"/>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无要求。</w:t>
            </w:r>
          </w:p>
        </w:tc>
      </w:tr>
      <w:tr w14:paraId="63AA3A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6" w:hRule="atLeast"/>
          <w:jc w:val="center"/>
        </w:trPr>
        <w:tc>
          <w:tcPr>
            <w:tcW w:w="1274" w:type="dxa"/>
            <w:vAlign w:val="center"/>
          </w:tcPr>
          <w:p w14:paraId="2BAD280C">
            <w:pPr>
              <w:tabs>
                <w:tab w:val="left" w:pos="1160"/>
              </w:tabs>
              <w:spacing w:line="360" w:lineRule="auto"/>
              <w:jc w:val="center"/>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lang w:val="zh-CN"/>
              </w:rPr>
              <w:t>供应商应符合的</w:t>
            </w:r>
            <w:r>
              <w:rPr>
                <w:rFonts w:hint="eastAsia" w:asciiTheme="minorEastAsia" w:hAnsiTheme="minorEastAsia" w:eastAsiaTheme="minorEastAsia" w:cstheme="minorEastAsia"/>
                <w:color w:val="auto"/>
                <w:szCs w:val="21"/>
                <w:highlight w:val="none"/>
              </w:rPr>
              <w:t>特定资格要求</w:t>
            </w:r>
          </w:p>
        </w:tc>
        <w:tc>
          <w:tcPr>
            <w:tcW w:w="1980" w:type="dxa"/>
            <w:vAlign w:val="center"/>
          </w:tcPr>
          <w:p w14:paraId="1DA998A0">
            <w:pPr>
              <w:tabs>
                <w:tab w:val="left" w:pos="1160"/>
              </w:tabs>
              <w:spacing w:line="360" w:lineRule="auto"/>
              <w:jc w:val="center"/>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lang w:val="zh-CN"/>
              </w:rPr>
              <w:t>供应商应符合的</w:t>
            </w:r>
            <w:r>
              <w:rPr>
                <w:rFonts w:hint="eastAsia" w:asciiTheme="minorEastAsia" w:hAnsiTheme="minorEastAsia" w:eastAsiaTheme="minorEastAsia" w:cstheme="minorEastAsia"/>
                <w:color w:val="auto"/>
                <w:szCs w:val="21"/>
                <w:highlight w:val="none"/>
              </w:rPr>
              <w:t>特定资格要求</w:t>
            </w:r>
          </w:p>
        </w:tc>
        <w:tc>
          <w:tcPr>
            <w:tcW w:w="6294" w:type="dxa"/>
            <w:vAlign w:val="center"/>
          </w:tcPr>
          <w:p w14:paraId="0B295509">
            <w:pPr>
              <w:tabs>
                <w:tab w:val="left" w:pos="1160"/>
              </w:tabs>
              <w:spacing w:line="360" w:lineRule="auto"/>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无要求。</w:t>
            </w:r>
          </w:p>
        </w:tc>
      </w:tr>
      <w:tr w14:paraId="2ED8D5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16" w:hRule="atLeast"/>
          <w:jc w:val="center"/>
        </w:trPr>
        <w:tc>
          <w:tcPr>
            <w:tcW w:w="1274" w:type="dxa"/>
            <w:vAlign w:val="center"/>
          </w:tcPr>
          <w:p w14:paraId="43AA8EAD">
            <w:pPr>
              <w:tabs>
                <w:tab w:val="left" w:pos="1160"/>
              </w:tabs>
              <w:spacing w:line="360" w:lineRule="auto"/>
              <w:jc w:val="center"/>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采购政策</w:t>
            </w:r>
          </w:p>
        </w:tc>
        <w:tc>
          <w:tcPr>
            <w:tcW w:w="1980" w:type="dxa"/>
            <w:vAlign w:val="center"/>
          </w:tcPr>
          <w:p w14:paraId="4CB54DA8">
            <w:pPr>
              <w:tabs>
                <w:tab w:val="left" w:pos="1160"/>
              </w:tabs>
              <w:spacing w:line="360" w:lineRule="auto"/>
              <w:jc w:val="center"/>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无要求。</w:t>
            </w:r>
          </w:p>
        </w:tc>
        <w:tc>
          <w:tcPr>
            <w:tcW w:w="6294" w:type="dxa"/>
            <w:vAlign w:val="center"/>
          </w:tcPr>
          <w:p w14:paraId="07767D53">
            <w:pPr>
              <w:tabs>
                <w:tab w:val="left" w:pos="1160"/>
              </w:tabs>
              <w:spacing w:line="360" w:lineRule="auto"/>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本项目不适用。</w:t>
            </w:r>
          </w:p>
        </w:tc>
      </w:tr>
      <w:tr w14:paraId="60E7D5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8" w:hRule="atLeast"/>
          <w:jc w:val="center"/>
        </w:trPr>
        <w:tc>
          <w:tcPr>
            <w:tcW w:w="1274" w:type="dxa"/>
            <w:vAlign w:val="center"/>
          </w:tcPr>
          <w:p w14:paraId="04CBBD6B">
            <w:pPr>
              <w:tabs>
                <w:tab w:val="left" w:pos="1160"/>
              </w:tabs>
              <w:spacing w:line="360" w:lineRule="auto"/>
              <w:jc w:val="center"/>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联合体</w:t>
            </w:r>
          </w:p>
        </w:tc>
        <w:tc>
          <w:tcPr>
            <w:tcW w:w="1980" w:type="dxa"/>
            <w:vAlign w:val="center"/>
          </w:tcPr>
          <w:p w14:paraId="1B72342B">
            <w:pPr>
              <w:tabs>
                <w:tab w:val="left" w:pos="1160"/>
              </w:tabs>
              <w:spacing w:line="360" w:lineRule="auto"/>
              <w:jc w:val="center"/>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联合体要求</w:t>
            </w:r>
          </w:p>
        </w:tc>
        <w:tc>
          <w:tcPr>
            <w:tcW w:w="6294" w:type="dxa"/>
            <w:vAlign w:val="center"/>
          </w:tcPr>
          <w:p w14:paraId="41953F30">
            <w:pPr>
              <w:tabs>
                <w:tab w:val="left" w:pos="1160"/>
              </w:tabs>
              <w:spacing w:line="360" w:lineRule="auto"/>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lang w:val="zh-CN"/>
              </w:rPr>
              <w:t>本项目</w:t>
            </w:r>
            <w:r>
              <w:rPr>
                <w:rFonts w:hint="eastAsia" w:asciiTheme="minorEastAsia" w:hAnsiTheme="minorEastAsia" w:eastAsiaTheme="minorEastAsia" w:cstheme="minorEastAsia"/>
                <w:color w:val="auto"/>
                <w:szCs w:val="21"/>
                <w:highlight w:val="none"/>
              </w:rPr>
              <w:t>不接受</w:t>
            </w:r>
            <w:r>
              <w:rPr>
                <w:rFonts w:hint="eastAsia" w:asciiTheme="minorEastAsia" w:hAnsiTheme="minorEastAsia" w:eastAsiaTheme="minorEastAsia" w:cstheme="minorEastAsia"/>
                <w:color w:val="auto"/>
                <w:szCs w:val="21"/>
                <w:highlight w:val="none"/>
                <w:lang w:val="zh-CN"/>
              </w:rPr>
              <w:t>联合体</w:t>
            </w:r>
            <w:r>
              <w:rPr>
                <w:rFonts w:hint="eastAsia" w:asciiTheme="minorEastAsia" w:hAnsiTheme="minorEastAsia" w:eastAsiaTheme="minorEastAsia" w:cstheme="minorEastAsia"/>
                <w:color w:val="auto"/>
                <w:szCs w:val="21"/>
                <w:highlight w:val="none"/>
              </w:rPr>
              <w:t>投标</w:t>
            </w:r>
            <w:r>
              <w:rPr>
                <w:rFonts w:hint="eastAsia" w:asciiTheme="minorEastAsia" w:hAnsiTheme="minorEastAsia" w:eastAsiaTheme="minorEastAsia" w:cstheme="minorEastAsia"/>
                <w:color w:val="auto"/>
                <w:szCs w:val="21"/>
                <w:highlight w:val="none"/>
                <w:lang w:val="zh-CN"/>
              </w:rPr>
              <w:t>。</w:t>
            </w:r>
          </w:p>
        </w:tc>
      </w:tr>
      <w:tr w14:paraId="49ABEB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8" w:hRule="atLeast"/>
          <w:jc w:val="center"/>
        </w:trPr>
        <w:tc>
          <w:tcPr>
            <w:tcW w:w="1274" w:type="dxa"/>
            <w:vMerge w:val="restart"/>
            <w:vAlign w:val="center"/>
          </w:tcPr>
          <w:p w14:paraId="3B39903D">
            <w:pPr>
              <w:tabs>
                <w:tab w:val="left" w:pos="1160"/>
              </w:tabs>
              <w:spacing w:line="360" w:lineRule="auto"/>
              <w:jc w:val="center"/>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供应商不得参加政府采购的情形</w:t>
            </w:r>
          </w:p>
        </w:tc>
        <w:tc>
          <w:tcPr>
            <w:tcW w:w="1980" w:type="dxa"/>
            <w:vAlign w:val="center"/>
          </w:tcPr>
          <w:p w14:paraId="53D09A34">
            <w:pPr>
              <w:tabs>
                <w:tab w:val="left" w:pos="1160"/>
              </w:tabs>
              <w:spacing w:line="360" w:lineRule="auto"/>
              <w:jc w:val="center"/>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（1）单位负责人、直接控股、管理关系要求</w:t>
            </w:r>
          </w:p>
        </w:tc>
        <w:tc>
          <w:tcPr>
            <w:tcW w:w="6294" w:type="dxa"/>
            <w:vAlign w:val="center"/>
          </w:tcPr>
          <w:p w14:paraId="5BFB5BEE">
            <w:pPr>
              <w:tabs>
                <w:tab w:val="left" w:pos="1160"/>
              </w:tabs>
              <w:spacing w:line="360" w:lineRule="auto"/>
              <w:rPr>
                <w:rFonts w:hint="eastAsia" w:asciiTheme="minorEastAsia" w:hAnsiTheme="minorEastAsia" w:eastAsiaTheme="minorEastAsia" w:cstheme="minorEastAsia"/>
                <w:color w:val="auto"/>
                <w:szCs w:val="21"/>
                <w:highlight w:val="none"/>
                <w:lang w:val="zh-CN"/>
              </w:rPr>
            </w:pPr>
            <w:r>
              <w:rPr>
                <w:rFonts w:hint="eastAsia" w:asciiTheme="minorEastAsia" w:hAnsiTheme="minorEastAsia" w:eastAsiaTheme="minorEastAsia" w:cstheme="minorEastAsia"/>
                <w:color w:val="auto"/>
                <w:kern w:val="0"/>
                <w:szCs w:val="21"/>
                <w:highlight w:val="none"/>
              </w:rPr>
              <w:t>与本项目其他投标人不存在单位负责人为同一人或者直接控股、管理关系的情形。</w:t>
            </w:r>
            <w:r>
              <w:rPr>
                <w:rFonts w:hint="eastAsia" w:asciiTheme="minorEastAsia" w:hAnsiTheme="minorEastAsia" w:eastAsiaTheme="minorEastAsia" w:cstheme="minorEastAsia"/>
                <w:color w:val="auto"/>
                <w:szCs w:val="21"/>
                <w:highlight w:val="none"/>
              </w:rPr>
              <w:t>审查投标人直接控股股东信息表、投标人直接管理关系信息表。须提供，否则资格审查不通过，格式见第六章投标文件格式“投标人直接控股股东信息表”、“投标人直接管理关系信息表”。</w:t>
            </w:r>
          </w:p>
        </w:tc>
      </w:tr>
      <w:tr w14:paraId="0BDB1B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8" w:hRule="atLeast"/>
          <w:jc w:val="center"/>
        </w:trPr>
        <w:tc>
          <w:tcPr>
            <w:tcW w:w="1274" w:type="dxa"/>
            <w:vMerge w:val="continue"/>
            <w:vAlign w:val="center"/>
          </w:tcPr>
          <w:p w14:paraId="6EFFF495">
            <w:pPr>
              <w:tabs>
                <w:tab w:val="left" w:pos="1160"/>
              </w:tabs>
              <w:spacing w:line="360" w:lineRule="auto"/>
              <w:jc w:val="center"/>
              <w:rPr>
                <w:rFonts w:hint="eastAsia" w:asciiTheme="minorEastAsia" w:hAnsiTheme="minorEastAsia" w:eastAsiaTheme="minorEastAsia" w:cstheme="minorEastAsia"/>
                <w:color w:val="auto"/>
                <w:szCs w:val="21"/>
                <w:highlight w:val="none"/>
              </w:rPr>
            </w:pPr>
          </w:p>
        </w:tc>
        <w:tc>
          <w:tcPr>
            <w:tcW w:w="1980" w:type="dxa"/>
            <w:vAlign w:val="center"/>
          </w:tcPr>
          <w:p w14:paraId="45E56580">
            <w:pPr>
              <w:tabs>
                <w:tab w:val="left" w:pos="1160"/>
              </w:tabs>
              <w:spacing w:line="360" w:lineRule="auto"/>
              <w:jc w:val="center"/>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（2）供应商信用要求</w:t>
            </w:r>
          </w:p>
        </w:tc>
        <w:tc>
          <w:tcPr>
            <w:tcW w:w="6294" w:type="dxa"/>
            <w:vAlign w:val="center"/>
          </w:tcPr>
          <w:p w14:paraId="5172B0AC">
            <w:pPr>
              <w:tabs>
                <w:tab w:val="left" w:pos="1160"/>
              </w:tabs>
              <w:spacing w:line="360" w:lineRule="auto"/>
              <w:rPr>
                <w:rFonts w:hint="eastAsia" w:asciiTheme="minorEastAsia" w:hAnsiTheme="minorEastAsia" w:eastAsiaTheme="minorEastAsia" w:cstheme="minorEastAsia"/>
                <w:color w:val="auto"/>
                <w:szCs w:val="21"/>
                <w:highlight w:val="none"/>
                <w:lang w:val="zh-CN"/>
              </w:rPr>
            </w:pPr>
            <w:r>
              <w:rPr>
                <w:rFonts w:hint="eastAsia" w:asciiTheme="minorEastAsia" w:hAnsiTheme="minorEastAsia" w:eastAsiaTheme="minorEastAsia" w:cstheme="minorEastAsia"/>
                <w:color w:val="auto"/>
                <w:szCs w:val="21"/>
                <w:highlight w:val="none"/>
              </w:rPr>
              <w:t>未被列入失信被执行人、重大税收违法失信主体、政府采购严重违法失信行为记录名单。信用查询规则见“投标人须知前附表”。</w:t>
            </w:r>
          </w:p>
        </w:tc>
      </w:tr>
      <w:bookmarkEnd w:id="126"/>
    </w:tbl>
    <w:p w14:paraId="3C22A6A2">
      <w:pPr>
        <w:tabs>
          <w:tab w:val="left" w:pos="1160"/>
        </w:tabs>
        <w:spacing w:line="360" w:lineRule="auto"/>
        <w:ind w:firstLine="422" w:firstLineChars="200"/>
        <w:rPr>
          <w:rFonts w:hint="eastAsia" w:asciiTheme="minorEastAsia" w:hAnsiTheme="minorEastAsia" w:eastAsiaTheme="minorEastAsia" w:cstheme="minorEastAsia"/>
          <w:b/>
          <w:bCs/>
          <w:color w:val="auto"/>
          <w:highlight w:val="none"/>
        </w:rPr>
      </w:pPr>
      <w:r>
        <w:rPr>
          <w:rFonts w:hint="eastAsia" w:asciiTheme="minorEastAsia" w:hAnsiTheme="minorEastAsia" w:eastAsiaTheme="minorEastAsia" w:cstheme="minorEastAsia"/>
          <w:b/>
          <w:bCs/>
          <w:color w:val="auto"/>
          <w:highlight w:val="none"/>
        </w:rPr>
        <w:t>（三）符合性审查标准（不满足任何一项审查内容要求，符合性审查即为不合格）</w:t>
      </w:r>
    </w:p>
    <w:tbl>
      <w:tblPr>
        <w:tblStyle w:val="51"/>
        <w:tblW w:w="957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12"/>
        <w:gridCol w:w="2130"/>
        <w:gridCol w:w="6331"/>
      </w:tblGrid>
      <w:tr w14:paraId="6ACB88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7" w:hRule="atLeast"/>
          <w:jc w:val="center"/>
        </w:trPr>
        <w:tc>
          <w:tcPr>
            <w:tcW w:w="1112" w:type="dxa"/>
            <w:vAlign w:val="center"/>
          </w:tcPr>
          <w:p w14:paraId="6E458745">
            <w:pPr>
              <w:tabs>
                <w:tab w:val="left" w:pos="1160"/>
              </w:tabs>
              <w:spacing w:line="360" w:lineRule="auto"/>
              <w:jc w:val="center"/>
              <w:rPr>
                <w:rFonts w:hint="eastAsia" w:asciiTheme="minorEastAsia" w:hAnsiTheme="minorEastAsia" w:eastAsiaTheme="minorEastAsia" w:cstheme="minorEastAsia"/>
                <w:b/>
                <w:bCs/>
                <w:color w:val="auto"/>
                <w:szCs w:val="21"/>
                <w:highlight w:val="none"/>
              </w:rPr>
            </w:pPr>
            <w:bookmarkStart w:id="127" w:name="_Hlk92966680"/>
            <w:r>
              <w:rPr>
                <w:rFonts w:hint="eastAsia" w:asciiTheme="minorEastAsia" w:hAnsiTheme="minorEastAsia" w:eastAsiaTheme="minorEastAsia" w:cstheme="minorEastAsia"/>
                <w:b/>
                <w:bCs/>
                <w:color w:val="auto"/>
                <w:szCs w:val="21"/>
                <w:highlight w:val="none"/>
              </w:rPr>
              <w:t>审查因素</w:t>
            </w:r>
          </w:p>
        </w:tc>
        <w:tc>
          <w:tcPr>
            <w:tcW w:w="2130" w:type="dxa"/>
            <w:vAlign w:val="center"/>
          </w:tcPr>
          <w:p w14:paraId="295C55A0">
            <w:pPr>
              <w:tabs>
                <w:tab w:val="left" w:pos="1160"/>
              </w:tabs>
              <w:spacing w:line="360" w:lineRule="auto"/>
              <w:jc w:val="center"/>
              <w:rPr>
                <w:rFonts w:hint="eastAsia" w:asciiTheme="minorEastAsia" w:hAnsiTheme="minorEastAsia" w:eastAsiaTheme="minorEastAsia" w:cstheme="minorEastAsia"/>
                <w:b/>
                <w:bCs/>
                <w:color w:val="auto"/>
                <w:szCs w:val="21"/>
                <w:highlight w:val="none"/>
              </w:rPr>
            </w:pPr>
            <w:r>
              <w:rPr>
                <w:rFonts w:hint="eastAsia" w:asciiTheme="minorEastAsia" w:hAnsiTheme="minorEastAsia" w:eastAsiaTheme="minorEastAsia" w:cstheme="minorEastAsia"/>
                <w:b/>
                <w:bCs/>
                <w:color w:val="auto"/>
                <w:szCs w:val="21"/>
                <w:highlight w:val="none"/>
              </w:rPr>
              <w:t>审查内容</w:t>
            </w:r>
          </w:p>
        </w:tc>
        <w:tc>
          <w:tcPr>
            <w:tcW w:w="6331" w:type="dxa"/>
            <w:vAlign w:val="center"/>
          </w:tcPr>
          <w:p w14:paraId="0722AC99">
            <w:pPr>
              <w:tabs>
                <w:tab w:val="left" w:pos="1160"/>
              </w:tabs>
              <w:spacing w:line="360" w:lineRule="auto"/>
              <w:jc w:val="center"/>
              <w:rPr>
                <w:rFonts w:hint="eastAsia" w:asciiTheme="minorEastAsia" w:hAnsiTheme="minorEastAsia" w:eastAsiaTheme="minorEastAsia" w:cstheme="minorEastAsia"/>
                <w:b/>
                <w:bCs/>
                <w:color w:val="auto"/>
                <w:szCs w:val="21"/>
                <w:highlight w:val="none"/>
              </w:rPr>
            </w:pPr>
            <w:r>
              <w:rPr>
                <w:rFonts w:hint="eastAsia" w:asciiTheme="minorEastAsia" w:hAnsiTheme="minorEastAsia" w:eastAsiaTheme="minorEastAsia" w:cstheme="minorEastAsia"/>
                <w:b/>
                <w:bCs/>
                <w:color w:val="auto"/>
                <w:szCs w:val="21"/>
                <w:highlight w:val="none"/>
              </w:rPr>
              <w:t>说明</w:t>
            </w:r>
          </w:p>
        </w:tc>
      </w:tr>
      <w:tr w14:paraId="65EF61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8" w:hRule="atLeast"/>
          <w:jc w:val="center"/>
        </w:trPr>
        <w:tc>
          <w:tcPr>
            <w:tcW w:w="1112" w:type="dxa"/>
            <w:vMerge w:val="restart"/>
            <w:vAlign w:val="center"/>
          </w:tcPr>
          <w:p w14:paraId="16041CEB">
            <w:pPr>
              <w:tabs>
                <w:tab w:val="left" w:pos="1160"/>
              </w:tabs>
              <w:spacing w:line="360" w:lineRule="auto"/>
              <w:jc w:val="center"/>
              <w:rPr>
                <w:rFonts w:hint="eastAsia" w:asciiTheme="minorEastAsia" w:hAnsiTheme="minorEastAsia" w:eastAsiaTheme="minorEastAsia" w:cstheme="minorEastAsia"/>
                <w:color w:val="auto"/>
                <w:szCs w:val="21"/>
                <w:highlight w:val="none"/>
                <w:lang w:val="zh-CN"/>
              </w:rPr>
            </w:pPr>
            <w:r>
              <w:rPr>
                <w:rFonts w:hint="eastAsia" w:asciiTheme="minorEastAsia" w:hAnsiTheme="minorEastAsia" w:eastAsiaTheme="minorEastAsia" w:cstheme="minorEastAsia"/>
                <w:color w:val="auto"/>
                <w:szCs w:val="21"/>
                <w:highlight w:val="none"/>
                <w:lang w:val="zh-CN"/>
              </w:rPr>
              <w:t>商务</w:t>
            </w:r>
          </w:p>
        </w:tc>
        <w:tc>
          <w:tcPr>
            <w:tcW w:w="2130" w:type="dxa"/>
            <w:vAlign w:val="center"/>
          </w:tcPr>
          <w:p w14:paraId="556F7AEB">
            <w:pPr>
              <w:tabs>
                <w:tab w:val="left" w:pos="1160"/>
              </w:tabs>
              <w:spacing w:line="360" w:lineRule="auto"/>
              <w:jc w:val="center"/>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法定代表人身份证明及授权委托书</w:t>
            </w:r>
          </w:p>
        </w:tc>
        <w:tc>
          <w:tcPr>
            <w:tcW w:w="6331" w:type="dxa"/>
            <w:vAlign w:val="center"/>
          </w:tcPr>
          <w:p w14:paraId="3EAD617C">
            <w:pPr>
              <w:tabs>
                <w:tab w:val="left" w:pos="1160"/>
              </w:tabs>
              <w:spacing w:line="360" w:lineRule="auto"/>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①审查法定代表人身份证明及附件。须提供，否则投标无效，格式及附件见第六章投标文件格式“法定代表人身份证”。</w:t>
            </w:r>
          </w:p>
          <w:p w14:paraId="214C0F6B">
            <w:pPr>
              <w:tabs>
                <w:tab w:val="left" w:pos="1160"/>
              </w:tabs>
              <w:spacing w:line="360" w:lineRule="auto"/>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②有授权代表时，审查法定代表人授权委托书。须提供，否则投标无效，格式及附件见第六章投标文件格式“法定代表人授权委托书”。</w:t>
            </w:r>
          </w:p>
        </w:tc>
      </w:tr>
      <w:tr w14:paraId="6FD0AD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1" w:hRule="atLeast"/>
          <w:jc w:val="center"/>
        </w:trPr>
        <w:tc>
          <w:tcPr>
            <w:tcW w:w="1112" w:type="dxa"/>
            <w:vMerge w:val="continue"/>
            <w:vAlign w:val="center"/>
          </w:tcPr>
          <w:p w14:paraId="4E6241D0">
            <w:pPr>
              <w:tabs>
                <w:tab w:val="left" w:pos="1160"/>
              </w:tabs>
              <w:spacing w:line="360" w:lineRule="auto"/>
              <w:jc w:val="center"/>
              <w:rPr>
                <w:rFonts w:hint="eastAsia" w:asciiTheme="minorEastAsia" w:hAnsiTheme="minorEastAsia" w:eastAsiaTheme="minorEastAsia" w:cstheme="minorEastAsia"/>
                <w:color w:val="auto"/>
                <w:szCs w:val="21"/>
                <w:highlight w:val="none"/>
                <w:lang w:val="zh-CN"/>
              </w:rPr>
            </w:pPr>
          </w:p>
        </w:tc>
        <w:tc>
          <w:tcPr>
            <w:tcW w:w="2130" w:type="dxa"/>
            <w:vAlign w:val="center"/>
          </w:tcPr>
          <w:p w14:paraId="573DB7D1">
            <w:pPr>
              <w:tabs>
                <w:tab w:val="left" w:pos="1160"/>
              </w:tabs>
              <w:spacing w:line="360" w:lineRule="auto"/>
              <w:jc w:val="center"/>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实质性条款响应</w:t>
            </w:r>
          </w:p>
        </w:tc>
        <w:tc>
          <w:tcPr>
            <w:tcW w:w="6331" w:type="dxa"/>
            <w:vAlign w:val="center"/>
          </w:tcPr>
          <w:p w14:paraId="561D6B2E">
            <w:pPr>
              <w:tabs>
                <w:tab w:val="left" w:pos="1160"/>
              </w:tabs>
              <w:spacing w:line="360" w:lineRule="auto"/>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审查商务要求响应表。须提供，且第二章采购需求中的商务要求标注“▲”的实质性要求均无负偏离或允许负偏离的项数未超过“供应商须知前附表”规定项数，否则投标无效。格式见第六章投标文件格式“商务要求响应表”。</w:t>
            </w:r>
          </w:p>
        </w:tc>
      </w:tr>
      <w:tr w14:paraId="342072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1" w:hRule="atLeast"/>
          <w:jc w:val="center"/>
        </w:trPr>
        <w:tc>
          <w:tcPr>
            <w:tcW w:w="1112" w:type="dxa"/>
            <w:vMerge w:val="continue"/>
            <w:vAlign w:val="center"/>
          </w:tcPr>
          <w:p w14:paraId="14C1F640">
            <w:pPr>
              <w:tabs>
                <w:tab w:val="left" w:pos="1160"/>
              </w:tabs>
              <w:spacing w:line="360" w:lineRule="auto"/>
              <w:jc w:val="center"/>
              <w:rPr>
                <w:rFonts w:hint="eastAsia" w:asciiTheme="minorEastAsia" w:hAnsiTheme="minorEastAsia" w:eastAsiaTheme="minorEastAsia" w:cstheme="minorEastAsia"/>
                <w:color w:val="auto"/>
                <w:szCs w:val="21"/>
                <w:highlight w:val="none"/>
                <w:lang w:val="zh-CN"/>
              </w:rPr>
            </w:pPr>
          </w:p>
        </w:tc>
        <w:tc>
          <w:tcPr>
            <w:tcW w:w="2130" w:type="dxa"/>
            <w:vAlign w:val="center"/>
          </w:tcPr>
          <w:p w14:paraId="1D8F3FC8">
            <w:pPr>
              <w:tabs>
                <w:tab w:val="left" w:pos="1160"/>
              </w:tabs>
              <w:spacing w:line="360" w:lineRule="auto"/>
              <w:jc w:val="center"/>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投标保证金</w:t>
            </w:r>
          </w:p>
        </w:tc>
        <w:tc>
          <w:tcPr>
            <w:tcW w:w="6331" w:type="dxa"/>
            <w:vAlign w:val="center"/>
          </w:tcPr>
          <w:p w14:paraId="01604F51">
            <w:pPr>
              <w:tabs>
                <w:tab w:val="left" w:pos="1160"/>
              </w:tabs>
              <w:spacing w:line="360" w:lineRule="auto"/>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必须提供，否则投标无效。</w:t>
            </w:r>
          </w:p>
        </w:tc>
      </w:tr>
      <w:tr w14:paraId="5967DC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1" w:hRule="atLeast"/>
          <w:jc w:val="center"/>
        </w:trPr>
        <w:tc>
          <w:tcPr>
            <w:tcW w:w="1112" w:type="dxa"/>
            <w:vMerge w:val="continue"/>
            <w:vAlign w:val="center"/>
          </w:tcPr>
          <w:p w14:paraId="1DCA4469">
            <w:pPr>
              <w:tabs>
                <w:tab w:val="left" w:pos="1160"/>
              </w:tabs>
              <w:spacing w:line="360" w:lineRule="auto"/>
              <w:jc w:val="center"/>
              <w:rPr>
                <w:rFonts w:hint="eastAsia" w:asciiTheme="minorEastAsia" w:hAnsiTheme="minorEastAsia" w:eastAsiaTheme="minorEastAsia" w:cstheme="minorEastAsia"/>
                <w:color w:val="auto"/>
                <w:szCs w:val="21"/>
                <w:highlight w:val="none"/>
                <w:lang w:val="zh-CN"/>
              </w:rPr>
            </w:pPr>
          </w:p>
        </w:tc>
        <w:tc>
          <w:tcPr>
            <w:tcW w:w="2130" w:type="dxa"/>
            <w:vAlign w:val="center"/>
          </w:tcPr>
          <w:p w14:paraId="42F7F93D">
            <w:pPr>
              <w:tabs>
                <w:tab w:val="left" w:pos="1160"/>
              </w:tabs>
              <w:spacing w:line="360" w:lineRule="auto"/>
              <w:jc w:val="center"/>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不存在串通投标</w:t>
            </w:r>
          </w:p>
        </w:tc>
        <w:tc>
          <w:tcPr>
            <w:tcW w:w="6331" w:type="dxa"/>
            <w:vAlign w:val="center"/>
          </w:tcPr>
          <w:p w14:paraId="28ABF405">
            <w:pPr>
              <w:tabs>
                <w:tab w:val="left" w:pos="1160"/>
              </w:tabs>
              <w:spacing w:line="360" w:lineRule="auto"/>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不属于供应商须知正文规定的串通投标情形，审查无串标行为承诺函。须提供，否则投标无效，格式见第六章投标文件格式“无串标行为承诺函”。</w:t>
            </w:r>
          </w:p>
        </w:tc>
      </w:tr>
      <w:tr w14:paraId="2107C2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1" w:hRule="atLeast"/>
          <w:jc w:val="center"/>
        </w:trPr>
        <w:tc>
          <w:tcPr>
            <w:tcW w:w="1112" w:type="dxa"/>
            <w:vMerge w:val="continue"/>
            <w:vAlign w:val="center"/>
          </w:tcPr>
          <w:p w14:paraId="18BF1680">
            <w:pPr>
              <w:tabs>
                <w:tab w:val="left" w:pos="1160"/>
              </w:tabs>
              <w:spacing w:line="360" w:lineRule="auto"/>
              <w:jc w:val="center"/>
              <w:rPr>
                <w:rFonts w:hint="eastAsia" w:asciiTheme="minorEastAsia" w:hAnsiTheme="minorEastAsia" w:eastAsiaTheme="minorEastAsia" w:cstheme="minorEastAsia"/>
                <w:color w:val="auto"/>
                <w:szCs w:val="21"/>
                <w:highlight w:val="none"/>
                <w:lang w:val="zh-CN"/>
              </w:rPr>
            </w:pPr>
          </w:p>
        </w:tc>
        <w:tc>
          <w:tcPr>
            <w:tcW w:w="2130" w:type="dxa"/>
            <w:vAlign w:val="center"/>
          </w:tcPr>
          <w:p w14:paraId="263E4B2D">
            <w:pPr>
              <w:tabs>
                <w:tab w:val="left" w:pos="1160"/>
              </w:tabs>
              <w:spacing w:line="360" w:lineRule="auto"/>
              <w:jc w:val="center"/>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投标有效期</w:t>
            </w:r>
          </w:p>
        </w:tc>
        <w:tc>
          <w:tcPr>
            <w:tcW w:w="6331" w:type="dxa"/>
            <w:vAlign w:val="center"/>
          </w:tcPr>
          <w:p w14:paraId="31A5915F">
            <w:pPr>
              <w:tabs>
                <w:tab w:val="left" w:pos="1160"/>
              </w:tabs>
              <w:spacing w:line="360" w:lineRule="auto"/>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满足招标文件规定，否则投标无效。</w:t>
            </w:r>
          </w:p>
        </w:tc>
      </w:tr>
      <w:tr w14:paraId="24BBB0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1112" w:type="dxa"/>
            <w:vAlign w:val="center"/>
          </w:tcPr>
          <w:p w14:paraId="17DC9766">
            <w:pPr>
              <w:tabs>
                <w:tab w:val="left" w:pos="1160"/>
              </w:tabs>
              <w:spacing w:line="360" w:lineRule="auto"/>
              <w:jc w:val="center"/>
              <w:rPr>
                <w:rFonts w:hint="eastAsia" w:asciiTheme="minorEastAsia" w:hAnsiTheme="minorEastAsia" w:eastAsiaTheme="minorEastAsia" w:cstheme="minorEastAsia"/>
                <w:color w:val="auto"/>
                <w:szCs w:val="21"/>
                <w:highlight w:val="none"/>
                <w:lang w:val="zh-CN"/>
              </w:rPr>
            </w:pPr>
            <w:r>
              <w:rPr>
                <w:rFonts w:hint="eastAsia" w:asciiTheme="minorEastAsia" w:hAnsiTheme="minorEastAsia" w:eastAsiaTheme="minorEastAsia" w:cstheme="minorEastAsia"/>
                <w:color w:val="auto"/>
                <w:szCs w:val="21"/>
                <w:highlight w:val="none"/>
                <w:lang w:val="zh-CN"/>
              </w:rPr>
              <w:t>技术</w:t>
            </w:r>
          </w:p>
        </w:tc>
        <w:tc>
          <w:tcPr>
            <w:tcW w:w="2130" w:type="dxa"/>
            <w:vAlign w:val="center"/>
          </w:tcPr>
          <w:p w14:paraId="0AD59490">
            <w:pPr>
              <w:tabs>
                <w:tab w:val="left" w:pos="1160"/>
              </w:tabs>
              <w:spacing w:line="360" w:lineRule="auto"/>
              <w:jc w:val="center"/>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实质性条款响应</w:t>
            </w:r>
          </w:p>
        </w:tc>
        <w:tc>
          <w:tcPr>
            <w:tcW w:w="6331" w:type="dxa"/>
            <w:vAlign w:val="center"/>
          </w:tcPr>
          <w:p w14:paraId="3ACE3AE8">
            <w:pPr>
              <w:tabs>
                <w:tab w:val="left" w:pos="1160"/>
              </w:tabs>
              <w:spacing w:line="360" w:lineRule="auto"/>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审查服务参数响应表。须提供，并且第二章采购需求中的服务参数标注“▲”的实质性要求均无负偏离或允许负偏离的项数未超过“供应商须知前附表”规定项数，否则投标无效。格式见第六章投标文件格式“服务参数响应表”。</w:t>
            </w:r>
          </w:p>
        </w:tc>
      </w:tr>
      <w:tr w14:paraId="0C630E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2" w:hRule="atLeast"/>
          <w:jc w:val="center"/>
        </w:trPr>
        <w:tc>
          <w:tcPr>
            <w:tcW w:w="1112" w:type="dxa"/>
            <w:vMerge w:val="restart"/>
            <w:vAlign w:val="center"/>
          </w:tcPr>
          <w:p w14:paraId="4F8106DE">
            <w:pPr>
              <w:tabs>
                <w:tab w:val="left" w:pos="1160"/>
              </w:tabs>
              <w:spacing w:line="360" w:lineRule="auto"/>
              <w:jc w:val="center"/>
              <w:rPr>
                <w:rFonts w:hint="eastAsia" w:asciiTheme="minorEastAsia" w:hAnsiTheme="minorEastAsia" w:eastAsiaTheme="minorEastAsia" w:cstheme="minorEastAsia"/>
                <w:color w:val="auto"/>
                <w:szCs w:val="21"/>
                <w:highlight w:val="none"/>
                <w:lang w:val="zh-CN"/>
              </w:rPr>
            </w:pPr>
            <w:r>
              <w:rPr>
                <w:rFonts w:hint="eastAsia" w:asciiTheme="minorEastAsia" w:hAnsiTheme="minorEastAsia" w:eastAsiaTheme="minorEastAsia" w:cstheme="minorEastAsia"/>
                <w:color w:val="auto"/>
                <w:szCs w:val="21"/>
                <w:highlight w:val="none"/>
                <w:lang w:val="zh-CN"/>
              </w:rPr>
              <w:t>报价</w:t>
            </w:r>
          </w:p>
        </w:tc>
        <w:tc>
          <w:tcPr>
            <w:tcW w:w="2130" w:type="dxa"/>
            <w:vAlign w:val="center"/>
          </w:tcPr>
          <w:p w14:paraId="72AB597A">
            <w:pPr>
              <w:tabs>
                <w:tab w:val="left" w:pos="1160"/>
              </w:tabs>
              <w:spacing w:line="360" w:lineRule="auto"/>
              <w:jc w:val="center"/>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有效报价</w:t>
            </w:r>
          </w:p>
        </w:tc>
        <w:tc>
          <w:tcPr>
            <w:tcW w:w="6331" w:type="dxa"/>
            <w:vAlign w:val="center"/>
          </w:tcPr>
          <w:p w14:paraId="33475FDE">
            <w:pPr>
              <w:tabs>
                <w:tab w:val="left" w:pos="1160"/>
              </w:tabs>
              <w:spacing w:line="360" w:lineRule="auto"/>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报价未超出采购预算金额（包括分项预算），也未超出最高限价（如有），否则投标无效。</w:t>
            </w:r>
          </w:p>
        </w:tc>
      </w:tr>
      <w:tr w14:paraId="54AAAC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jc w:val="center"/>
        </w:trPr>
        <w:tc>
          <w:tcPr>
            <w:tcW w:w="1112" w:type="dxa"/>
            <w:vMerge w:val="continue"/>
            <w:vAlign w:val="center"/>
          </w:tcPr>
          <w:p w14:paraId="1E24AE50">
            <w:pPr>
              <w:tabs>
                <w:tab w:val="left" w:pos="1160"/>
              </w:tabs>
              <w:spacing w:line="360" w:lineRule="auto"/>
              <w:jc w:val="center"/>
              <w:rPr>
                <w:rFonts w:hint="eastAsia" w:asciiTheme="minorEastAsia" w:hAnsiTheme="minorEastAsia" w:eastAsiaTheme="minorEastAsia" w:cstheme="minorEastAsia"/>
                <w:color w:val="auto"/>
                <w:szCs w:val="21"/>
                <w:highlight w:val="none"/>
              </w:rPr>
            </w:pPr>
          </w:p>
        </w:tc>
        <w:tc>
          <w:tcPr>
            <w:tcW w:w="2130" w:type="dxa"/>
            <w:vAlign w:val="center"/>
          </w:tcPr>
          <w:p w14:paraId="524F82EB">
            <w:pPr>
              <w:tabs>
                <w:tab w:val="left" w:pos="1160"/>
              </w:tabs>
              <w:spacing w:line="360" w:lineRule="auto"/>
              <w:jc w:val="center"/>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不存在漏项报价</w:t>
            </w:r>
          </w:p>
        </w:tc>
        <w:tc>
          <w:tcPr>
            <w:tcW w:w="6331" w:type="dxa"/>
            <w:vAlign w:val="center"/>
          </w:tcPr>
          <w:p w14:paraId="3568112B">
            <w:pPr>
              <w:tabs>
                <w:tab w:val="left" w:pos="1160"/>
              </w:tabs>
              <w:spacing w:line="360" w:lineRule="auto"/>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已对所投项目的所有采购内容进行报价，不存在漏项报价，否则投标无效。</w:t>
            </w:r>
          </w:p>
        </w:tc>
      </w:tr>
      <w:tr w14:paraId="08D6BA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3" w:hRule="atLeast"/>
          <w:jc w:val="center"/>
        </w:trPr>
        <w:tc>
          <w:tcPr>
            <w:tcW w:w="1112" w:type="dxa"/>
            <w:vMerge w:val="continue"/>
            <w:vAlign w:val="center"/>
          </w:tcPr>
          <w:p w14:paraId="588FA299">
            <w:pPr>
              <w:tabs>
                <w:tab w:val="left" w:pos="1160"/>
              </w:tabs>
              <w:spacing w:line="360" w:lineRule="auto"/>
              <w:jc w:val="center"/>
              <w:rPr>
                <w:rFonts w:hint="eastAsia" w:asciiTheme="minorEastAsia" w:hAnsiTheme="minorEastAsia" w:eastAsiaTheme="minorEastAsia" w:cstheme="minorEastAsia"/>
                <w:color w:val="auto"/>
                <w:szCs w:val="21"/>
                <w:highlight w:val="none"/>
              </w:rPr>
            </w:pPr>
          </w:p>
        </w:tc>
        <w:tc>
          <w:tcPr>
            <w:tcW w:w="2130" w:type="dxa"/>
            <w:vAlign w:val="center"/>
          </w:tcPr>
          <w:p w14:paraId="1A504724">
            <w:pPr>
              <w:tabs>
                <w:tab w:val="left" w:pos="1160"/>
              </w:tabs>
              <w:spacing w:line="360" w:lineRule="auto"/>
              <w:jc w:val="center"/>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投标报价唯一性</w:t>
            </w:r>
          </w:p>
        </w:tc>
        <w:tc>
          <w:tcPr>
            <w:tcW w:w="6331" w:type="dxa"/>
            <w:vAlign w:val="center"/>
          </w:tcPr>
          <w:p w14:paraId="17444B1C">
            <w:pPr>
              <w:tabs>
                <w:tab w:val="left" w:pos="1160"/>
              </w:tabs>
              <w:spacing w:line="360" w:lineRule="auto"/>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不存在有选择、有条件报价（招标文件允许有备选方案或者其他约定的除外），否则投标无效。</w:t>
            </w:r>
          </w:p>
        </w:tc>
      </w:tr>
      <w:tr w14:paraId="00669B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jc w:val="center"/>
        </w:trPr>
        <w:tc>
          <w:tcPr>
            <w:tcW w:w="1112" w:type="dxa"/>
            <w:vMerge w:val="continue"/>
            <w:vAlign w:val="center"/>
          </w:tcPr>
          <w:p w14:paraId="5E84827F">
            <w:pPr>
              <w:tabs>
                <w:tab w:val="left" w:pos="1160"/>
              </w:tabs>
              <w:spacing w:line="360" w:lineRule="auto"/>
              <w:jc w:val="center"/>
              <w:rPr>
                <w:rFonts w:hint="eastAsia" w:asciiTheme="minorEastAsia" w:hAnsiTheme="minorEastAsia" w:eastAsiaTheme="minorEastAsia" w:cstheme="minorEastAsia"/>
                <w:color w:val="auto"/>
                <w:szCs w:val="21"/>
                <w:highlight w:val="none"/>
              </w:rPr>
            </w:pPr>
          </w:p>
        </w:tc>
        <w:tc>
          <w:tcPr>
            <w:tcW w:w="2130" w:type="dxa"/>
            <w:vAlign w:val="center"/>
          </w:tcPr>
          <w:p w14:paraId="5A2D54FD">
            <w:pPr>
              <w:tabs>
                <w:tab w:val="left" w:pos="1160"/>
              </w:tabs>
              <w:spacing w:line="360" w:lineRule="auto"/>
              <w:jc w:val="center"/>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异常低价审查</w:t>
            </w:r>
          </w:p>
        </w:tc>
        <w:tc>
          <w:tcPr>
            <w:tcW w:w="6331" w:type="dxa"/>
            <w:vAlign w:val="center"/>
          </w:tcPr>
          <w:p w14:paraId="3640CCA9">
            <w:pPr>
              <w:spacing w:line="360" w:lineRule="auto"/>
              <w:ind w:firstLine="42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评标委员会在评审中发现下列情形之一的，应当启动异常低价投标审查程序：</w:t>
            </w:r>
          </w:p>
          <w:p w14:paraId="784CB307">
            <w:pPr>
              <w:spacing w:line="370" w:lineRule="exact"/>
              <w:ind w:firstLine="42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①投标报价低于全部通过符合性审查供应商投标报价平均值50%的，即投标报价＜全部通过符合性审查供应商投标报价平均值×50% ；</w:t>
            </w:r>
          </w:p>
          <w:p w14:paraId="4A7F3366">
            <w:pPr>
              <w:spacing w:line="370" w:lineRule="exact"/>
              <w:ind w:firstLine="42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②投标报价低于通过符合性审查的次低报价供应商投标报价50%的，即投标报价＜通过符合性审查的次低报价供应商投标报价×50% ；</w:t>
            </w:r>
          </w:p>
          <w:p w14:paraId="20B8293C">
            <w:pPr>
              <w:spacing w:line="370" w:lineRule="exact"/>
              <w:ind w:firstLine="42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③投标报价低于采购项目最高限价45% 的，即投标报价＜采购项目最高限价×45%；</w:t>
            </w:r>
          </w:p>
          <w:p w14:paraId="7BA465E4">
            <w:pPr>
              <w:snapToGrid w:val="0"/>
              <w:spacing w:line="370" w:lineRule="exact"/>
              <w:ind w:firstLine="420" w:firstLineChars="2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④评标委员会基于专业判断，认为供应商报价过低，有可能影响产品质量或者不能诚信履约的其他情形。</w:t>
            </w:r>
          </w:p>
          <w:p w14:paraId="4B043577">
            <w:pPr>
              <w:spacing w:line="360" w:lineRule="auto"/>
              <w:ind w:firstLine="42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评标委员会启动异常低价投标审查后，属于前述第</w:t>
            </w:r>
            <w:r>
              <w:rPr>
                <w:rFonts w:hint="eastAsia" w:asciiTheme="minorEastAsia" w:hAnsiTheme="minorEastAsia" w:eastAsiaTheme="minorEastAsia" w:cstheme="minorEastAsia"/>
                <w:color w:val="auto"/>
                <w:highlight w:val="none"/>
              </w:rPr>
              <w:fldChar w:fldCharType="begin"/>
            </w:r>
            <w:r>
              <w:rPr>
                <w:rFonts w:hint="eastAsia" w:asciiTheme="minorEastAsia" w:hAnsiTheme="minorEastAsia" w:eastAsiaTheme="minorEastAsia" w:cstheme="minorEastAsia"/>
                <w:color w:val="auto"/>
                <w:highlight w:val="none"/>
              </w:rPr>
              <w:instrText xml:space="preserve"> = 1 \* GB3 </w:instrText>
            </w:r>
            <w:r>
              <w:rPr>
                <w:rFonts w:hint="eastAsia" w:asciiTheme="minorEastAsia" w:hAnsiTheme="minorEastAsia" w:eastAsiaTheme="minorEastAsia" w:cstheme="minorEastAsia"/>
                <w:color w:val="auto"/>
                <w:highlight w:val="none"/>
              </w:rPr>
              <w:fldChar w:fldCharType="separate"/>
            </w:r>
            <w:r>
              <w:rPr>
                <w:rFonts w:hint="eastAsia" w:asciiTheme="minorEastAsia" w:hAnsiTheme="minorEastAsia" w:eastAsiaTheme="minorEastAsia" w:cstheme="minorEastAsia"/>
                <w:color w:val="auto"/>
                <w:highlight w:val="none"/>
              </w:rPr>
              <w:t>①</w:t>
            </w:r>
            <w:r>
              <w:rPr>
                <w:rFonts w:hint="eastAsia" w:asciiTheme="minorEastAsia" w:hAnsiTheme="minorEastAsia" w:eastAsiaTheme="minorEastAsia" w:cstheme="minorEastAsia"/>
                <w:color w:val="auto"/>
                <w:highlight w:val="none"/>
              </w:rPr>
              <w:fldChar w:fldCharType="end"/>
            </w:r>
            <w:r>
              <w:rPr>
                <w:rFonts w:hint="eastAsia" w:asciiTheme="minorEastAsia" w:hAnsiTheme="minorEastAsia" w:eastAsiaTheme="minorEastAsia" w:cstheme="minorEastAsia"/>
                <w:color w:val="auto"/>
                <w:highlight w:val="none"/>
              </w:rPr>
              <w:t>项至第</w:t>
            </w:r>
            <w:r>
              <w:rPr>
                <w:rFonts w:hint="eastAsia" w:asciiTheme="minorEastAsia" w:hAnsiTheme="minorEastAsia" w:eastAsiaTheme="minorEastAsia" w:cstheme="minorEastAsia"/>
                <w:color w:val="auto"/>
                <w:highlight w:val="none"/>
              </w:rPr>
              <w:fldChar w:fldCharType="begin"/>
            </w:r>
            <w:r>
              <w:rPr>
                <w:rFonts w:hint="eastAsia" w:asciiTheme="minorEastAsia" w:hAnsiTheme="minorEastAsia" w:eastAsiaTheme="minorEastAsia" w:cstheme="minorEastAsia"/>
                <w:color w:val="auto"/>
                <w:highlight w:val="none"/>
              </w:rPr>
              <w:instrText xml:space="preserve"> = 4 \* GB3 </w:instrText>
            </w:r>
            <w:r>
              <w:rPr>
                <w:rFonts w:hint="eastAsia" w:asciiTheme="minorEastAsia" w:hAnsiTheme="minorEastAsia" w:eastAsiaTheme="minorEastAsia" w:cstheme="minorEastAsia"/>
                <w:color w:val="auto"/>
                <w:highlight w:val="none"/>
              </w:rPr>
              <w:fldChar w:fldCharType="separate"/>
            </w:r>
            <w:r>
              <w:rPr>
                <w:rFonts w:hint="eastAsia" w:asciiTheme="minorEastAsia" w:hAnsiTheme="minorEastAsia" w:eastAsiaTheme="minorEastAsia" w:cstheme="minorEastAsia"/>
                <w:color w:val="auto"/>
                <w:highlight w:val="none"/>
              </w:rPr>
              <w:t>④</w:t>
            </w:r>
            <w:r>
              <w:rPr>
                <w:rFonts w:hint="eastAsia" w:asciiTheme="minorEastAsia" w:hAnsiTheme="minorEastAsia" w:eastAsiaTheme="minorEastAsia" w:cstheme="minorEastAsia"/>
                <w:color w:val="auto"/>
                <w:highlight w:val="none"/>
              </w:rPr>
              <w:fldChar w:fldCharType="end"/>
            </w:r>
            <w:r>
              <w:rPr>
                <w:rFonts w:hint="eastAsia" w:asciiTheme="minorEastAsia" w:hAnsiTheme="minorEastAsia" w:eastAsiaTheme="minorEastAsia" w:cstheme="minorEastAsia"/>
                <w:color w:val="auto"/>
                <w:highlight w:val="none"/>
              </w:rPr>
              <w:t>项情形的，应当要求相关供应商在评审现场合理的时间内对投标价格作出解释，提供项目具体成本测算等与报价合理性相关的书面说明及必要的证明材料，包括但不限于原材料成本、人工成本、制造费用等，给予相关供应商的合理时间一般不少于30分钟。其中，属于第③项情形，供应商已随投标文件一并提交相关书面说明及必要的证明材料的，可不再重复提交。</w:t>
            </w:r>
          </w:p>
          <w:p w14:paraId="5D561B4E">
            <w:pPr>
              <w:spacing w:line="360" w:lineRule="auto"/>
              <w:ind w:firstLine="420" w:firstLineChars="2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highlight w:val="none"/>
              </w:rPr>
              <w:t>评标委员会依据专业经验，参考同类项目中标（成交）价格、类似产品市场价格水平、行业人工费用标准、国家有关部门指导行业协会发布的行业平均成本等情况，对报价合理性进行判断。</w:t>
            </w:r>
            <w:r>
              <w:rPr>
                <w:rFonts w:hint="eastAsia" w:asciiTheme="minorEastAsia" w:hAnsiTheme="minorEastAsia" w:eastAsiaTheme="minorEastAsia" w:cstheme="minorEastAsia"/>
                <w:b/>
                <w:bCs/>
                <w:color w:val="auto"/>
                <w:highlight w:val="none"/>
              </w:rPr>
              <w:t>投标供应商不能提供书面说明、证明材料，或者提供的书面说明、证明材料不能证明其报价合理性的，评标委员会应当将其作为无效投标处理。</w:t>
            </w:r>
          </w:p>
        </w:tc>
      </w:tr>
      <w:bookmarkEnd w:id="127"/>
    </w:tbl>
    <w:p w14:paraId="48B06298">
      <w:pPr>
        <w:tabs>
          <w:tab w:val="left" w:pos="1160"/>
        </w:tabs>
        <w:spacing w:line="360" w:lineRule="auto"/>
        <w:ind w:firstLine="422" w:firstLineChars="200"/>
        <w:rPr>
          <w:rFonts w:hint="eastAsia" w:asciiTheme="minorEastAsia" w:hAnsiTheme="minorEastAsia" w:eastAsiaTheme="minorEastAsia" w:cstheme="minorEastAsia"/>
          <w:b/>
          <w:bCs/>
          <w:color w:val="auto"/>
          <w:szCs w:val="21"/>
          <w:highlight w:val="none"/>
        </w:rPr>
      </w:pPr>
      <w:bookmarkStart w:id="128" w:name="_Hlk19113393"/>
      <w:r>
        <w:rPr>
          <w:rFonts w:hint="eastAsia" w:asciiTheme="minorEastAsia" w:hAnsiTheme="minorEastAsia" w:eastAsiaTheme="minorEastAsia" w:cstheme="minorEastAsia"/>
          <w:b/>
          <w:bCs/>
          <w:color w:val="auto"/>
          <w:szCs w:val="21"/>
          <w:highlight w:val="none"/>
        </w:rPr>
        <w:t>（四）评分标准</w:t>
      </w:r>
    </w:p>
    <w:bookmarkEnd w:id="128"/>
    <w:p w14:paraId="008DA7C1">
      <w:pPr>
        <w:tabs>
          <w:tab w:val="left" w:pos="1160"/>
        </w:tabs>
        <w:spacing w:line="360" w:lineRule="auto"/>
        <w:ind w:firstLine="422" w:firstLineChars="200"/>
        <w:rPr>
          <w:rFonts w:hint="eastAsia" w:asciiTheme="minorEastAsia" w:hAnsiTheme="minorEastAsia" w:eastAsiaTheme="minorEastAsia" w:cstheme="minorEastAsia"/>
          <w:b/>
          <w:bCs/>
          <w:color w:val="auto"/>
          <w:szCs w:val="21"/>
          <w:highlight w:val="none"/>
        </w:rPr>
      </w:pPr>
      <w:bookmarkStart w:id="129" w:name="_Hlk77609326"/>
      <w:r>
        <w:rPr>
          <w:rFonts w:hint="eastAsia" w:asciiTheme="minorEastAsia" w:hAnsiTheme="minorEastAsia" w:eastAsiaTheme="minorEastAsia" w:cstheme="minorEastAsia"/>
          <w:b/>
          <w:bCs/>
          <w:color w:val="auto"/>
          <w:szCs w:val="21"/>
          <w:highlight w:val="none"/>
        </w:rPr>
        <w:t>1.评标原则</w:t>
      </w:r>
    </w:p>
    <w:p w14:paraId="6E7C86B5">
      <w:pPr>
        <w:tabs>
          <w:tab w:val="left" w:pos="1160"/>
        </w:tabs>
        <w:spacing w:line="360" w:lineRule="auto"/>
        <w:ind w:firstLine="420" w:firstLineChars="2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1）评委构成：评标委员会由采购人代表（如有）和评审专家组成，成员人数应当为5人以上单数，其中评审专家不得少于成员总数的三分之二。采购项目符合下列情形之一的，评标委员会成员人数应当为7人以上单数：1.采购预算金额在1000万元以上；2.技术复杂；3.社会影响较大。</w:t>
      </w:r>
    </w:p>
    <w:p w14:paraId="6E598BC9">
      <w:pPr>
        <w:tabs>
          <w:tab w:val="left" w:pos="1160"/>
        </w:tabs>
        <w:spacing w:line="360" w:lineRule="auto"/>
        <w:ind w:firstLine="420" w:firstLineChars="2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（2）评标依据：评委将以招标文件和投标文件为评标依据，对投标人的投标报价、技术、商务等方面内容按百分制打分。</w:t>
      </w:r>
    </w:p>
    <w:p w14:paraId="307BA9F4">
      <w:pPr>
        <w:tabs>
          <w:tab w:val="left" w:pos="1160"/>
        </w:tabs>
        <w:spacing w:line="360" w:lineRule="auto"/>
        <w:ind w:firstLine="420" w:firstLineChars="2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（3）评标方式：以封闭方式进行。</w:t>
      </w:r>
    </w:p>
    <w:p w14:paraId="470075C5">
      <w:pPr>
        <w:tabs>
          <w:tab w:val="left" w:pos="1160"/>
        </w:tabs>
        <w:spacing w:line="360" w:lineRule="auto"/>
        <w:ind w:firstLine="422" w:firstLineChars="200"/>
        <w:rPr>
          <w:rFonts w:hint="eastAsia" w:asciiTheme="minorEastAsia" w:hAnsiTheme="minorEastAsia" w:eastAsiaTheme="minorEastAsia" w:cstheme="minorEastAsia"/>
          <w:b/>
          <w:bCs/>
          <w:color w:val="auto"/>
          <w:szCs w:val="21"/>
          <w:highlight w:val="none"/>
        </w:rPr>
      </w:pPr>
      <w:r>
        <w:rPr>
          <w:rFonts w:hint="eastAsia" w:asciiTheme="minorEastAsia" w:hAnsiTheme="minorEastAsia" w:eastAsiaTheme="minorEastAsia" w:cstheme="minorEastAsia"/>
          <w:b/>
          <w:bCs/>
          <w:color w:val="auto"/>
          <w:szCs w:val="21"/>
          <w:highlight w:val="none"/>
        </w:rPr>
        <w:t>2.评定办法及标准</w:t>
      </w:r>
    </w:p>
    <w:p w14:paraId="149FC31F">
      <w:pPr>
        <w:tabs>
          <w:tab w:val="left" w:pos="1160"/>
        </w:tabs>
        <w:spacing w:line="360" w:lineRule="auto"/>
        <w:ind w:firstLine="420" w:firstLineChars="2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（1）对进入详评的，采用百分制综合评分法。</w:t>
      </w:r>
    </w:p>
    <w:p w14:paraId="490BCD9D">
      <w:pPr>
        <w:tabs>
          <w:tab w:val="left" w:pos="1160"/>
        </w:tabs>
        <w:spacing w:line="360" w:lineRule="auto"/>
        <w:ind w:firstLine="420" w:firstLineChars="2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（2）计分办法（按四舍五入取至百分位）。</w:t>
      </w:r>
    </w:p>
    <w:p w14:paraId="2982BD5C">
      <w:pPr>
        <w:tabs>
          <w:tab w:val="left" w:pos="1160"/>
        </w:tabs>
        <w:spacing w:line="360" w:lineRule="auto"/>
        <w:ind w:firstLine="420" w:firstLineChars="2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（3）评分标准</w:t>
      </w:r>
    </w:p>
    <w:p w14:paraId="252E5B8D">
      <w:pPr>
        <w:rPr>
          <w:rFonts w:hint="eastAsia" w:asciiTheme="minorEastAsia" w:hAnsiTheme="minorEastAsia" w:eastAsiaTheme="minorEastAsia" w:cstheme="minorEastAsia"/>
          <w:color w:val="auto"/>
          <w:highlight w:val="none"/>
        </w:rPr>
      </w:pPr>
    </w:p>
    <w:tbl>
      <w:tblPr>
        <w:tblStyle w:val="51"/>
        <w:tblW w:w="5465"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23"/>
        <w:gridCol w:w="1702"/>
        <w:gridCol w:w="1673"/>
        <w:gridCol w:w="6324"/>
      </w:tblGrid>
      <w:tr w14:paraId="340695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1" w:hRule="atLeast"/>
          <w:jc w:val="center"/>
        </w:trPr>
        <w:tc>
          <w:tcPr>
            <w:tcW w:w="391" w:type="pct"/>
            <w:vAlign w:val="center"/>
          </w:tcPr>
          <w:p w14:paraId="747DDC42">
            <w:pPr>
              <w:tabs>
                <w:tab w:val="left" w:pos="1160"/>
              </w:tabs>
              <w:spacing w:line="360" w:lineRule="auto"/>
              <w:jc w:val="center"/>
              <w:rPr>
                <w:rFonts w:hint="eastAsia" w:asciiTheme="minorEastAsia" w:hAnsiTheme="minorEastAsia" w:eastAsiaTheme="minorEastAsia" w:cstheme="minorEastAsia"/>
                <w:b/>
                <w:bCs/>
                <w:color w:val="auto"/>
                <w:szCs w:val="21"/>
                <w:highlight w:val="none"/>
              </w:rPr>
            </w:pPr>
            <w:r>
              <w:rPr>
                <w:rFonts w:hint="eastAsia" w:asciiTheme="minorEastAsia" w:hAnsiTheme="minorEastAsia" w:eastAsiaTheme="minorEastAsia" w:cstheme="minorEastAsia"/>
                <w:b/>
                <w:bCs/>
                <w:color w:val="auto"/>
                <w:szCs w:val="21"/>
                <w:highlight w:val="none"/>
              </w:rPr>
              <w:t>序号</w:t>
            </w:r>
          </w:p>
        </w:tc>
        <w:tc>
          <w:tcPr>
            <w:tcW w:w="809" w:type="pct"/>
            <w:vAlign w:val="center"/>
          </w:tcPr>
          <w:p w14:paraId="19A28C3C">
            <w:pPr>
              <w:tabs>
                <w:tab w:val="left" w:pos="1160"/>
              </w:tabs>
              <w:spacing w:line="360" w:lineRule="auto"/>
              <w:jc w:val="center"/>
              <w:rPr>
                <w:rFonts w:hint="eastAsia" w:asciiTheme="minorEastAsia" w:hAnsiTheme="minorEastAsia" w:eastAsiaTheme="minorEastAsia" w:cstheme="minorEastAsia"/>
                <w:b/>
                <w:bCs/>
                <w:color w:val="auto"/>
                <w:szCs w:val="21"/>
                <w:highlight w:val="none"/>
              </w:rPr>
            </w:pPr>
            <w:r>
              <w:rPr>
                <w:rFonts w:hint="eastAsia" w:asciiTheme="minorEastAsia" w:hAnsiTheme="minorEastAsia" w:eastAsiaTheme="minorEastAsia" w:cstheme="minorEastAsia"/>
                <w:b/>
                <w:bCs/>
                <w:color w:val="auto"/>
                <w:szCs w:val="21"/>
                <w:highlight w:val="none"/>
              </w:rPr>
              <w:t>评审因素</w:t>
            </w:r>
          </w:p>
        </w:tc>
        <w:tc>
          <w:tcPr>
            <w:tcW w:w="3798" w:type="pct"/>
            <w:gridSpan w:val="2"/>
            <w:vAlign w:val="center"/>
          </w:tcPr>
          <w:p w14:paraId="2E5D84AC">
            <w:pPr>
              <w:tabs>
                <w:tab w:val="left" w:pos="1160"/>
              </w:tabs>
              <w:spacing w:line="360" w:lineRule="auto"/>
              <w:jc w:val="center"/>
              <w:rPr>
                <w:rFonts w:hint="eastAsia" w:asciiTheme="minorEastAsia" w:hAnsiTheme="minorEastAsia" w:eastAsiaTheme="minorEastAsia" w:cstheme="minorEastAsia"/>
                <w:b/>
                <w:bCs/>
                <w:color w:val="auto"/>
                <w:szCs w:val="21"/>
                <w:highlight w:val="none"/>
              </w:rPr>
            </w:pPr>
            <w:r>
              <w:rPr>
                <w:rFonts w:hint="eastAsia" w:asciiTheme="minorEastAsia" w:hAnsiTheme="minorEastAsia" w:eastAsiaTheme="minorEastAsia" w:cstheme="minorEastAsia"/>
                <w:b/>
                <w:bCs/>
                <w:color w:val="auto"/>
                <w:szCs w:val="21"/>
                <w:highlight w:val="none"/>
              </w:rPr>
              <w:t>评标标准</w:t>
            </w:r>
          </w:p>
        </w:tc>
      </w:tr>
      <w:tr w14:paraId="19E155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91" w:type="pct"/>
            <w:vAlign w:val="center"/>
          </w:tcPr>
          <w:p w14:paraId="0EBF0F13">
            <w:pPr>
              <w:tabs>
                <w:tab w:val="left" w:pos="1160"/>
              </w:tabs>
              <w:spacing w:line="360" w:lineRule="auto"/>
              <w:jc w:val="center"/>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1</w:t>
            </w:r>
          </w:p>
        </w:tc>
        <w:tc>
          <w:tcPr>
            <w:tcW w:w="809" w:type="pct"/>
            <w:vAlign w:val="center"/>
          </w:tcPr>
          <w:p w14:paraId="0C9541DC">
            <w:pPr>
              <w:tabs>
                <w:tab w:val="left" w:pos="1160"/>
              </w:tabs>
              <w:spacing w:line="360" w:lineRule="auto"/>
              <w:jc w:val="center"/>
              <w:rPr>
                <w:rFonts w:hint="eastAsia" w:asciiTheme="minorEastAsia" w:hAnsiTheme="minorEastAsia" w:eastAsiaTheme="minorEastAsia" w:cstheme="minorEastAsia"/>
                <w:b/>
                <w:bCs/>
                <w:color w:val="auto"/>
                <w:highlight w:val="none"/>
              </w:rPr>
            </w:pPr>
            <w:r>
              <w:rPr>
                <w:rFonts w:hint="eastAsia" w:asciiTheme="minorEastAsia" w:hAnsiTheme="minorEastAsia" w:eastAsiaTheme="minorEastAsia" w:cstheme="minorEastAsia"/>
                <w:b/>
                <w:bCs/>
                <w:color w:val="auto"/>
                <w:highlight w:val="none"/>
              </w:rPr>
              <w:t>投标报价</w:t>
            </w:r>
          </w:p>
          <w:p w14:paraId="2B4F8EE9">
            <w:pPr>
              <w:tabs>
                <w:tab w:val="left" w:pos="1160"/>
              </w:tabs>
              <w:spacing w:line="360" w:lineRule="auto"/>
              <w:jc w:val="center"/>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b/>
                <w:bCs/>
                <w:color w:val="auto"/>
                <w:highlight w:val="none"/>
              </w:rPr>
              <w:t>（满分20分）</w:t>
            </w:r>
          </w:p>
        </w:tc>
        <w:tc>
          <w:tcPr>
            <w:tcW w:w="3798" w:type="pct"/>
            <w:gridSpan w:val="2"/>
            <w:vAlign w:val="center"/>
          </w:tcPr>
          <w:p w14:paraId="275AFF4E">
            <w:pPr>
              <w:tabs>
                <w:tab w:val="left" w:pos="1160"/>
              </w:tabs>
              <w:spacing w:line="360" w:lineRule="auto"/>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1、评标基准值（A）的确定方法</w:t>
            </w:r>
          </w:p>
          <w:p w14:paraId="74DC0F1A">
            <w:pPr>
              <w:tabs>
                <w:tab w:val="left" w:pos="1160"/>
              </w:tabs>
              <w:spacing w:line="360" w:lineRule="auto"/>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（1）有效报价范围：为投标总价低于或等于预算价，通过资格评审、符合性评审的投标人投标总价。</w:t>
            </w:r>
          </w:p>
          <w:p w14:paraId="6213D114">
            <w:pPr>
              <w:tabs>
                <w:tab w:val="left" w:pos="1160"/>
              </w:tabs>
              <w:spacing w:line="360" w:lineRule="auto"/>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（2）将有效报价范围内的投标人，按其投标总报价由低到高的顺序依次排出名次。</w:t>
            </w:r>
          </w:p>
          <w:p w14:paraId="48F3FF64">
            <w:pPr>
              <w:tabs>
                <w:tab w:val="left" w:pos="1160"/>
              </w:tabs>
              <w:spacing w:line="360" w:lineRule="auto"/>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（3）评标基准值的确定</w:t>
            </w:r>
          </w:p>
          <w:p w14:paraId="6537D67F">
            <w:pPr>
              <w:tabs>
                <w:tab w:val="left" w:pos="1160"/>
              </w:tabs>
              <w:spacing w:line="360" w:lineRule="auto"/>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将全部的有效报价的算术平均值作为评标基准值。</w:t>
            </w:r>
          </w:p>
          <w:p w14:paraId="179E09B2">
            <w:pPr>
              <w:tabs>
                <w:tab w:val="left" w:pos="1160"/>
              </w:tabs>
              <w:spacing w:line="360" w:lineRule="auto"/>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2、报价计算方法</w:t>
            </w:r>
          </w:p>
          <w:p w14:paraId="55CF2805">
            <w:pPr>
              <w:tabs>
                <w:tab w:val="left" w:pos="1160"/>
              </w:tabs>
              <w:spacing w:line="360" w:lineRule="auto"/>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某投标人的报价（Bn）等于评标基准值（A）时得满分20分；采用直线内插法计算，投标人报价每高于评标基准值（A）1%的扣0.5分，每低于评标基准值（A）1%的扣0.5分，从而计算出投标人的投标报价得分。（本项满分20分，扣完20分为止）。</w:t>
            </w:r>
          </w:p>
          <w:p w14:paraId="4277FE71">
            <w:pPr>
              <w:tabs>
                <w:tab w:val="left" w:pos="1160"/>
              </w:tabs>
              <w:spacing w:line="360" w:lineRule="auto"/>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3、计算公式：</w:t>
            </w:r>
          </w:p>
          <w:p w14:paraId="7C6511EC">
            <w:pPr>
              <w:tabs>
                <w:tab w:val="left" w:pos="1160"/>
              </w:tabs>
              <w:spacing w:line="360" w:lineRule="auto"/>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Bn＞A时，投标人报价：Bn得分 = 20 － 0.5 × 100 × (Bn－A) / A</w:t>
            </w:r>
          </w:p>
          <w:p w14:paraId="4F2AAA0A">
            <w:pPr>
              <w:tabs>
                <w:tab w:val="left" w:pos="1160"/>
              </w:tabs>
              <w:spacing w:line="360" w:lineRule="auto"/>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Bn＜A时，投标人报价：Bn得分 = 20 － 0.5 × 100 × (A－Bn) / A</w:t>
            </w:r>
          </w:p>
        </w:tc>
      </w:tr>
      <w:tr w14:paraId="6391C9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391" w:type="pct"/>
            <w:vMerge w:val="restart"/>
            <w:vAlign w:val="center"/>
          </w:tcPr>
          <w:p w14:paraId="1864C512">
            <w:pPr>
              <w:tabs>
                <w:tab w:val="left" w:pos="1160"/>
              </w:tabs>
              <w:spacing w:line="360" w:lineRule="auto"/>
              <w:jc w:val="center"/>
              <w:rPr>
                <w:rFonts w:hint="eastAsia" w:asciiTheme="minorEastAsia" w:hAnsiTheme="minorEastAsia" w:eastAsiaTheme="minorEastAsia" w:cstheme="minorEastAsia"/>
                <w:color w:val="auto"/>
                <w:spacing w:val="-18"/>
                <w:szCs w:val="21"/>
                <w:highlight w:val="none"/>
              </w:rPr>
            </w:pPr>
            <w:r>
              <w:rPr>
                <w:rFonts w:hint="eastAsia" w:asciiTheme="minorEastAsia" w:hAnsiTheme="minorEastAsia" w:eastAsiaTheme="minorEastAsia" w:cstheme="minorEastAsia"/>
                <w:color w:val="auto"/>
                <w:szCs w:val="21"/>
                <w:highlight w:val="none"/>
              </w:rPr>
              <w:t>2</w:t>
            </w:r>
          </w:p>
        </w:tc>
        <w:tc>
          <w:tcPr>
            <w:tcW w:w="809" w:type="pct"/>
            <w:vMerge w:val="restart"/>
            <w:vAlign w:val="center"/>
          </w:tcPr>
          <w:p w14:paraId="71B75584">
            <w:pPr>
              <w:tabs>
                <w:tab w:val="left" w:pos="1160"/>
              </w:tabs>
              <w:spacing w:line="360" w:lineRule="auto"/>
              <w:jc w:val="center"/>
              <w:rPr>
                <w:rFonts w:hint="eastAsia" w:asciiTheme="minorEastAsia" w:hAnsiTheme="minorEastAsia" w:eastAsiaTheme="minorEastAsia" w:cstheme="minorEastAsia"/>
                <w:b/>
                <w:bCs/>
                <w:color w:val="auto"/>
                <w:highlight w:val="none"/>
              </w:rPr>
            </w:pPr>
            <w:r>
              <w:rPr>
                <w:rFonts w:hint="eastAsia" w:asciiTheme="minorEastAsia" w:hAnsiTheme="minorEastAsia" w:eastAsiaTheme="minorEastAsia" w:cstheme="minorEastAsia"/>
                <w:b/>
                <w:bCs/>
                <w:color w:val="auto"/>
                <w:highlight w:val="none"/>
              </w:rPr>
              <w:t>技术分</w:t>
            </w:r>
          </w:p>
          <w:p w14:paraId="2AF8151E">
            <w:pPr>
              <w:tabs>
                <w:tab w:val="left" w:pos="1160"/>
              </w:tabs>
              <w:spacing w:line="360" w:lineRule="auto"/>
              <w:jc w:val="center"/>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b/>
                <w:bCs/>
                <w:color w:val="auto"/>
                <w:highlight w:val="none"/>
              </w:rPr>
              <w:t>（满分60分）</w:t>
            </w:r>
          </w:p>
        </w:tc>
        <w:tc>
          <w:tcPr>
            <w:tcW w:w="795" w:type="pct"/>
            <w:vAlign w:val="center"/>
          </w:tcPr>
          <w:p w14:paraId="00ED8313">
            <w:pPr>
              <w:tabs>
                <w:tab w:val="left" w:pos="1160"/>
              </w:tabs>
              <w:spacing w:line="360" w:lineRule="auto"/>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项目理解与策划方案（25分）</w:t>
            </w:r>
          </w:p>
        </w:tc>
        <w:tc>
          <w:tcPr>
            <w:tcW w:w="3003" w:type="pct"/>
            <w:vAlign w:val="center"/>
          </w:tcPr>
          <w:p w14:paraId="54901B6F">
            <w:pPr>
              <w:tabs>
                <w:tab w:val="left" w:pos="1160"/>
              </w:tabs>
              <w:spacing w:line="360" w:lineRule="auto"/>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评委根据投标人对广西自贸区医院品牌定位、医疗科普特点的理解程度打分。</w:t>
            </w:r>
          </w:p>
          <w:p w14:paraId="1F20BC43">
            <w:pPr>
              <w:tabs>
                <w:tab w:val="left" w:pos="1160"/>
              </w:tabs>
              <w:spacing w:line="360" w:lineRule="auto"/>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一档（10分）：方案偏离医院需求，套用模板。</w:t>
            </w:r>
          </w:p>
          <w:p w14:paraId="3F5C8C24">
            <w:pPr>
              <w:tabs>
                <w:tab w:val="left" w:pos="1160"/>
              </w:tabs>
              <w:spacing w:line="360" w:lineRule="auto"/>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二档（15分）：策划方案较为完整，对医院特色理解较准确，方案完整但亮点不突出。</w:t>
            </w:r>
          </w:p>
          <w:p w14:paraId="299A597D">
            <w:pPr>
              <w:tabs>
                <w:tab w:val="left" w:pos="1160"/>
              </w:tabs>
              <w:spacing w:line="360" w:lineRule="auto"/>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三档（25分）：方案极具创意，深刻理解“自贸区医院”特色及“国企办医”形象，品牌打造策略清晰，视频内容规划完整，脚本架构专业且接地气。</w:t>
            </w:r>
          </w:p>
        </w:tc>
      </w:tr>
      <w:tr w14:paraId="500115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391" w:type="pct"/>
            <w:vMerge w:val="continue"/>
            <w:vAlign w:val="center"/>
          </w:tcPr>
          <w:p w14:paraId="3916DFFB">
            <w:pPr>
              <w:tabs>
                <w:tab w:val="left" w:pos="1160"/>
              </w:tabs>
              <w:spacing w:line="360" w:lineRule="auto"/>
              <w:jc w:val="center"/>
              <w:rPr>
                <w:rFonts w:hint="eastAsia" w:asciiTheme="minorEastAsia" w:hAnsiTheme="minorEastAsia" w:eastAsiaTheme="minorEastAsia" w:cstheme="minorEastAsia"/>
                <w:color w:val="auto"/>
                <w:szCs w:val="21"/>
                <w:highlight w:val="none"/>
              </w:rPr>
            </w:pPr>
          </w:p>
        </w:tc>
        <w:tc>
          <w:tcPr>
            <w:tcW w:w="809" w:type="pct"/>
            <w:vMerge w:val="continue"/>
            <w:vAlign w:val="center"/>
          </w:tcPr>
          <w:p w14:paraId="2FDE6DCA">
            <w:pPr>
              <w:tabs>
                <w:tab w:val="left" w:pos="1160"/>
              </w:tabs>
              <w:spacing w:line="360" w:lineRule="auto"/>
              <w:jc w:val="center"/>
              <w:rPr>
                <w:rFonts w:hint="eastAsia" w:asciiTheme="minorEastAsia" w:hAnsiTheme="minorEastAsia" w:eastAsiaTheme="minorEastAsia" w:cstheme="minorEastAsia"/>
                <w:color w:val="auto"/>
                <w:szCs w:val="21"/>
                <w:highlight w:val="none"/>
              </w:rPr>
            </w:pPr>
          </w:p>
        </w:tc>
        <w:tc>
          <w:tcPr>
            <w:tcW w:w="795" w:type="pct"/>
            <w:vAlign w:val="center"/>
          </w:tcPr>
          <w:p w14:paraId="2330409E">
            <w:pPr>
              <w:tabs>
                <w:tab w:val="left" w:pos="1160"/>
              </w:tabs>
              <w:spacing w:line="360" w:lineRule="auto"/>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样片／案例质量（20分）</w:t>
            </w:r>
          </w:p>
        </w:tc>
        <w:tc>
          <w:tcPr>
            <w:tcW w:w="3003" w:type="pct"/>
            <w:vAlign w:val="center"/>
          </w:tcPr>
          <w:p w14:paraId="0465927D">
            <w:pPr>
              <w:tabs>
                <w:tab w:val="left" w:pos="1160"/>
              </w:tabs>
              <w:spacing w:line="360" w:lineRule="auto"/>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供应商需提供与医疗健康相关的视频作品。</w:t>
            </w:r>
          </w:p>
          <w:p w14:paraId="2C4D5C68">
            <w:pPr>
              <w:tabs>
                <w:tab w:val="left" w:pos="1160"/>
              </w:tabs>
              <w:spacing w:line="360" w:lineRule="auto"/>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一档（5分）：制作粗糙，风格陈旧，不符合新媒体审美。</w:t>
            </w:r>
          </w:p>
          <w:p w14:paraId="71F1C9B7">
            <w:pPr>
              <w:tabs>
                <w:tab w:val="left" w:pos="1160"/>
              </w:tabs>
              <w:spacing w:line="360" w:lineRule="auto"/>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二档（10分）：画面清晰，剪辑流畅，但缺乏医疗视频应有的严肃感或显得过于枯燥。</w:t>
            </w:r>
          </w:p>
          <w:p w14:paraId="7E4F4E84">
            <w:pPr>
              <w:tabs>
                <w:tab w:val="left" w:pos="1160"/>
              </w:tabs>
              <w:spacing w:line="360" w:lineRule="auto"/>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三档（20分）：医学严谨性与艺术传播性结合完美。画面构图专业（4K标准）、灯光布光精致、收音清晰无杂音。剪辑节奏符合短视频传播规律（前3秒抓人眼球），包装特效（MG动画／标注）准确传达医学信息。</w:t>
            </w:r>
          </w:p>
          <w:p w14:paraId="0B14B0F1">
            <w:pPr>
              <w:tabs>
                <w:tab w:val="left" w:pos="1160"/>
              </w:tabs>
              <w:spacing w:line="360" w:lineRule="auto"/>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【特别约定——样片真实性核验】为防止作品造假，投标人须在投标文件中提供样片的创作证明（至少满足以下一项）：</w:t>
            </w:r>
          </w:p>
          <w:p w14:paraId="71E33830">
            <w:pPr>
              <w:tabs>
                <w:tab w:val="left" w:pos="1160"/>
              </w:tabs>
              <w:spacing w:line="360" w:lineRule="auto"/>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（1）该样片的原始拍摄素材截图（需体现拍摄时间、设备信息）；</w:t>
            </w:r>
          </w:p>
          <w:p w14:paraId="766B8A51">
            <w:pPr>
              <w:tabs>
                <w:tab w:val="left" w:pos="1160"/>
              </w:tabs>
              <w:spacing w:line="360" w:lineRule="auto"/>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（2）该样片的后期工程文件截图（如Premiere／Final Cut Pro时间线）；</w:t>
            </w:r>
          </w:p>
          <w:p w14:paraId="591873C9">
            <w:pPr>
              <w:tabs>
                <w:tab w:val="left" w:pos="1160"/>
              </w:tabs>
              <w:spacing w:line="360" w:lineRule="auto"/>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（3）该样片的客户委托合同或验收单（关键信息可脱敏）。</w:t>
            </w:r>
          </w:p>
          <w:p w14:paraId="70998AE2">
            <w:pPr>
              <w:tabs>
                <w:tab w:val="left" w:pos="1160"/>
              </w:tabs>
              <w:spacing w:line="360" w:lineRule="auto"/>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注：无法提供上述任一项证明的，样片质量项得分最高不得超过5分。</w:t>
            </w:r>
          </w:p>
        </w:tc>
      </w:tr>
      <w:tr w14:paraId="2B7045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391" w:type="pct"/>
            <w:vMerge w:val="continue"/>
            <w:vAlign w:val="center"/>
          </w:tcPr>
          <w:p w14:paraId="5D2F9F21">
            <w:pPr>
              <w:tabs>
                <w:tab w:val="left" w:pos="1160"/>
              </w:tabs>
              <w:spacing w:line="360" w:lineRule="auto"/>
              <w:jc w:val="center"/>
              <w:rPr>
                <w:rFonts w:hint="eastAsia" w:asciiTheme="minorEastAsia" w:hAnsiTheme="minorEastAsia" w:eastAsiaTheme="minorEastAsia" w:cstheme="minorEastAsia"/>
                <w:color w:val="auto"/>
                <w:szCs w:val="21"/>
                <w:highlight w:val="none"/>
              </w:rPr>
            </w:pPr>
          </w:p>
        </w:tc>
        <w:tc>
          <w:tcPr>
            <w:tcW w:w="809" w:type="pct"/>
            <w:vMerge w:val="continue"/>
            <w:vAlign w:val="center"/>
          </w:tcPr>
          <w:p w14:paraId="39E107CA">
            <w:pPr>
              <w:tabs>
                <w:tab w:val="left" w:pos="1160"/>
              </w:tabs>
              <w:spacing w:line="360" w:lineRule="auto"/>
              <w:jc w:val="center"/>
              <w:rPr>
                <w:rFonts w:hint="eastAsia" w:asciiTheme="minorEastAsia" w:hAnsiTheme="minorEastAsia" w:eastAsiaTheme="minorEastAsia" w:cstheme="minorEastAsia"/>
                <w:color w:val="auto"/>
                <w:szCs w:val="21"/>
                <w:highlight w:val="none"/>
              </w:rPr>
            </w:pPr>
          </w:p>
        </w:tc>
        <w:tc>
          <w:tcPr>
            <w:tcW w:w="795" w:type="pct"/>
            <w:vAlign w:val="center"/>
          </w:tcPr>
          <w:p w14:paraId="34A3FE3C">
            <w:pPr>
              <w:tabs>
                <w:tab w:val="left" w:pos="1160"/>
              </w:tabs>
              <w:spacing w:line="360" w:lineRule="auto"/>
              <w:rPr>
                <w:rFonts w:hint="eastAsia" w:asciiTheme="minorEastAsia" w:hAnsiTheme="minorEastAsia" w:eastAsiaTheme="minorEastAsia" w:cstheme="minorEastAsia"/>
                <w:color w:val="auto"/>
                <w:szCs w:val="21"/>
                <w:highlight w:val="none"/>
              </w:rPr>
            </w:pPr>
            <w:bookmarkStart w:id="130" w:name="_Hlk227139001"/>
            <w:r>
              <w:rPr>
                <w:rFonts w:hint="eastAsia" w:asciiTheme="minorEastAsia" w:hAnsiTheme="minorEastAsia" w:eastAsiaTheme="minorEastAsia" w:cstheme="minorEastAsia"/>
                <w:color w:val="auto"/>
                <w:szCs w:val="21"/>
                <w:highlight w:val="none"/>
              </w:rPr>
              <w:t>服务承诺及交付保障</w:t>
            </w:r>
            <w:bookmarkEnd w:id="130"/>
            <w:r>
              <w:rPr>
                <w:rFonts w:hint="eastAsia" w:asciiTheme="minorEastAsia" w:hAnsiTheme="minorEastAsia" w:eastAsiaTheme="minorEastAsia" w:cstheme="minorEastAsia"/>
                <w:color w:val="auto"/>
                <w:szCs w:val="21"/>
                <w:highlight w:val="none"/>
              </w:rPr>
              <w:t>（5分）</w:t>
            </w:r>
          </w:p>
        </w:tc>
        <w:tc>
          <w:tcPr>
            <w:tcW w:w="3003" w:type="pct"/>
            <w:vAlign w:val="center"/>
          </w:tcPr>
          <w:p w14:paraId="1F3CDFF7">
            <w:pPr>
              <w:tabs>
                <w:tab w:val="left" w:pos="1160"/>
              </w:tabs>
              <w:spacing w:line="360" w:lineRule="auto"/>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一档（2分）：售后服务承诺含糊不清；无明确的交付后修改保障。</w:t>
            </w:r>
          </w:p>
          <w:p w14:paraId="59AE4F99">
            <w:pPr>
              <w:tabs>
                <w:tab w:val="left" w:pos="1160"/>
              </w:tabs>
              <w:spacing w:line="360" w:lineRule="auto"/>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二档（3分）：售后服务承诺较具体，包含成片交付后一定期限内的免费修改服务，有明确的服务响应时间。</w:t>
            </w:r>
          </w:p>
          <w:p w14:paraId="2DE8C892">
            <w:pPr>
              <w:tabs>
                <w:tab w:val="left" w:pos="1160"/>
              </w:tabs>
              <w:spacing w:line="360" w:lineRule="auto"/>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三档（5分）：售后服务承诺远超预期。承诺成片交付后提供不少于6个月的免费维护期；提供7×24小时紧急联系通道；承诺提供成片画面截图、视频片段拆条、多格式转码等增值服务；能提供完整的项目源文件归档交付。</w:t>
            </w:r>
          </w:p>
        </w:tc>
      </w:tr>
      <w:tr w14:paraId="697600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391" w:type="pct"/>
            <w:vMerge w:val="continue"/>
            <w:vAlign w:val="center"/>
          </w:tcPr>
          <w:p w14:paraId="60D90C32">
            <w:pPr>
              <w:tabs>
                <w:tab w:val="left" w:pos="1160"/>
              </w:tabs>
              <w:spacing w:line="360" w:lineRule="auto"/>
              <w:jc w:val="center"/>
              <w:rPr>
                <w:rFonts w:hint="eastAsia" w:asciiTheme="minorEastAsia" w:hAnsiTheme="minorEastAsia" w:eastAsiaTheme="minorEastAsia" w:cstheme="minorEastAsia"/>
                <w:color w:val="auto"/>
                <w:szCs w:val="21"/>
                <w:highlight w:val="none"/>
              </w:rPr>
            </w:pPr>
          </w:p>
        </w:tc>
        <w:tc>
          <w:tcPr>
            <w:tcW w:w="809" w:type="pct"/>
            <w:vMerge w:val="continue"/>
            <w:vAlign w:val="center"/>
          </w:tcPr>
          <w:p w14:paraId="06BD49AC">
            <w:pPr>
              <w:tabs>
                <w:tab w:val="left" w:pos="1160"/>
              </w:tabs>
              <w:spacing w:line="360" w:lineRule="auto"/>
              <w:jc w:val="center"/>
              <w:rPr>
                <w:rFonts w:hint="eastAsia" w:asciiTheme="minorEastAsia" w:hAnsiTheme="minorEastAsia" w:eastAsiaTheme="minorEastAsia" w:cstheme="minorEastAsia"/>
                <w:color w:val="auto"/>
                <w:szCs w:val="21"/>
                <w:highlight w:val="none"/>
              </w:rPr>
            </w:pPr>
          </w:p>
        </w:tc>
        <w:tc>
          <w:tcPr>
            <w:tcW w:w="795" w:type="pct"/>
            <w:vAlign w:val="center"/>
          </w:tcPr>
          <w:p w14:paraId="501E5CB8">
            <w:pPr>
              <w:tabs>
                <w:tab w:val="left" w:pos="1160"/>
              </w:tabs>
              <w:spacing w:line="360" w:lineRule="auto"/>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项目实施与团队配置（10分）</w:t>
            </w:r>
          </w:p>
        </w:tc>
        <w:tc>
          <w:tcPr>
            <w:tcW w:w="3003" w:type="pct"/>
            <w:vAlign w:val="center"/>
          </w:tcPr>
          <w:p w14:paraId="65F3AD51">
            <w:pPr>
              <w:tabs>
                <w:tab w:val="left" w:pos="1160"/>
              </w:tabs>
              <w:spacing w:line="360" w:lineRule="auto"/>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评委根据投标人拟投入本项目的团队人员资历及设备情况进行打分。</w:t>
            </w:r>
          </w:p>
          <w:p w14:paraId="4DA88B81">
            <w:pPr>
              <w:tabs>
                <w:tab w:val="left" w:pos="1160"/>
              </w:tabs>
              <w:spacing w:line="360" w:lineRule="auto"/>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1.导演资历（6分）：拟派导演具有副高级或以上导演职称（或相当于国家级、省级广播电视台高级导演职务），并提供相关证明材料的，得6分；具有中级导演职称或5年以上医疗视频导演经验的，得3分。最高得6分。</w:t>
            </w:r>
          </w:p>
          <w:p w14:paraId="2C1ACE0C">
            <w:pPr>
              <w:tabs>
                <w:tab w:val="left" w:pos="1160"/>
              </w:tabs>
              <w:spacing w:line="360" w:lineRule="auto"/>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2.医疗脚本编剧（4分）：配置专职医疗脚本编剧，需满足以下条件之一：① 具有从事2年以上医疗项目行业经验（需提供相关工作证明或项目案例）；② 具有医疗机构2年以上工作经历；③ 具有至少5个医疗视频项目的编剧案例。满足任意一项得2分，满足两项及以上得4分。</w:t>
            </w:r>
          </w:p>
        </w:tc>
      </w:tr>
      <w:tr w14:paraId="778629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91" w:type="pct"/>
            <w:vMerge w:val="restart"/>
            <w:vAlign w:val="center"/>
          </w:tcPr>
          <w:p w14:paraId="782B4EDA">
            <w:pPr>
              <w:tabs>
                <w:tab w:val="left" w:pos="1160"/>
              </w:tabs>
              <w:spacing w:line="360" w:lineRule="auto"/>
              <w:jc w:val="center"/>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3</w:t>
            </w:r>
          </w:p>
        </w:tc>
        <w:tc>
          <w:tcPr>
            <w:tcW w:w="809" w:type="pct"/>
            <w:vMerge w:val="restart"/>
            <w:tcMar>
              <w:left w:w="57" w:type="dxa"/>
              <w:right w:w="57" w:type="dxa"/>
            </w:tcMar>
            <w:vAlign w:val="center"/>
          </w:tcPr>
          <w:p w14:paraId="1213E7BE">
            <w:pPr>
              <w:tabs>
                <w:tab w:val="left" w:pos="1160"/>
              </w:tabs>
              <w:spacing w:line="360" w:lineRule="auto"/>
              <w:jc w:val="center"/>
              <w:rPr>
                <w:rFonts w:hint="eastAsia" w:asciiTheme="minorEastAsia" w:hAnsiTheme="minorEastAsia" w:eastAsiaTheme="minorEastAsia" w:cstheme="minorEastAsia"/>
                <w:b/>
                <w:bCs/>
                <w:color w:val="auto"/>
                <w:highlight w:val="none"/>
              </w:rPr>
            </w:pPr>
            <w:r>
              <w:rPr>
                <w:rFonts w:hint="eastAsia" w:asciiTheme="minorEastAsia" w:hAnsiTheme="minorEastAsia" w:eastAsiaTheme="minorEastAsia" w:cstheme="minorEastAsia"/>
                <w:b/>
                <w:bCs/>
                <w:color w:val="auto"/>
                <w:highlight w:val="none"/>
              </w:rPr>
              <w:t>商务分</w:t>
            </w:r>
          </w:p>
          <w:p w14:paraId="7E4DFB75">
            <w:pPr>
              <w:tabs>
                <w:tab w:val="left" w:pos="1160"/>
              </w:tabs>
              <w:spacing w:line="360" w:lineRule="auto"/>
              <w:jc w:val="center"/>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b/>
                <w:bCs/>
                <w:color w:val="auto"/>
                <w:highlight w:val="none"/>
              </w:rPr>
              <w:t>（满分20分）</w:t>
            </w:r>
          </w:p>
        </w:tc>
        <w:tc>
          <w:tcPr>
            <w:tcW w:w="795" w:type="pct"/>
            <w:vAlign w:val="center"/>
          </w:tcPr>
          <w:p w14:paraId="0D77FDEB">
            <w:pPr>
              <w:tabs>
                <w:tab w:val="left" w:pos="1160"/>
              </w:tabs>
              <w:spacing w:line="360" w:lineRule="auto"/>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医疗行业业绩（15分）</w:t>
            </w:r>
          </w:p>
        </w:tc>
        <w:tc>
          <w:tcPr>
            <w:tcW w:w="3003" w:type="pct"/>
            <w:vAlign w:val="center"/>
          </w:tcPr>
          <w:p w14:paraId="6259A281">
            <w:pPr>
              <w:tabs>
                <w:tab w:val="left" w:pos="1160"/>
              </w:tabs>
              <w:spacing w:line="360" w:lineRule="auto"/>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2024年1月1日至今，承接过类似的宣传片或科普视频项目，每提供1个合同（附合同复印件及成片截图）得1.5分（附合同复印件及成片截图）；最高得15分。</w:t>
            </w:r>
          </w:p>
        </w:tc>
      </w:tr>
      <w:tr w14:paraId="7FDF09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91" w:type="pct"/>
            <w:vMerge w:val="continue"/>
            <w:vAlign w:val="center"/>
          </w:tcPr>
          <w:p w14:paraId="463FC9DE">
            <w:pPr>
              <w:tabs>
                <w:tab w:val="left" w:pos="1160"/>
              </w:tabs>
              <w:spacing w:line="360" w:lineRule="auto"/>
              <w:jc w:val="center"/>
              <w:rPr>
                <w:rFonts w:hint="eastAsia" w:asciiTheme="minorEastAsia" w:hAnsiTheme="minorEastAsia" w:eastAsiaTheme="minorEastAsia" w:cstheme="minorEastAsia"/>
                <w:color w:val="auto"/>
                <w:szCs w:val="21"/>
                <w:highlight w:val="none"/>
              </w:rPr>
            </w:pPr>
          </w:p>
        </w:tc>
        <w:tc>
          <w:tcPr>
            <w:tcW w:w="809" w:type="pct"/>
            <w:vMerge w:val="continue"/>
            <w:tcMar>
              <w:left w:w="57" w:type="dxa"/>
              <w:right w:w="57" w:type="dxa"/>
            </w:tcMar>
            <w:vAlign w:val="center"/>
          </w:tcPr>
          <w:p w14:paraId="3666387C">
            <w:pPr>
              <w:tabs>
                <w:tab w:val="left" w:pos="1160"/>
              </w:tabs>
              <w:spacing w:line="360" w:lineRule="auto"/>
              <w:jc w:val="center"/>
              <w:rPr>
                <w:rFonts w:hint="eastAsia" w:asciiTheme="minorEastAsia" w:hAnsiTheme="minorEastAsia" w:eastAsiaTheme="minorEastAsia" w:cstheme="minorEastAsia"/>
                <w:color w:val="auto"/>
                <w:szCs w:val="21"/>
                <w:highlight w:val="none"/>
              </w:rPr>
            </w:pPr>
          </w:p>
        </w:tc>
        <w:tc>
          <w:tcPr>
            <w:tcW w:w="795" w:type="pct"/>
            <w:vAlign w:val="center"/>
          </w:tcPr>
          <w:p w14:paraId="38E0A3C8">
            <w:pPr>
              <w:tabs>
                <w:tab w:val="left" w:pos="1160"/>
              </w:tabs>
              <w:spacing w:line="360" w:lineRule="auto"/>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行业认证与奖项（5分）</w:t>
            </w:r>
          </w:p>
        </w:tc>
        <w:tc>
          <w:tcPr>
            <w:tcW w:w="3003" w:type="pct"/>
            <w:vAlign w:val="center"/>
          </w:tcPr>
          <w:p w14:paraId="4CCACACC">
            <w:pPr>
              <w:tabs>
                <w:tab w:val="left" w:pos="1160"/>
              </w:tabs>
              <w:spacing w:line="360" w:lineRule="auto"/>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拥有《广播电视节目制作经营许可证》得1分；获得过市级及以上党委宣传部、卫健委组织的视频类比赛奖项，每项得1分，满分5分。</w:t>
            </w:r>
          </w:p>
        </w:tc>
      </w:tr>
      <w:tr w14:paraId="5FE442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4" w:hRule="atLeast"/>
          <w:jc w:val="center"/>
        </w:trPr>
        <w:tc>
          <w:tcPr>
            <w:tcW w:w="5000" w:type="pct"/>
            <w:gridSpan w:val="4"/>
            <w:vAlign w:val="center"/>
          </w:tcPr>
          <w:p w14:paraId="775E0993">
            <w:pPr>
              <w:pStyle w:val="27"/>
              <w:tabs>
                <w:tab w:val="left" w:pos="1160"/>
              </w:tabs>
              <w:spacing w:line="360" w:lineRule="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总得分=1+2+3</w:t>
            </w:r>
          </w:p>
        </w:tc>
      </w:tr>
      <w:bookmarkEnd w:id="129"/>
    </w:tbl>
    <w:p w14:paraId="2896E69C">
      <w:pPr>
        <w:pStyle w:val="27"/>
        <w:spacing w:line="360" w:lineRule="auto"/>
        <w:ind w:firstLine="420" w:firstLineChars="200"/>
        <w:rPr>
          <w:rFonts w:hint="eastAsia" w:asciiTheme="minorEastAsia" w:hAnsiTheme="minorEastAsia" w:eastAsiaTheme="minorEastAsia" w:cstheme="minorEastAsia"/>
          <w:color w:val="auto"/>
          <w:szCs w:val="24"/>
          <w:highlight w:val="none"/>
        </w:rPr>
      </w:pPr>
      <w:bookmarkStart w:id="131" w:name="_Toc3448963"/>
      <w:r>
        <w:rPr>
          <w:rFonts w:hint="eastAsia" w:asciiTheme="minorEastAsia" w:hAnsiTheme="minorEastAsia" w:eastAsiaTheme="minorEastAsia" w:cstheme="minorEastAsia"/>
          <w:color w:val="auto"/>
          <w:szCs w:val="24"/>
          <w:highlight w:val="none"/>
        </w:rPr>
        <w:t>（4）对供应商的客观评分项目，各评审专家评分应当一致。</w:t>
      </w:r>
    </w:p>
    <w:p w14:paraId="58CC666B">
      <w:pPr>
        <w:spacing w:line="360" w:lineRule="auto"/>
        <w:ind w:firstLine="422" w:firstLineChars="200"/>
        <w:rPr>
          <w:rFonts w:hint="eastAsia" w:asciiTheme="minorEastAsia" w:hAnsiTheme="minorEastAsia" w:eastAsiaTheme="minorEastAsia" w:cstheme="minorEastAsia"/>
          <w:b/>
          <w:bCs/>
          <w:color w:val="auto"/>
          <w:highlight w:val="none"/>
        </w:rPr>
      </w:pPr>
      <w:bookmarkStart w:id="132" w:name="_Toc80205935"/>
      <w:r>
        <w:rPr>
          <w:rFonts w:hint="eastAsia" w:asciiTheme="minorEastAsia" w:hAnsiTheme="minorEastAsia" w:eastAsiaTheme="minorEastAsia" w:cstheme="minorEastAsia"/>
          <w:b/>
          <w:bCs/>
          <w:color w:val="auto"/>
          <w:highlight w:val="none"/>
        </w:rPr>
        <w:t>3.终止采购活动</w:t>
      </w:r>
    </w:p>
    <w:p w14:paraId="57BC8360">
      <w:pPr>
        <w:spacing w:line="360" w:lineRule="auto"/>
        <w:ind w:firstLine="42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评标委员会发现招标文件存在歧义、重大缺陷导致评审工作无法进行，或者招标文件内容违反国家有关规定的，应当停止评审工作并向采购人或采购代理机构书面说明情况，采购人或采购代理机构应当修改招标文件后重新组织采购活动；发现供应商提供虚假材料、串通等违法违规行为的，应当及时向采购人或采购代理机构报告。</w:t>
      </w:r>
    </w:p>
    <w:p w14:paraId="02249FA4">
      <w:pPr>
        <w:spacing w:line="360" w:lineRule="auto"/>
        <w:rPr>
          <w:rFonts w:hint="eastAsia" w:asciiTheme="minorEastAsia" w:hAnsiTheme="minorEastAsia" w:eastAsiaTheme="minorEastAsia" w:cstheme="minorEastAsia"/>
          <w:color w:val="auto"/>
          <w:highlight w:val="none"/>
        </w:rPr>
      </w:pPr>
    </w:p>
    <w:p w14:paraId="093D986E">
      <w:pPr>
        <w:spacing w:line="360" w:lineRule="auto"/>
        <w:ind w:firstLine="64" w:firstLineChars="20"/>
        <w:jc w:val="center"/>
        <w:rPr>
          <w:rFonts w:hint="eastAsia" w:asciiTheme="minorEastAsia" w:hAnsiTheme="minorEastAsia" w:eastAsiaTheme="minorEastAsia" w:cstheme="minorEastAsia"/>
          <w:b/>
          <w:bCs/>
          <w:color w:val="auto"/>
          <w:sz w:val="32"/>
          <w:szCs w:val="32"/>
          <w:highlight w:val="none"/>
        </w:rPr>
      </w:pPr>
      <w:bookmarkStart w:id="133" w:name="_Toc80886939"/>
      <w:bookmarkStart w:id="134" w:name="_Toc6899"/>
      <w:r>
        <w:rPr>
          <w:rFonts w:hint="eastAsia" w:asciiTheme="minorEastAsia" w:hAnsiTheme="minorEastAsia" w:eastAsiaTheme="minorEastAsia" w:cstheme="minorEastAsia"/>
          <w:b/>
          <w:bCs/>
          <w:color w:val="auto"/>
          <w:sz w:val="32"/>
          <w:szCs w:val="32"/>
          <w:highlight w:val="none"/>
        </w:rPr>
        <w:t>二、评审报告</w:t>
      </w:r>
      <w:bookmarkEnd w:id="132"/>
      <w:bookmarkEnd w:id="133"/>
      <w:bookmarkEnd w:id="134"/>
    </w:p>
    <w:p w14:paraId="1351235F">
      <w:pPr>
        <w:spacing w:line="360" w:lineRule="auto"/>
        <w:ind w:firstLine="482" w:firstLineChars="200"/>
        <w:rPr>
          <w:rFonts w:hint="eastAsia" w:asciiTheme="minorEastAsia" w:hAnsiTheme="minorEastAsia" w:eastAsiaTheme="minorEastAsia" w:cstheme="minorEastAsia"/>
          <w:b/>
          <w:bCs/>
          <w:color w:val="auto"/>
          <w:sz w:val="24"/>
          <w:szCs w:val="32"/>
          <w:highlight w:val="none"/>
        </w:rPr>
      </w:pPr>
      <w:r>
        <w:rPr>
          <w:rFonts w:hint="eastAsia" w:asciiTheme="minorEastAsia" w:hAnsiTheme="minorEastAsia" w:eastAsiaTheme="minorEastAsia" w:cstheme="minorEastAsia"/>
          <w:b/>
          <w:bCs/>
          <w:color w:val="auto"/>
          <w:sz w:val="24"/>
          <w:szCs w:val="32"/>
          <w:highlight w:val="none"/>
        </w:rPr>
        <w:t>1.中标标准</w:t>
      </w:r>
    </w:p>
    <w:p w14:paraId="4E27D778">
      <w:pPr>
        <w:spacing w:line="360" w:lineRule="auto"/>
        <w:ind w:firstLine="420" w:firstLineChars="20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bCs/>
          <w:color w:val="auto"/>
          <w:szCs w:val="21"/>
          <w:highlight w:val="none"/>
        </w:rPr>
        <w:t>评标委员会根据综合评分情况，按照综合得分由高到低顺序推荐3名中标候选人</w:t>
      </w:r>
      <w:r>
        <w:rPr>
          <w:rFonts w:hint="eastAsia" w:asciiTheme="minorEastAsia" w:hAnsiTheme="minorEastAsia" w:eastAsiaTheme="minorEastAsia" w:cstheme="minorEastAsia"/>
          <w:color w:val="auto"/>
          <w:highlight w:val="none"/>
        </w:rPr>
        <w:t>，并编写评审报告</w:t>
      </w:r>
      <w:r>
        <w:rPr>
          <w:rFonts w:hint="eastAsia" w:asciiTheme="minorEastAsia" w:hAnsiTheme="minorEastAsia" w:eastAsiaTheme="minorEastAsia" w:cstheme="minorEastAsia"/>
          <w:bCs/>
          <w:color w:val="auto"/>
          <w:szCs w:val="21"/>
          <w:highlight w:val="none"/>
        </w:rPr>
        <w:t>。综合得分相同的，按照投标报价由低到高的顺序推荐。综合得分且投标报价相同的，按照技术指标优劣顺序推荐（按技术得分由高到低排序，技术得分相同的按照商务得分由高到低排序）。评审得分、投标报价、技术得分、商务得分均相同的，由评标委员会随机抽取推荐。</w:t>
      </w:r>
    </w:p>
    <w:p w14:paraId="55B8D8B6">
      <w:pPr>
        <w:spacing w:line="360" w:lineRule="auto"/>
        <w:ind w:firstLine="482" w:firstLineChars="200"/>
        <w:rPr>
          <w:rFonts w:hint="eastAsia" w:asciiTheme="minorEastAsia" w:hAnsiTheme="minorEastAsia" w:eastAsiaTheme="minorEastAsia" w:cstheme="minorEastAsia"/>
          <w:b/>
          <w:bCs/>
          <w:color w:val="auto"/>
          <w:sz w:val="24"/>
          <w:szCs w:val="32"/>
          <w:highlight w:val="none"/>
        </w:rPr>
      </w:pPr>
      <w:r>
        <w:rPr>
          <w:rFonts w:hint="eastAsia" w:asciiTheme="minorEastAsia" w:hAnsiTheme="minorEastAsia" w:eastAsiaTheme="minorEastAsia" w:cstheme="minorEastAsia"/>
          <w:b/>
          <w:bCs/>
          <w:color w:val="auto"/>
          <w:sz w:val="24"/>
          <w:szCs w:val="32"/>
          <w:highlight w:val="none"/>
        </w:rPr>
        <w:t>2.评审争议事项处理</w:t>
      </w:r>
    </w:p>
    <w:p w14:paraId="11EBFDBA">
      <w:pPr>
        <w:pStyle w:val="294"/>
        <w:spacing w:before="0"/>
        <w:ind w:firstLine="480"/>
        <w:rPr>
          <w:rFonts w:hint="eastAsia" w:asciiTheme="minorEastAsia" w:hAnsiTheme="minorEastAsia" w:eastAsiaTheme="minorEastAsia" w:cstheme="minorEastAsia"/>
          <w:color w:val="auto"/>
          <w:kern w:val="2"/>
          <w:sz w:val="21"/>
          <w:szCs w:val="24"/>
          <w:highlight w:val="none"/>
        </w:rPr>
      </w:pPr>
      <w:r>
        <w:rPr>
          <w:rFonts w:hint="eastAsia" w:asciiTheme="minorEastAsia" w:hAnsiTheme="minorEastAsia" w:eastAsiaTheme="minorEastAsia" w:cstheme="minorEastAsia"/>
          <w:bCs/>
          <w:color w:val="auto"/>
          <w:szCs w:val="21"/>
          <w:highlight w:val="none"/>
        </w:rPr>
        <w:t>评标委员会</w:t>
      </w:r>
      <w:r>
        <w:rPr>
          <w:rFonts w:hint="eastAsia" w:asciiTheme="minorEastAsia" w:hAnsiTheme="minorEastAsia" w:eastAsiaTheme="minorEastAsia" w:cstheme="minorEastAsia"/>
          <w:color w:val="auto"/>
          <w:kern w:val="2"/>
          <w:sz w:val="21"/>
          <w:szCs w:val="24"/>
          <w:highlight w:val="none"/>
        </w:rPr>
        <w:t>成员对需要共同认定的事项存在争议的，应当按照少数服从多数的原则作出结论。持不同意见的</w:t>
      </w:r>
      <w:r>
        <w:rPr>
          <w:rFonts w:hint="eastAsia" w:asciiTheme="minorEastAsia" w:hAnsiTheme="minorEastAsia" w:eastAsiaTheme="minorEastAsia" w:cstheme="minorEastAsia"/>
          <w:bCs/>
          <w:color w:val="auto"/>
          <w:szCs w:val="21"/>
          <w:highlight w:val="none"/>
        </w:rPr>
        <w:t>评标委员会</w:t>
      </w:r>
      <w:r>
        <w:rPr>
          <w:rFonts w:hint="eastAsia" w:asciiTheme="minorEastAsia" w:hAnsiTheme="minorEastAsia" w:eastAsiaTheme="minorEastAsia" w:cstheme="minorEastAsia"/>
          <w:color w:val="auto"/>
          <w:kern w:val="2"/>
          <w:sz w:val="21"/>
          <w:szCs w:val="24"/>
          <w:highlight w:val="none"/>
        </w:rPr>
        <w:t>成员应当在评审报告上签署不同意见及理由，否则视为同意评审报告。</w:t>
      </w:r>
    </w:p>
    <w:p w14:paraId="7025A4C1">
      <w:pPr>
        <w:pStyle w:val="294"/>
        <w:spacing w:before="0"/>
        <w:ind w:firstLine="420"/>
        <w:rPr>
          <w:rFonts w:hint="eastAsia" w:asciiTheme="minorEastAsia" w:hAnsiTheme="minorEastAsia" w:eastAsiaTheme="minorEastAsia" w:cstheme="minorEastAsia"/>
          <w:color w:val="auto"/>
          <w:kern w:val="2"/>
          <w:sz w:val="21"/>
          <w:szCs w:val="24"/>
          <w:highlight w:val="none"/>
        </w:rPr>
      </w:pPr>
    </w:p>
    <w:p w14:paraId="0CC9E3DD">
      <w:pPr>
        <w:spacing w:line="360" w:lineRule="auto"/>
        <w:ind w:firstLine="64" w:firstLineChars="20"/>
        <w:jc w:val="center"/>
        <w:rPr>
          <w:rFonts w:hint="eastAsia" w:asciiTheme="minorEastAsia" w:hAnsiTheme="minorEastAsia" w:eastAsiaTheme="minorEastAsia" w:cstheme="minorEastAsia"/>
          <w:b/>
          <w:bCs/>
          <w:color w:val="auto"/>
          <w:sz w:val="32"/>
          <w:szCs w:val="32"/>
          <w:highlight w:val="none"/>
        </w:rPr>
      </w:pPr>
      <w:bookmarkStart w:id="135" w:name="_Toc80886940"/>
      <w:bookmarkStart w:id="136" w:name="_Toc80205936"/>
      <w:bookmarkStart w:id="137" w:name="_Toc16969"/>
      <w:r>
        <w:rPr>
          <w:rFonts w:hint="eastAsia" w:asciiTheme="minorEastAsia" w:hAnsiTheme="minorEastAsia" w:eastAsiaTheme="minorEastAsia" w:cstheme="minorEastAsia"/>
          <w:b/>
          <w:bCs/>
          <w:color w:val="auto"/>
          <w:sz w:val="32"/>
          <w:szCs w:val="32"/>
          <w:highlight w:val="none"/>
        </w:rPr>
        <w:t>三、评审过程的保密与录像</w:t>
      </w:r>
      <w:bookmarkEnd w:id="135"/>
      <w:bookmarkEnd w:id="136"/>
      <w:bookmarkEnd w:id="137"/>
    </w:p>
    <w:p w14:paraId="770180A0">
      <w:pPr>
        <w:spacing w:line="360" w:lineRule="auto"/>
        <w:ind w:firstLine="482" w:firstLineChars="200"/>
        <w:rPr>
          <w:rFonts w:hint="eastAsia" w:asciiTheme="minorEastAsia" w:hAnsiTheme="minorEastAsia" w:eastAsiaTheme="minorEastAsia" w:cstheme="minorEastAsia"/>
          <w:b/>
          <w:bCs/>
          <w:color w:val="auto"/>
          <w:sz w:val="24"/>
          <w:szCs w:val="32"/>
          <w:highlight w:val="none"/>
        </w:rPr>
      </w:pPr>
      <w:r>
        <w:rPr>
          <w:rFonts w:hint="eastAsia" w:asciiTheme="minorEastAsia" w:hAnsiTheme="minorEastAsia" w:eastAsiaTheme="minorEastAsia" w:cstheme="minorEastAsia"/>
          <w:b/>
          <w:bCs/>
          <w:color w:val="auto"/>
          <w:sz w:val="24"/>
          <w:szCs w:val="32"/>
          <w:highlight w:val="none"/>
        </w:rPr>
        <w:t>1.保密</w:t>
      </w:r>
    </w:p>
    <w:p w14:paraId="7217961B">
      <w:pPr>
        <w:widowControl/>
        <w:spacing w:line="360" w:lineRule="auto"/>
        <w:ind w:firstLine="42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评审活动在严格保密的情况下进行。评审过程中凡是与投标文件评审和比较、中标候选人推荐等评审有关的情况，以及涉及国家秘密和商业秘密等信息，</w:t>
      </w:r>
      <w:r>
        <w:rPr>
          <w:rFonts w:hint="eastAsia" w:asciiTheme="minorEastAsia" w:hAnsiTheme="minorEastAsia" w:eastAsiaTheme="minorEastAsia" w:cstheme="minorEastAsia"/>
          <w:bCs/>
          <w:color w:val="auto"/>
          <w:szCs w:val="21"/>
          <w:highlight w:val="none"/>
        </w:rPr>
        <w:t>评标委员会</w:t>
      </w:r>
      <w:r>
        <w:rPr>
          <w:rFonts w:hint="eastAsia" w:asciiTheme="minorEastAsia" w:hAnsiTheme="minorEastAsia" w:eastAsiaTheme="minorEastAsia" w:cstheme="minorEastAsia"/>
          <w:color w:val="auto"/>
          <w:highlight w:val="none"/>
        </w:rPr>
        <w:t>成员、采购人和采购机构工作人员、相关监督人员等与评审有关的人员应当予以保密。</w:t>
      </w:r>
    </w:p>
    <w:p w14:paraId="09F468B6">
      <w:pPr>
        <w:widowControl/>
        <w:spacing w:line="360" w:lineRule="auto"/>
        <w:ind w:firstLine="482" w:firstLineChars="200"/>
        <w:rPr>
          <w:rFonts w:hint="eastAsia" w:asciiTheme="minorEastAsia" w:hAnsiTheme="minorEastAsia" w:eastAsiaTheme="minorEastAsia" w:cstheme="minorEastAsia"/>
          <w:b/>
          <w:bCs/>
          <w:color w:val="auto"/>
          <w:sz w:val="24"/>
          <w:szCs w:val="32"/>
          <w:highlight w:val="none"/>
        </w:rPr>
      </w:pPr>
      <w:r>
        <w:rPr>
          <w:rFonts w:hint="eastAsia" w:asciiTheme="minorEastAsia" w:hAnsiTheme="minorEastAsia" w:eastAsiaTheme="minorEastAsia" w:cstheme="minorEastAsia"/>
          <w:b/>
          <w:bCs/>
          <w:color w:val="auto"/>
          <w:sz w:val="24"/>
          <w:szCs w:val="32"/>
          <w:highlight w:val="none"/>
        </w:rPr>
        <w:t>2.录音录像</w:t>
      </w:r>
    </w:p>
    <w:p w14:paraId="596B4C44">
      <w:pPr>
        <w:widowControl/>
        <w:spacing w:line="360" w:lineRule="auto"/>
        <w:ind w:firstLine="42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采购代理机构对评审工作现场进行全过程录音录像，录音录像资料作为采购项目文件随其他文件一并存档。</w:t>
      </w:r>
      <w:r>
        <w:rPr>
          <w:rFonts w:hint="eastAsia" w:asciiTheme="minorEastAsia" w:hAnsiTheme="minorEastAsia" w:eastAsiaTheme="minorEastAsia" w:cstheme="minorEastAsia"/>
          <w:color w:val="auto"/>
          <w:highlight w:val="none"/>
        </w:rPr>
        <w:br w:type="page"/>
      </w:r>
    </w:p>
    <w:p w14:paraId="25878751">
      <w:pPr>
        <w:pStyle w:val="47"/>
        <w:spacing w:line="360" w:lineRule="auto"/>
        <w:rPr>
          <w:rFonts w:hint="eastAsia" w:asciiTheme="minorEastAsia" w:hAnsiTheme="minorEastAsia" w:eastAsiaTheme="minorEastAsia" w:cstheme="minorEastAsia"/>
          <w:color w:val="auto"/>
          <w:highlight w:val="none"/>
        </w:rPr>
      </w:pPr>
      <w:bookmarkStart w:id="138" w:name="_Toc3865"/>
      <w:r>
        <w:rPr>
          <w:rFonts w:hint="eastAsia" w:asciiTheme="minorEastAsia" w:hAnsiTheme="minorEastAsia" w:eastAsiaTheme="minorEastAsia" w:cstheme="minorEastAsia"/>
          <w:color w:val="auto"/>
          <w:highlight w:val="none"/>
        </w:rPr>
        <w:t xml:space="preserve">第五章  </w:t>
      </w:r>
      <w:bookmarkEnd w:id="131"/>
      <w:bookmarkStart w:id="139" w:name="_Toc3448964"/>
      <w:bookmarkStart w:id="140" w:name="_Toc289095644"/>
      <w:r>
        <w:rPr>
          <w:rFonts w:hint="eastAsia" w:asciiTheme="minorEastAsia" w:hAnsiTheme="minorEastAsia" w:eastAsiaTheme="minorEastAsia" w:cstheme="minorEastAsia"/>
          <w:color w:val="auto"/>
          <w:highlight w:val="none"/>
        </w:rPr>
        <w:t>拟签订的合同文本</w:t>
      </w:r>
      <w:bookmarkEnd w:id="138"/>
    </w:p>
    <w:p w14:paraId="7587430A">
      <w:pPr>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br w:type="page"/>
      </w:r>
    </w:p>
    <w:p w14:paraId="47C1CE83">
      <w:pPr>
        <w:widowControl/>
        <w:kinsoku w:val="0"/>
        <w:autoSpaceDE w:val="0"/>
        <w:autoSpaceDN w:val="0"/>
        <w:adjustRightInd w:val="0"/>
        <w:snapToGrid w:val="0"/>
        <w:spacing w:before="78" w:line="560" w:lineRule="exact"/>
        <w:jc w:val="right"/>
        <w:textAlignment w:val="baseline"/>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b/>
          <w:bCs/>
          <w:color w:val="auto"/>
          <w:spacing w:val="-3"/>
          <w:sz w:val="24"/>
          <w:highlight w:val="none"/>
        </w:rPr>
        <w:t>甲方合同编号：自贸医合同〔2026〕号</w:t>
      </w:r>
    </w:p>
    <w:p w14:paraId="19B3586B">
      <w:pPr>
        <w:pStyle w:val="20"/>
        <w:widowControl/>
        <w:kinsoku w:val="0"/>
        <w:autoSpaceDE w:val="0"/>
        <w:autoSpaceDN w:val="0"/>
        <w:adjustRightInd w:val="0"/>
        <w:snapToGrid w:val="0"/>
        <w:spacing w:line="360" w:lineRule="auto"/>
        <w:jc w:val="center"/>
        <w:textAlignment w:val="baseline"/>
        <w:rPr>
          <w:rFonts w:hint="eastAsia" w:asciiTheme="minorEastAsia" w:hAnsiTheme="minorEastAsia" w:eastAsiaTheme="minorEastAsia" w:cstheme="minorEastAsia"/>
          <w:color w:val="auto"/>
          <w:sz w:val="44"/>
          <w:szCs w:val="44"/>
          <w:highlight w:val="none"/>
        </w:rPr>
      </w:pPr>
    </w:p>
    <w:p w14:paraId="63B5EDB3">
      <w:pPr>
        <w:pStyle w:val="20"/>
        <w:widowControl/>
        <w:kinsoku w:val="0"/>
        <w:autoSpaceDE w:val="0"/>
        <w:autoSpaceDN w:val="0"/>
        <w:adjustRightInd w:val="0"/>
        <w:snapToGrid w:val="0"/>
        <w:spacing w:line="360" w:lineRule="auto"/>
        <w:jc w:val="center"/>
        <w:textAlignment w:val="baseline"/>
        <w:rPr>
          <w:rFonts w:hint="eastAsia" w:asciiTheme="minorEastAsia" w:hAnsiTheme="minorEastAsia" w:eastAsiaTheme="minorEastAsia" w:cstheme="minorEastAsia"/>
          <w:color w:val="auto"/>
          <w:sz w:val="44"/>
          <w:szCs w:val="44"/>
          <w:highlight w:val="none"/>
        </w:rPr>
      </w:pPr>
    </w:p>
    <w:p w14:paraId="73730955">
      <w:pPr>
        <w:widowControl/>
        <w:kinsoku w:val="0"/>
        <w:autoSpaceDE w:val="0"/>
        <w:autoSpaceDN w:val="0"/>
        <w:adjustRightInd w:val="0"/>
        <w:snapToGrid w:val="0"/>
        <w:spacing w:line="360" w:lineRule="auto"/>
        <w:jc w:val="center"/>
        <w:textAlignment w:val="baseline"/>
        <w:outlineLvl w:val="9"/>
        <w:rPr>
          <w:rFonts w:hint="eastAsia" w:asciiTheme="minorEastAsia" w:hAnsiTheme="minorEastAsia" w:eastAsiaTheme="minorEastAsia" w:cstheme="minorEastAsia"/>
          <w:b/>
          <w:bCs/>
          <w:color w:val="auto"/>
          <w:spacing w:val="-47"/>
          <w:sz w:val="44"/>
          <w:szCs w:val="44"/>
          <w:highlight w:val="none"/>
        </w:rPr>
      </w:pPr>
      <w:r>
        <w:rPr>
          <w:rFonts w:hint="eastAsia" w:asciiTheme="minorEastAsia" w:hAnsiTheme="minorEastAsia" w:eastAsiaTheme="minorEastAsia" w:cstheme="minorEastAsia"/>
          <w:b/>
          <w:bCs/>
          <w:color w:val="auto"/>
          <w:spacing w:val="-47"/>
          <w:sz w:val="44"/>
          <w:szCs w:val="44"/>
          <w:highlight w:val="none"/>
        </w:rPr>
        <w:t>[广西旅发集团广西自贸区医院管理有限公司]</w:t>
      </w:r>
    </w:p>
    <w:p w14:paraId="4C41BF52">
      <w:pPr>
        <w:widowControl/>
        <w:kinsoku w:val="0"/>
        <w:autoSpaceDE w:val="0"/>
        <w:autoSpaceDN w:val="0"/>
        <w:adjustRightInd w:val="0"/>
        <w:snapToGrid w:val="0"/>
        <w:spacing w:line="360" w:lineRule="auto"/>
        <w:jc w:val="center"/>
        <w:textAlignment w:val="baseline"/>
        <w:outlineLvl w:val="9"/>
        <w:rPr>
          <w:rFonts w:hint="eastAsia" w:asciiTheme="minorEastAsia" w:hAnsiTheme="minorEastAsia" w:eastAsiaTheme="minorEastAsia" w:cstheme="minorEastAsia"/>
          <w:color w:val="auto"/>
          <w:sz w:val="44"/>
          <w:szCs w:val="44"/>
          <w:highlight w:val="none"/>
        </w:rPr>
      </w:pPr>
      <w:r>
        <w:rPr>
          <w:rFonts w:hint="eastAsia" w:asciiTheme="minorEastAsia" w:hAnsiTheme="minorEastAsia" w:eastAsiaTheme="minorEastAsia" w:cstheme="minorEastAsia"/>
          <w:b/>
          <w:bCs/>
          <w:color w:val="auto"/>
          <w:spacing w:val="-5"/>
          <w:sz w:val="44"/>
          <w:szCs w:val="44"/>
          <w:highlight w:val="none"/>
        </w:rPr>
        <w:t>与</w:t>
      </w:r>
    </w:p>
    <w:p w14:paraId="404B2D0D">
      <w:pPr>
        <w:widowControl/>
        <w:kinsoku w:val="0"/>
        <w:autoSpaceDE w:val="0"/>
        <w:autoSpaceDN w:val="0"/>
        <w:adjustRightInd w:val="0"/>
        <w:snapToGrid w:val="0"/>
        <w:spacing w:before="380" w:line="360" w:lineRule="auto"/>
        <w:jc w:val="center"/>
        <w:textAlignment w:val="baseline"/>
        <w:rPr>
          <w:rFonts w:hint="eastAsia" w:asciiTheme="minorEastAsia" w:hAnsiTheme="minorEastAsia" w:eastAsiaTheme="minorEastAsia" w:cstheme="minorEastAsia"/>
          <w:color w:val="auto"/>
          <w:sz w:val="44"/>
          <w:szCs w:val="44"/>
          <w:highlight w:val="none"/>
        </w:rPr>
      </w:pPr>
      <w:r>
        <w:rPr>
          <w:rFonts w:hint="eastAsia" w:asciiTheme="minorEastAsia" w:hAnsiTheme="minorEastAsia" w:eastAsiaTheme="minorEastAsia" w:cstheme="minorEastAsia"/>
          <w:b/>
          <w:bCs/>
          <w:color w:val="auto"/>
          <w:spacing w:val="-19"/>
          <w:sz w:val="44"/>
          <w:szCs w:val="44"/>
          <w:highlight w:val="none"/>
        </w:rPr>
        <w:t>[乙方公司]</w:t>
      </w:r>
    </w:p>
    <w:p w14:paraId="4FDBFA58">
      <w:pPr>
        <w:pStyle w:val="20"/>
        <w:widowControl/>
        <w:kinsoku w:val="0"/>
        <w:autoSpaceDE w:val="0"/>
        <w:autoSpaceDN w:val="0"/>
        <w:adjustRightInd w:val="0"/>
        <w:snapToGrid w:val="0"/>
        <w:spacing w:line="360" w:lineRule="auto"/>
        <w:jc w:val="center"/>
        <w:textAlignment w:val="baseline"/>
        <w:rPr>
          <w:rFonts w:hint="eastAsia" w:asciiTheme="minorEastAsia" w:hAnsiTheme="minorEastAsia" w:eastAsiaTheme="minorEastAsia" w:cstheme="minorEastAsia"/>
          <w:color w:val="auto"/>
          <w:sz w:val="44"/>
          <w:szCs w:val="44"/>
          <w:highlight w:val="none"/>
        </w:rPr>
      </w:pPr>
    </w:p>
    <w:p w14:paraId="5BF1F3C8">
      <w:pPr>
        <w:pStyle w:val="20"/>
        <w:widowControl/>
        <w:kinsoku w:val="0"/>
        <w:autoSpaceDE w:val="0"/>
        <w:autoSpaceDN w:val="0"/>
        <w:adjustRightInd w:val="0"/>
        <w:snapToGrid w:val="0"/>
        <w:spacing w:line="360" w:lineRule="auto"/>
        <w:jc w:val="center"/>
        <w:textAlignment w:val="baseline"/>
        <w:rPr>
          <w:rFonts w:hint="eastAsia" w:asciiTheme="minorEastAsia" w:hAnsiTheme="minorEastAsia" w:eastAsiaTheme="minorEastAsia" w:cstheme="minorEastAsia"/>
          <w:color w:val="auto"/>
          <w:sz w:val="44"/>
          <w:szCs w:val="44"/>
          <w:highlight w:val="none"/>
        </w:rPr>
      </w:pPr>
    </w:p>
    <w:p w14:paraId="261095C8">
      <w:pPr>
        <w:pStyle w:val="20"/>
        <w:widowControl/>
        <w:kinsoku w:val="0"/>
        <w:autoSpaceDE w:val="0"/>
        <w:autoSpaceDN w:val="0"/>
        <w:adjustRightInd w:val="0"/>
        <w:snapToGrid w:val="0"/>
        <w:spacing w:line="360" w:lineRule="auto"/>
        <w:jc w:val="center"/>
        <w:textAlignment w:val="baseline"/>
        <w:rPr>
          <w:rFonts w:hint="eastAsia" w:asciiTheme="minorEastAsia" w:hAnsiTheme="minorEastAsia" w:eastAsiaTheme="minorEastAsia" w:cstheme="minorEastAsia"/>
          <w:color w:val="auto"/>
          <w:sz w:val="44"/>
          <w:szCs w:val="44"/>
          <w:highlight w:val="none"/>
        </w:rPr>
      </w:pPr>
      <w:r>
        <w:rPr>
          <w:rFonts w:hint="eastAsia" w:asciiTheme="minorEastAsia" w:hAnsiTheme="minorEastAsia" w:eastAsiaTheme="minorEastAsia" w:cstheme="minorEastAsia"/>
          <w:b/>
          <w:bCs/>
          <w:color w:val="auto"/>
          <w:spacing w:val="-15"/>
          <w:sz w:val="44"/>
          <w:szCs w:val="44"/>
          <w:highlight w:val="none"/>
        </w:rPr>
        <w:t>2026年度科普与品牌视频制作服务采购合同</w:t>
      </w:r>
    </w:p>
    <w:p w14:paraId="1F7714EB">
      <w:pPr>
        <w:pStyle w:val="20"/>
        <w:widowControl/>
        <w:kinsoku w:val="0"/>
        <w:autoSpaceDE w:val="0"/>
        <w:autoSpaceDN w:val="0"/>
        <w:adjustRightInd w:val="0"/>
        <w:snapToGrid w:val="0"/>
        <w:spacing w:line="360" w:lineRule="auto"/>
        <w:jc w:val="center"/>
        <w:textAlignment w:val="baseline"/>
        <w:rPr>
          <w:rFonts w:hint="eastAsia" w:asciiTheme="minorEastAsia" w:hAnsiTheme="minorEastAsia" w:eastAsiaTheme="minorEastAsia" w:cstheme="minorEastAsia"/>
          <w:color w:val="auto"/>
          <w:sz w:val="44"/>
          <w:szCs w:val="44"/>
          <w:highlight w:val="none"/>
        </w:rPr>
      </w:pPr>
    </w:p>
    <w:p w14:paraId="7D2456A1">
      <w:pPr>
        <w:pStyle w:val="20"/>
        <w:widowControl/>
        <w:kinsoku w:val="0"/>
        <w:autoSpaceDE w:val="0"/>
        <w:autoSpaceDN w:val="0"/>
        <w:adjustRightInd w:val="0"/>
        <w:snapToGrid w:val="0"/>
        <w:spacing w:line="360" w:lineRule="auto"/>
        <w:jc w:val="center"/>
        <w:textAlignment w:val="baseline"/>
        <w:rPr>
          <w:rFonts w:hint="eastAsia" w:asciiTheme="minorEastAsia" w:hAnsiTheme="minorEastAsia" w:eastAsiaTheme="minorEastAsia" w:cstheme="minorEastAsia"/>
          <w:color w:val="auto"/>
          <w:sz w:val="44"/>
          <w:szCs w:val="44"/>
          <w:highlight w:val="none"/>
        </w:rPr>
      </w:pPr>
    </w:p>
    <w:p w14:paraId="44D1A2D1">
      <w:pPr>
        <w:pStyle w:val="20"/>
        <w:widowControl/>
        <w:kinsoku w:val="0"/>
        <w:autoSpaceDE w:val="0"/>
        <w:autoSpaceDN w:val="0"/>
        <w:adjustRightInd w:val="0"/>
        <w:snapToGrid w:val="0"/>
        <w:spacing w:line="360" w:lineRule="auto"/>
        <w:jc w:val="center"/>
        <w:textAlignment w:val="baseline"/>
        <w:rPr>
          <w:rFonts w:hint="eastAsia" w:asciiTheme="minorEastAsia" w:hAnsiTheme="minorEastAsia" w:eastAsiaTheme="minorEastAsia" w:cstheme="minorEastAsia"/>
          <w:color w:val="auto"/>
          <w:sz w:val="44"/>
          <w:szCs w:val="44"/>
          <w:highlight w:val="none"/>
        </w:rPr>
      </w:pPr>
    </w:p>
    <w:p w14:paraId="2D2C3C0B">
      <w:pPr>
        <w:widowControl/>
        <w:kinsoku w:val="0"/>
        <w:autoSpaceDE w:val="0"/>
        <w:autoSpaceDN w:val="0"/>
        <w:adjustRightInd w:val="0"/>
        <w:snapToGrid w:val="0"/>
        <w:spacing w:before="95" w:line="560" w:lineRule="exact"/>
        <w:jc w:val="center"/>
        <w:textAlignment w:val="baseline"/>
        <w:rPr>
          <w:rFonts w:hint="eastAsia" w:asciiTheme="minorEastAsia" w:hAnsiTheme="minorEastAsia" w:eastAsiaTheme="minorEastAsia" w:cstheme="minorEastAsia"/>
          <w:color w:val="auto"/>
          <w:sz w:val="28"/>
          <w:szCs w:val="28"/>
          <w:highlight w:val="none"/>
        </w:rPr>
      </w:pPr>
      <w:r>
        <w:rPr>
          <w:rFonts w:hint="eastAsia" w:asciiTheme="minorEastAsia" w:hAnsiTheme="minorEastAsia" w:eastAsiaTheme="minorEastAsia" w:cstheme="minorEastAsia"/>
          <w:b/>
          <w:bCs/>
          <w:color w:val="auto"/>
          <w:spacing w:val="8"/>
          <w:sz w:val="28"/>
          <w:szCs w:val="28"/>
          <w:highlight w:val="none"/>
        </w:rPr>
        <w:t>签约时间：2026年月日</w:t>
      </w:r>
    </w:p>
    <w:p w14:paraId="5D3F99AB">
      <w:pPr>
        <w:widowControl/>
        <w:kinsoku w:val="0"/>
        <w:autoSpaceDE w:val="0"/>
        <w:autoSpaceDN w:val="0"/>
        <w:adjustRightInd w:val="0"/>
        <w:snapToGrid w:val="0"/>
        <w:spacing w:before="256" w:line="560" w:lineRule="exact"/>
        <w:jc w:val="center"/>
        <w:textAlignment w:val="baseline"/>
        <w:rPr>
          <w:rFonts w:hint="eastAsia" w:asciiTheme="minorEastAsia" w:hAnsiTheme="minorEastAsia" w:eastAsiaTheme="minorEastAsia" w:cstheme="minorEastAsia"/>
          <w:color w:val="auto"/>
          <w:sz w:val="28"/>
          <w:szCs w:val="28"/>
          <w:highlight w:val="none"/>
        </w:rPr>
      </w:pPr>
      <w:r>
        <w:rPr>
          <w:rFonts w:hint="eastAsia" w:asciiTheme="minorEastAsia" w:hAnsiTheme="minorEastAsia" w:eastAsiaTheme="minorEastAsia" w:cstheme="minorEastAsia"/>
          <w:b/>
          <w:bCs/>
          <w:color w:val="auto"/>
          <w:spacing w:val="-5"/>
          <w:sz w:val="28"/>
          <w:szCs w:val="28"/>
          <w:highlight w:val="none"/>
        </w:rPr>
        <w:t>签约地点：</w:t>
      </w:r>
    </w:p>
    <w:p w14:paraId="73D9ECCB">
      <w:pPr>
        <w:widowControl/>
        <w:kinsoku w:val="0"/>
        <w:autoSpaceDE w:val="0"/>
        <w:autoSpaceDN w:val="0"/>
        <w:adjustRightInd w:val="0"/>
        <w:snapToGrid w:val="0"/>
        <w:spacing w:line="560" w:lineRule="exact"/>
        <w:textAlignment w:val="baseline"/>
        <w:rPr>
          <w:rFonts w:hint="eastAsia" w:asciiTheme="minorEastAsia" w:hAnsiTheme="minorEastAsia" w:eastAsiaTheme="minorEastAsia" w:cstheme="minorEastAsia"/>
          <w:color w:val="auto"/>
          <w:sz w:val="29"/>
          <w:szCs w:val="29"/>
          <w:highlight w:val="none"/>
        </w:rPr>
        <w:sectPr>
          <w:footerReference r:id="rId4" w:type="default"/>
          <w:pgSz w:w="12291" w:h="17110"/>
          <w:pgMar w:top="1440" w:right="1440" w:bottom="1440" w:left="1440" w:header="0" w:footer="1519" w:gutter="0"/>
          <w:pgNumType w:fmt="decimal" w:start="1"/>
          <w:cols w:space="0" w:num="1"/>
        </w:sectPr>
      </w:pPr>
    </w:p>
    <w:p w14:paraId="20735846">
      <w:pPr>
        <w:widowControl/>
        <w:autoSpaceDE w:val="0"/>
        <w:autoSpaceDN w:val="0"/>
        <w:adjustRightInd w:val="0"/>
        <w:snapToGrid w:val="0"/>
        <w:spacing w:line="360" w:lineRule="auto"/>
        <w:jc w:val="center"/>
        <w:textAlignment w:val="baseline"/>
        <w:rPr>
          <w:rFonts w:hint="eastAsia" w:asciiTheme="minorEastAsia" w:hAnsiTheme="minorEastAsia" w:eastAsiaTheme="minorEastAsia" w:cstheme="minorEastAsia"/>
          <w:color w:val="auto"/>
          <w:sz w:val="44"/>
          <w:szCs w:val="44"/>
          <w:highlight w:val="none"/>
        </w:rPr>
      </w:pPr>
      <w:r>
        <w:rPr>
          <w:rFonts w:hint="eastAsia" w:asciiTheme="minorEastAsia" w:hAnsiTheme="minorEastAsia" w:eastAsiaTheme="minorEastAsia" w:cstheme="minorEastAsia"/>
          <w:color w:val="auto"/>
          <w:sz w:val="44"/>
          <w:szCs w:val="44"/>
          <w:highlight w:val="none"/>
        </w:rPr>
        <w:t>广西自贸区医院2026年度科普与品牌视频制作</w:t>
      </w:r>
    </w:p>
    <w:p w14:paraId="063B1540">
      <w:pPr>
        <w:widowControl/>
        <w:autoSpaceDE w:val="0"/>
        <w:autoSpaceDN w:val="0"/>
        <w:adjustRightInd w:val="0"/>
        <w:snapToGrid w:val="0"/>
        <w:spacing w:line="360" w:lineRule="auto"/>
        <w:jc w:val="center"/>
        <w:textAlignment w:val="baseline"/>
        <w:rPr>
          <w:rFonts w:hint="eastAsia" w:asciiTheme="minorEastAsia" w:hAnsiTheme="minorEastAsia" w:eastAsiaTheme="minorEastAsia" w:cstheme="minorEastAsia"/>
          <w:color w:val="auto"/>
          <w:sz w:val="44"/>
          <w:szCs w:val="44"/>
          <w:highlight w:val="none"/>
        </w:rPr>
      </w:pPr>
      <w:r>
        <w:rPr>
          <w:rFonts w:hint="eastAsia" w:asciiTheme="minorEastAsia" w:hAnsiTheme="minorEastAsia" w:eastAsiaTheme="minorEastAsia" w:cstheme="minorEastAsia"/>
          <w:color w:val="auto"/>
          <w:sz w:val="44"/>
          <w:szCs w:val="44"/>
          <w:highlight w:val="none"/>
        </w:rPr>
        <w:t>服务采购合同</w:t>
      </w:r>
    </w:p>
    <w:p w14:paraId="15D7A720">
      <w:pPr>
        <w:widowControl/>
        <w:autoSpaceDE w:val="0"/>
        <w:autoSpaceDN w:val="0"/>
        <w:adjustRightInd w:val="0"/>
        <w:snapToGrid w:val="0"/>
        <w:spacing w:line="360" w:lineRule="auto"/>
        <w:ind w:firstLine="880" w:firstLineChars="200"/>
        <w:jc w:val="center"/>
        <w:textAlignment w:val="baseline"/>
        <w:rPr>
          <w:rFonts w:hint="eastAsia" w:asciiTheme="minorEastAsia" w:hAnsiTheme="minorEastAsia" w:eastAsiaTheme="minorEastAsia" w:cstheme="minorEastAsia"/>
          <w:color w:val="auto"/>
          <w:sz w:val="44"/>
          <w:szCs w:val="44"/>
          <w:highlight w:val="none"/>
        </w:rPr>
      </w:pPr>
    </w:p>
    <w:p w14:paraId="6B86FDCC">
      <w:pPr>
        <w:widowControl/>
        <w:autoSpaceDE w:val="0"/>
        <w:autoSpaceDN w:val="0"/>
        <w:adjustRightInd w:val="0"/>
        <w:snapToGrid w:val="0"/>
        <w:spacing w:line="360" w:lineRule="auto"/>
        <w:textAlignment w:val="baseline"/>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b/>
          <w:bCs/>
          <w:color w:val="auto"/>
          <w:sz w:val="24"/>
          <w:highlight w:val="none"/>
        </w:rPr>
        <w:t>甲方：</w:t>
      </w:r>
      <w:r>
        <w:rPr>
          <w:rFonts w:hint="eastAsia" w:asciiTheme="minorEastAsia" w:hAnsiTheme="minorEastAsia" w:eastAsiaTheme="minorEastAsia" w:cstheme="minorEastAsia"/>
          <w:color w:val="auto"/>
          <w:sz w:val="24"/>
          <w:highlight w:val="none"/>
        </w:rPr>
        <w:t>广西旅发集团广西自贸区医院管理有限公司</w:t>
      </w:r>
    </w:p>
    <w:p w14:paraId="38FEE492">
      <w:pPr>
        <w:widowControl/>
        <w:autoSpaceDE w:val="0"/>
        <w:autoSpaceDN w:val="0"/>
        <w:adjustRightInd w:val="0"/>
        <w:snapToGrid w:val="0"/>
        <w:spacing w:line="360" w:lineRule="auto"/>
        <w:textAlignment w:val="baseline"/>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b/>
          <w:bCs/>
          <w:color w:val="auto"/>
          <w:sz w:val="24"/>
          <w:highlight w:val="none"/>
        </w:rPr>
        <w:t>注册地址：</w:t>
      </w:r>
      <w:r>
        <w:rPr>
          <w:rFonts w:hint="eastAsia" w:asciiTheme="minorEastAsia" w:hAnsiTheme="minorEastAsia" w:eastAsiaTheme="minorEastAsia" w:cstheme="minorEastAsia"/>
          <w:color w:val="auto"/>
          <w:sz w:val="24"/>
          <w:highlight w:val="none"/>
        </w:rPr>
        <w:t>中国(广西)自由贸易试验区南宁片区新良路15号</w:t>
      </w:r>
    </w:p>
    <w:p w14:paraId="159BA0E3">
      <w:pPr>
        <w:widowControl/>
        <w:autoSpaceDE w:val="0"/>
        <w:autoSpaceDN w:val="0"/>
        <w:adjustRightInd w:val="0"/>
        <w:snapToGrid w:val="0"/>
        <w:spacing w:line="360" w:lineRule="auto"/>
        <w:textAlignment w:val="baseline"/>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b/>
          <w:bCs/>
          <w:color w:val="auto"/>
          <w:sz w:val="24"/>
          <w:highlight w:val="none"/>
        </w:rPr>
        <w:t>邮编：</w:t>
      </w:r>
      <w:r>
        <w:rPr>
          <w:rFonts w:hint="eastAsia" w:asciiTheme="minorEastAsia" w:hAnsiTheme="minorEastAsia" w:eastAsiaTheme="minorEastAsia" w:cstheme="minorEastAsia"/>
          <w:color w:val="auto"/>
          <w:sz w:val="24"/>
          <w:highlight w:val="none"/>
        </w:rPr>
        <w:t>530221</w:t>
      </w:r>
    </w:p>
    <w:p w14:paraId="108971CC">
      <w:pPr>
        <w:widowControl/>
        <w:autoSpaceDE w:val="0"/>
        <w:autoSpaceDN w:val="0"/>
        <w:adjustRightInd w:val="0"/>
        <w:snapToGrid w:val="0"/>
        <w:spacing w:line="360" w:lineRule="auto"/>
        <w:textAlignment w:val="baseline"/>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b/>
          <w:bCs/>
          <w:color w:val="auto"/>
          <w:sz w:val="24"/>
          <w:highlight w:val="none"/>
        </w:rPr>
        <w:t>法定代表人：</w:t>
      </w:r>
      <w:r>
        <w:rPr>
          <w:rFonts w:hint="eastAsia" w:asciiTheme="minorEastAsia" w:hAnsiTheme="minorEastAsia" w:eastAsiaTheme="minorEastAsia" w:cstheme="minorEastAsia"/>
          <w:color w:val="auto"/>
          <w:sz w:val="24"/>
          <w:highlight w:val="none"/>
        </w:rPr>
        <w:t>梁颖苗</w:t>
      </w:r>
      <w:r>
        <w:rPr>
          <w:rFonts w:hint="eastAsia" w:asciiTheme="minorEastAsia" w:hAnsiTheme="minorEastAsia" w:eastAsiaTheme="minorEastAsia" w:cstheme="minorEastAsia"/>
          <w:b/>
          <w:bCs/>
          <w:color w:val="auto"/>
          <w:sz w:val="24"/>
          <w:highlight w:val="none"/>
        </w:rPr>
        <w:t>职务：</w:t>
      </w:r>
      <w:r>
        <w:rPr>
          <w:rFonts w:hint="eastAsia" w:asciiTheme="minorEastAsia" w:hAnsiTheme="minorEastAsia" w:eastAsiaTheme="minorEastAsia" w:cstheme="minorEastAsia"/>
          <w:color w:val="auto"/>
          <w:sz w:val="24"/>
          <w:highlight w:val="none"/>
        </w:rPr>
        <w:t>董事长</w:t>
      </w:r>
    </w:p>
    <w:p w14:paraId="33A06D21">
      <w:pPr>
        <w:widowControl/>
        <w:autoSpaceDE w:val="0"/>
        <w:autoSpaceDN w:val="0"/>
        <w:adjustRightInd w:val="0"/>
        <w:snapToGrid w:val="0"/>
        <w:spacing w:line="360" w:lineRule="auto"/>
        <w:textAlignment w:val="baseline"/>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b/>
          <w:bCs/>
          <w:color w:val="auto"/>
          <w:sz w:val="24"/>
          <w:highlight w:val="none"/>
        </w:rPr>
        <w:t>纳税人身份：</w:t>
      </w:r>
      <w:r>
        <w:rPr>
          <w:rFonts w:hint="eastAsia" w:asciiTheme="minorEastAsia" w:hAnsiTheme="minorEastAsia" w:eastAsiaTheme="minorEastAsia" w:cstheme="minorEastAsia"/>
          <w:color w:val="auto"/>
          <w:sz w:val="24"/>
          <w:highlight w:val="none"/>
        </w:rPr>
        <w:t>一般纳税人</w:t>
      </w:r>
    </w:p>
    <w:p w14:paraId="7E3C615C">
      <w:pPr>
        <w:widowControl/>
        <w:autoSpaceDE w:val="0"/>
        <w:autoSpaceDN w:val="0"/>
        <w:adjustRightInd w:val="0"/>
        <w:snapToGrid w:val="0"/>
        <w:spacing w:line="360" w:lineRule="auto"/>
        <w:textAlignment w:val="baseline"/>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b/>
          <w:bCs/>
          <w:color w:val="auto"/>
          <w:sz w:val="24"/>
          <w:highlight w:val="none"/>
        </w:rPr>
        <w:t>纳税人识别号：</w:t>
      </w:r>
      <w:r>
        <w:rPr>
          <w:rFonts w:hint="eastAsia" w:asciiTheme="minorEastAsia" w:hAnsiTheme="minorEastAsia" w:eastAsiaTheme="minorEastAsia" w:cstheme="minorEastAsia"/>
          <w:color w:val="auto"/>
          <w:sz w:val="24"/>
          <w:highlight w:val="none"/>
        </w:rPr>
        <w:t>91450100353649825M</w:t>
      </w:r>
    </w:p>
    <w:p w14:paraId="2F3C9E5B">
      <w:pPr>
        <w:widowControl/>
        <w:autoSpaceDE w:val="0"/>
        <w:autoSpaceDN w:val="0"/>
        <w:adjustRightInd w:val="0"/>
        <w:snapToGrid w:val="0"/>
        <w:spacing w:line="360" w:lineRule="auto"/>
        <w:textAlignment w:val="baseline"/>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b/>
          <w:bCs/>
          <w:color w:val="auto"/>
          <w:sz w:val="24"/>
          <w:highlight w:val="none"/>
        </w:rPr>
        <w:t>开户银行名称：</w:t>
      </w:r>
      <w:r>
        <w:rPr>
          <w:rFonts w:hint="eastAsia" w:asciiTheme="minorEastAsia" w:hAnsiTheme="minorEastAsia" w:eastAsiaTheme="minorEastAsia" w:cstheme="minorEastAsia"/>
          <w:color w:val="auto"/>
          <w:sz w:val="24"/>
          <w:highlight w:val="none"/>
        </w:rPr>
        <w:t>中国建设银行股份有限公司南宁五象大道支行</w:t>
      </w:r>
    </w:p>
    <w:p w14:paraId="1BB22018">
      <w:pPr>
        <w:widowControl/>
        <w:autoSpaceDE w:val="0"/>
        <w:autoSpaceDN w:val="0"/>
        <w:adjustRightInd w:val="0"/>
        <w:snapToGrid w:val="0"/>
        <w:spacing w:line="360" w:lineRule="auto"/>
        <w:textAlignment w:val="baseline"/>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b/>
          <w:bCs/>
          <w:color w:val="auto"/>
          <w:sz w:val="24"/>
          <w:highlight w:val="none"/>
        </w:rPr>
        <w:t>开户银行账号：</w:t>
      </w:r>
      <w:r>
        <w:rPr>
          <w:rFonts w:hint="eastAsia" w:asciiTheme="minorEastAsia" w:hAnsiTheme="minorEastAsia" w:eastAsiaTheme="minorEastAsia" w:cstheme="minorEastAsia"/>
          <w:color w:val="auto"/>
          <w:sz w:val="24"/>
          <w:highlight w:val="none"/>
        </w:rPr>
        <w:t>45050160455809000088</w:t>
      </w:r>
    </w:p>
    <w:p w14:paraId="2DD2E677">
      <w:pPr>
        <w:widowControl/>
        <w:autoSpaceDE w:val="0"/>
        <w:autoSpaceDN w:val="0"/>
        <w:adjustRightInd w:val="0"/>
        <w:snapToGrid w:val="0"/>
        <w:spacing w:line="360" w:lineRule="auto"/>
        <w:textAlignment w:val="baseline"/>
        <w:rPr>
          <w:rFonts w:hint="eastAsia" w:asciiTheme="minorEastAsia" w:hAnsiTheme="minorEastAsia" w:eastAsiaTheme="minorEastAsia" w:cstheme="minorEastAsia"/>
          <w:color w:val="auto"/>
          <w:sz w:val="24"/>
          <w:highlight w:val="none"/>
        </w:rPr>
      </w:pPr>
    </w:p>
    <w:p w14:paraId="6AE0D5D8">
      <w:pPr>
        <w:widowControl/>
        <w:autoSpaceDE w:val="0"/>
        <w:autoSpaceDN w:val="0"/>
        <w:adjustRightInd w:val="0"/>
        <w:snapToGrid w:val="0"/>
        <w:spacing w:line="360" w:lineRule="auto"/>
        <w:textAlignment w:val="baseline"/>
        <w:rPr>
          <w:rFonts w:hint="eastAsia" w:asciiTheme="minorEastAsia" w:hAnsiTheme="minorEastAsia" w:eastAsiaTheme="minorEastAsia" w:cstheme="minorEastAsia"/>
          <w:b/>
          <w:bCs/>
          <w:color w:val="auto"/>
          <w:sz w:val="24"/>
          <w:highlight w:val="none"/>
        </w:rPr>
      </w:pPr>
      <w:r>
        <w:rPr>
          <w:rFonts w:hint="eastAsia" w:asciiTheme="minorEastAsia" w:hAnsiTheme="minorEastAsia" w:eastAsiaTheme="minorEastAsia" w:cstheme="minorEastAsia"/>
          <w:b/>
          <w:bCs/>
          <w:color w:val="auto"/>
          <w:sz w:val="24"/>
          <w:highlight w:val="none"/>
        </w:rPr>
        <w:t>乙方：</w:t>
      </w:r>
    </w:p>
    <w:p w14:paraId="328C82F1">
      <w:pPr>
        <w:widowControl/>
        <w:autoSpaceDE w:val="0"/>
        <w:autoSpaceDN w:val="0"/>
        <w:adjustRightInd w:val="0"/>
        <w:snapToGrid w:val="0"/>
        <w:spacing w:line="360" w:lineRule="auto"/>
        <w:textAlignment w:val="baseline"/>
        <w:rPr>
          <w:rFonts w:hint="eastAsia" w:asciiTheme="minorEastAsia" w:hAnsiTheme="minorEastAsia" w:eastAsiaTheme="minorEastAsia" w:cstheme="minorEastAsia"/>
          <w:b/>
          <w:bCs/>
          <w:color w:val="auto"/>
          <w:sz w:val="24"/>
          <w:highlight w:val="none"/>
        </w:rPr>
      </w:pPr>
      <w:r>
        <w:rPr>
          <w:rFonts w:hint="eastAsia" w:asciiTheme="minorEastAsia" w:hAnsiTheme="minorEastAsia" w:eastAsiaTheme="minorEastAsia" w:cstheme="minorEastAsia"/>
          <w:b/>
          <w:bCs/>
          <w:color w:val="auto"/>
          <w:sz w:val="24"/>
          <w:highlight w:val="none"/>
        </w:rPr>
        <w:t>注册地址：</w:t>
      </w:r>
    </w:p>
    <w:p w14:paraId="0F1BC71E">
      <w:pPr>
        <w:widowControl/>
        <w:autoSpaceDE w:val="0"/>
        <w:autoSpaceDN w:val="0"/>
        <w:adjustRightInd w:val="0"/>
        <w:snapToGrid w:val="0"/>
        <w:spacing w:line="360" w:lineRule="auto"/>
        <w:textAlignment w:val="baseline"/>
        <w:rPr>
          <w:rFonts w:hint="eastAsia" w:asciiTheme="minorEastAsia" w:hAnsiTheme="minorEastAsia" w:eastAsiaTheme="minorEastAsia" w:cstheme="minorEastAsia"/>
          <w:b/>
          <w:bCs/>
          <w:color w:val="auto"/>
          <w:sz w:val="24"/>
          <w:highlight w:val="none"/>
        </w:rPr>
      </w:pPr>
      <w:r>
        <w:rPr>
          <w:rFonts w:hint="eastAsia" w:asciiTheme="minorEastAsia" w:hAnsiTheme="minorEastAsia" w:eastAsiaTheme="minorEastAsia" w:cstheme="minorEastAsia"/>
          <w:b/>
          <w:bCs/>
          <w:color w:val="auto"/>
          <w:sz w:val="24"/>
          <w:highlight w:val="none"/>
        </w:rPr>
        <w:t>邮编：</w:t>
      </w:r>
    </w:p>
    <w:p w14:paraId="05A8F410">
      <w:pPr>
        <w:widowControl/>
        <w:autoSpaceDE w:val="0"/>
        <w:autoSpaceDN w:val="0"/>
        <w:adjustRightInd w:val="0"/>
        <w:snapToGrid w:val="0"/>
        <w:spacing w:line="360" w:lineRule="auto"/>
        <w:textAlignment w:val="baseline"/>
        <w:rPr>
          <w:rFonts w:hint="eastAsia" w:asciiTheme="minorEastAsia" w:hAnsiTheme="minorEastAsia" w:eastAsiaTheme="minorEastAsia" w:cstheme="minorEastAsia"/>
          <w:b/>
          <w:bCs/>
          <w:color w:val="auto"/>
          <w:sz w:val="24"/>
          <w:highlight w:val="none"/>
        </w:rPr>
      </w:pPr>
      <w:r>
        <w:rPr>
          <w:rFonts w:hint="eastAsia" w:asciiTheme="minorEastAsia" w:hAnsiTheme="minorEastAsia" w:eastAsiaTheme="minorEastAsia" w:cstheme="minorEastAsia"/>
          <w:b/>
          <w:bCs/>
          <w:color w:val="auto"/>
          <w:sz w:val="24"/>
          <w:highlight w:val="none"/>
        </w:rPr>
        <w:t>法定代表人：职务：</w:t>
      </w:r>
    </w:p>
    <w:p w14:paraId="0C61CFED">
      <w:pPr>
        <w:widowControl/>
        <w:autoSpaceDE w:val="0"/>
        <w:autoSpaceDN w:val="0"/>
        <w:adjustRightInd w:val="0"/>
        <w:snapToGrid w:val="0"/>
        <w:spacing w:line="360" w:lineRule="auto"/>
        <w:textAlignment w:val="baseline"/>
        <w:rPr>
          <w:rFonts w:hint="eastAsia" w:asciiTheme="minorEastAsia" w:hAnsiTheme="minorEastAsia" w:eastAsiaTheme="minorEastAsia" w:cstheme="minorEastAsia"/>
          <w:b/>
          <w:bCs/>
          <w:color w:val="auto"/>
          <w:sz w:val="24"/>
          <w:highlight w:val="none"/>
        </w:rPr>
      </w:pPr>
      <w:r>
        <w:rPr>
          <w:rFonts w:hint="eastAsia" w:asciiTheme="minorEastAsia" w:hAnsiTheme="minorEastAsia" w:eastAsiaTheme="minorEastAsia" w:cstheme="minorEastAsia"/>
          <w:b/>
          <w:bCs/>
          <w:color w:val="auto"/>
          <w:sz w:val="24"/>
          <w:highlight w:val="none"/>
        </w:rPr>
        <w:t>纳税人身份：</w:t>
      </w:r>
    </w:p>
    <w:p w14:paraId="0EEA9B49">
      <w:pPr>
        <w:widowControl/>
        <w:autoSpaceDE w:val="0"/>
        <w:autoSpaceDN w:val="0"/>
        <w:adjustRightInd w:val="0"/>
        <w:snapToGrid w:val="0"/>
        <w:spacing w:line="360" w:lineRule="auto"/>
        <w:textAlignment w:val="baseline"/>
        <w:rPr>
          <w:rFonts w:hint="eastAsia" w:asciiTheme="minorEastAsia" w:hAnsiTheme="minorEastAsia" w:eastAsiaTheme="minorEastAsia" w:cstheme="minorEastAsia"/>
          <w:b/>
          <w:bCs/>
          <w:color w:val="auto"/>
          <w:sz w:val="24"/>
          <w:highlight w:val="none"/>
        </w:rPr>
      </w:pPr>
      <w:r>
        <w:rPr>
          <w:rFonts w:hint="eastAsia" w:asciiTheme="minorEastAsia" w:hAnsiTheme="minorEastAsia" w:eastAsiaTheme="minorEastAsia" w:cstheme="minorEastAsia"/>
          <w:b/>
          <w:bCs/>
          <w:color w:val="auto"/>
          <w:sz w:val="24"/>
          <w:highlight w:val="none"/>
        </w:rPr>
        <w:t>统一社会信用代码：</w:t>
      </w:r>
    </w:p>
    <w:p w14:paraId="7BEDA131">
      <w:pPr>
        <w:widowControl/>
        <w:autoSpaceDE w:val="0"/>
        <w:autoSpaceDN w:val="0"/>
        <w:adjustRightInd w:val="0"/>
        <w:snapToGrid w:val="0"/>
        <w:spacing w:line="360" w:lineRule="auto"/>
        <w:textAlignment w:val="baseline"/>
        <w:rPr>
          <w:rFonts w:hint="eastAsia" w:asciiTheme="minorEastAsia" w:hAnsiTheme="minorEastAsia" w:eastAsiaTheme="minorEastAsia" w:cstheme="minorEastAsia"/>
          <w:b/>
          <w:bCs/>
          <w:color w:val="auto"/>
          <w:sz w:val="24"/>
          <w:highlight w:val="none"/>
        </w:rPr>
      </w:pPr>
      <w:r>
        <w:rPr>
          <w:rFonts w:hint="eastAsia" w:asciiTheme="minorEastAsia" w:hAnsiTheme="minorEastAsia" w:eastAsiaTheme="minorEastAsia" w:cstheme="minorEastAsia"/>
          <w:b/>
          <w:bCs/>
          <w:color w:val="auto"/>
          <w:sz w:val="24"/>
          <w:highlight w:val="none"/>
        </w:rPr>
        <w:t>开户银行名称：</w:t>
      </w:r>
    </w:p>
    <w:p w14:paraId="58CD42C4">
      <w:pPr>
        <w:widowControl/>
        <w:autoSpaceDE w:val="0"/>
        <w:autoSpaceDN w:val="0"/>
        <w:adjustRightInd w:val="0"/>
        <w:snapToGrid w:val="0"/>
        <w:spacing w:line="360" w:lineRule="auto"/>
        <w:textAlignment w:val="baseline"/>
        <w:rPr>
          <w:rFonts w:hint="eastAsia" w:asciiTheme="minorEastAsia" w:hAnsiTheme="minorEastAsia" w:eastAsiaTheme="minorEastAsia" w:cstheme="minorEastAsia"/>
          <w:b/>
          <w:bCs/>
          <w:color w:val="auto"/>
          <w:sz w:val="24"/>
          <w:highlight w:val="none"/>
        </w:rPr>
      </w:pPr>
      <w:r>
        <w:rPr>
          <w:rFonts w:hint="eastAsia" w:asciiTheme="minorEastAsia" w:hAnsiTheme="minorEastAsia" w:eastAsiaTheme="minorEastAsia" w:cstheme="minorEastAsia"/>
          <w:b/>
          <w:bCs/>
          <w:color w:val="auto"/>
          <w:sz w:val="24"/>
          <w:highlight w:val="none"/>
        </w:rPr>
        <w:t>开户银行账号：</w:t>
      </w:r>
    </w:p>
    <w:p w14:paraId="2F3F8822">
      <w:pPr>
        <w:widowControl/>
        <w:autoSpaceDE w:val="0"/>
        <w:autoSpaceDN w:val="0"/>
        <w:adjustRightInd w:val="0"/>
        <w:snapToGrid w:val="0"/>
        <w:spacing w:line="360" w:lineRule="auto"/>
        <w:ind w:firstLine="560" w:firstLineChars="200"/>
        <w:textAlignment w:val="baseline"/>
        <w:rPr>
          <w:rFonts w:hint="eastAsia" w:asciiTheme="minorEastAsia" w:hAnsiTheme="minorEastAsia" w:eastAsiaTheme="minorEastAsia" w:cstheme="minorEastAsia"/>
          <w:color w:val="auto"/>
          <w:sz w:val="28"/>
          <w:szCs w:val="28"/>
          <w:highlight w:val="none"/>
        </w:rPr>
      </w:pPr>
    </w:p>
    <w:p w14:paraId="7A570543">
      <w:pPr>
        <w:widowControl/>
        <w:autoSpaceDE w:val="0"/>
        <w:autoSpaceDN w:val="0"/>
        <w:adjustRightInd w:val="0"/>
        <w:snapToGrid w:val="0"/>
        <w:spacing w:line="560" w:lineRule="exact"/>
        <w:ind w:firstLine="560" w:firstLineChars="200"/>
        <w:textAlignment w:val="baseline"/>
        <w:rPr>
          <w:rFonts w:hint="eastAsia" w:asciiTheme="minorEastAsia" w:hAnsiTheme="minorEastAsia" w:eastAsiaTheme="minorEastAsia" w:cstheme="minorEastAsia"/>
          <w:color w:val="auto"/>
          <w:sz w:val="28"/>
          <w:szCs w:val="28"/>
          <w:highlight w:val="none"/>
        </w:rPr>
      </w:pPr>
    </w:p>
    <w:p w14:paraId="61F5133B">
      <w:pPr>
        <w:rPr>
          <w:rFonts w:hint="eastAsia" w:asciiTheme="minorEastAsia" w:hAnsiTheme="minorEastAsia" w:eastAsiaTheme="minorEastAsia" w:cstheme="minorEastAsia"/>
          <w:color w:val="auto"/>
          <w:sz w:val="28"/>
          <w:szCs w:val="28"/>
          <w:highlight w:val="none"/>
        </w:rPr>
      </w:pPr>
      <w:r>
        <w:rPr>
          <w:rFonts w:hint="eastAsia" w:asciiTheme="minorEastAsia" w:hAnsiTheme="minorEastAsia" w:eastAsiaTheme="minorEastAsia" w:cstheme="minorEastAsia"/>
          <w:color w:val="auto"/>
          <w:sz w:val="28"/>
          <w:szCs w:val="28"/>
          <w:highlight w:val="none"/>
        </w:rPr>
        <w:br w:type="page"/>
      </w:r>
    </w:p>
    <w:p w14:paraId="09047BDF">
      <w:pPr>
        <w:widowControl/>
        <w:autoSpaceDE w:val="0"/>
        <w:autoSpaceDN w:val="0"/>
        <w:adjustRightInd w:val="0"/>
        <w:snapToGrid w:val="0"/>
        <w:spacing w:line="560" w:lineRule="exact"/>
        <w:ind w:firstLine="560" w:firstLineChars="200"/>
        <w:textAlignment w:val="baseline"/>
        <w:rPr>
          <w:rFonts w:hint="eastAsia" w:asciiTheme="minorEastAsia" w:hAnsiTheme="minorEastAsia" w:eastAsiaTheme="minorEastAsia" w:cstheme="minorEastAsia"/>
          <w:color w:val="auto"/>
          <w:sz w:val="28"/>
          <w:szCs w:val="28"/>
          <w:highlight w:val="none"/>
        </w:rPr>
      </w:pPr>
      <w:r>
        <w:rPr>
          <w:rFonts w:hint="eastAsia" w:asciiTheme="minorEastAsia" w:hAnsiTheme="minorEastAsia" w:eastAsiaTheme="minorEastAsia" w:cstheme="minorEastAsia"/>
          <w:color w:val="auto"/>
          <w:sz w:val="28"/>
          <w:szCs w:val="28"/>
          <w:highlight w:val="none"/>
        </w:rPr>
        <w:t>甲乙双方本着平等自愿、互惠互利、诚实守信、共同发展的原则，根据《中华人民共和国民法典》及其它有关法律、法规的规定，经过友好协商，甲方委托乙方进行广西自贸区医院2026年度科普与品牌视频制作服务事宜，特此订立本合同，以兹共同遵守。</w:t>
      </w:r>
    </w:p>
    <w:p w14:paraId="322BFE94">
      <w:pPr>
        <w:widowControl/>
        <w:numPr>
          <w:ilvl w:val="0"/>
          <w:numId w:val="4"/>
        </w:numPr>
        <w:autoSpaceDE w:val="0"/>
        <w:autoSpaceDN w:val="0"/>
        <w:adjustRightInd w:val="0"/>
        <w:snapToGrid w:val="0"/>
        <w:spacing w:line="560" w:lineRule="exact"/>
        <w:ind w:firstLine="560" w:firstLineChars="200"/>
        <w:textAlignment w:val="baseline"/>
        <w:rPr>
          <w:rFonts w:hint="eastAsia" w:asciiTheme="minorEastAsia" w:hAnsiTheme="minorEastAsia" w:eastAsiaTheme="minorEastAsia" w:cstheme="minorEastAsia"/>
          <w:color w:val="auto"/>
          <w:sz w:val="28"/>
          <w:szCs w:val="28"/>
          <w:highlight w:val="none"/>
        </w:rPr>
      </w:pPr>
      <w:r>
        <w:rPr>
          <w:rFonts w:hint="eastAsia" w:asciiTheme="minorEastAsia" w:hAnsiTheme="minorEastAsia" w:eastAsiaTheme="minorEastAsia" w:cstheme="minorEastAsia"/>
          <w:color w:val="auto"/>
          <w:sz w:val="28"/>
          <w:szCs w:val="28"/>
          <w:highlight w:val="none"/>
        </w:rPr>
        <w:t>影视广告制作内容及费用</w:t>
      </w:r>
    </w:p>
    <w:p w14:paraId="1485B856">
      <w:pPr>
        <w:widowControl/>
        <w:autoSpaceDE w:val="0"/>
        <w:autoSpaceDN w:val="0"/>
        <w:adjustRightInd w:val="0"/>
        <w:snapToGrid w:val="0"/>
        <w:spacing w:line="560" w:lineRule="exact"/>
        <w:ind w:firstLine="560" w:firstLineChars="200"/>
        <w:textAlignment w:val="baseline"/>
        <w:rPr>
          <w:rFonts w:hint="eastAsia" w:asciiTheme="minorEastAsia" w:hAnsiTheme="minorEastAsia" w:eastAsiaTheme="minorEastAsia" w:cstheme="minorEastAsia"/>
          <w:color w:val="auto"/>
          <w:sz w:val="28"/>
          <w:szCs w:val="28"/>
          <w:highlight w:val="none"/>
        </w:rPr>
      </w:pPr>
      <w:r>
        <w:rPr>
          <w:rFonts w:hint="eastAsia" w:asciiTheme="minorEastAsia" w:hAnsiTheme="minorEastAsia" w:eastAsiaTheme="minorEastAsia" w:cstheme="minorEastAsia"/>
          <w:color w:val="auto"/>
          <w:sz w:val="28"/>
          <w:szCs w:val="28"/>
          <w:highlight w:val="none"/>
        </w:rPr>
        <w:t>1、服务内容及单价</w:t>
      </w:r>
    </w:p>
    <w:tbl>
      <w:tblPr>
        <w:tblStyle w:val="51"/>
        <w:tblW w:w="1080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76"/>
        <w:gridCol w:w="1230"/>
        <w:gridCol w:w="1170"/>
        <w:gridCol w:w="765"/>
        <w:gridCol w:w="4920"/>
        <w:gridCol w:w="1020"/>
        <w:gridCol w:w="1320"/>
      </w:tblGrid>
      <w:tr w14:paraId="1363EB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376" w:type="dxa"/>
            <w:tcBorders>
              <w:top w:val="single" w:color="auto" w:sz="4" w:space="0"/>
              <w:left w:val="single" w:color="auto" w:sz="4" w:space="0"/>
              <w:bottom w:val="single" w:color="auto" w:sz="4" w:space="0"/>
              <w:right w:val="single" w:color="auto" w:sz="4" w:space="0"/>
            </w:tcBorders>
            <w:vAlign w:val="center"/>
          </w:tcPr>
          <w:p w14:paraId="5E7A5AA1">
            <w:pPr>
              <w:spacing w:line="360" w:lineRule="auto"/>
              <w:jc w:val="center"/>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项号</w:t>
            </w:r>
          </w:p>
        </w:tc>
        <w:tc>
          <w:tcPr>
            <w:tcW w:w="1230" w:type="dxa"/>
            <w:tcBorders>
              <w:top w:val="single" w:color="auto" w:sz="4" w:space="0"/>
              <w:left w:val="single" w:color="auto" w:sz="4" w:space="0"/>
              <w:bottom w:val="single" w:color="auto" w:sz="4" w:space="0"/>
              <w:right w:val="single" w:color="auto" w:sz="4" w:space="0"/>
            </w:tcBorders>
            <w:vAlign w:val="center"/>
          </w:tcPr>
          <w:p w14:paraId="79B7DC53">
            <w:pPr>
              <w:spacing w:line="360" w:lineRule="auto"/>
              <w:jc w:val="center"/>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服务名称</w:t>
            </w:r>
          </w:p>
        </w:tc>
        <w:tc>
          <w:tcPr>
            <w:tcW w:w="1170" w:type="dxa"/>
            <w:tcBorders>
              <w:top w:val="single" w:color="auto" w:sz="4" w:space="0"/>
              <w:left w:val="single" w:color="auto" w:sz="4" w:space="0"/>
              <w:bottom w:val="single" w:color="auto" w:sz="4" w:space="0"/>
              <w:right w:val="single" w:color="auto" w:sz="4" w:space="0"/>
            </w:tcBorders>
            <w:vAlign w:val="center"/>
          </w:tcPr>
          <w:p w14:paraId="5D32D8FA">
            <w:pPr>
              <w:spacing w:line="360" w:lineRule="auto"/>
              <w:jc w:val="center"/>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计量单位</w:t>
            </w:r>
          </w:p>
        </w:tc>
        <w:tc>
          <w:tcPr>
            <w:tcW w:w="765" w:type="dxa"/>
            <w:tcBorders>
              <w:top w:val="single" w:color="auto" w:sz="4" w:space="0"/>
              <w:left w:val="single" w:color="auto" w:sz="4" w:space="0"/>
              <w:bottom w:val="single" w:color="auto" w:sz="4" w:space="0"/>
              <w:right w:val="single" w:color="auto" w:sz="4" w:space="0"/>
            </w:tcBorders>
            <w:vAlign w:val="center"/>
          </w:tcPr>
          <w:p w14:paraId="6BED7FF6">
            <w:pPr>
              <w:spacing w:line="360" w:lineRule="auto"/>
              <w:jc w:val="center"/>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数量</w:t>
            </w:r>
          </w:p>
        </w:tc>
        <w:tc>
          <w:tcPr>
            <w:tcW w:w="4920" w:type="dxa"/>
            <w:tcBorders>
              <w:top w:val="single" w:color="auto" w:sz="4" w:space="0"/>
              <w:left w:val="single" w:color="auto" w:sz="4" w:space="0"/>
              <w:bottom w:val="single" w:color="auto" w:sz="4" w:space="0"/>
              <w:right w:val="single" w:color="auto" w:sz="4" w:space="0"/>
            </w:tcBorders>
            <w:vAlign w:val="center"/>
          </w:tcPr>
          <w:p w14:paraId="64801CA5">
            <w:pPr>
              <w:spacing w:line="360" w:lineRule="auto"/>
              <w:jc w:val="center"/>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服务内容和要求</w:t>
            </w:r>
          </w:p>
        </w:tc>
        <w:tc>
          <w:tcPr>
            <w:tcW w:w="1020" w:type="dxa"/>
            <w:tcBorders>
              <w:top w:val="single" w:color="auto" w:sz="4" w:space="0"/>
              <w:left w:val="single" w:color="auto" w:sz="4" w:space="0"/>
              <w:bottom w:val="single" w:color="auto" w:sz="4" w:space="0"/>
              <w:right w:val="single" w:color="auto" w:sz="4" w:space="0"/>
            </w:tcBorders>
            <w:vAlign w:val="center"/>
          </w:tcPr>
          <w:p w14:paraId="0AC98258">
            <w:pPr>
              <w:spacing w:line="360" w:lineRule="auto"/>
              <w:jc w:val="center"/>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单价</w:t>
            </w:r>
          </w:p>
        </w:tc>
        <w:tc>
          <w:tcPr>
            <w:tcW w:w="1320" w:type="dxa"/>
            <w:tcBorders>
              <w:top w:val="single" w:color="auto" w:sz="4" w:space="0"/>
              <w:left w:val="single" w:color="auto" w:sz="4" w:space="0"/>
              <w:bottom w:val="single" w:color="auto" w:sz="4" w:space="0"/>
              <w:right w:val="single" w:color="auto" w:sz="4" w:space="0"/>
            </w:tcBorders>
            <w:vAlign w:val="center"/>
          </w:tcPr>
          <w:p w14:paraId="43CBCB12">
            <w:pPr>
              <w:spacing w:line="360" w:lineRule="auto"/>
              <w:jc w:val="center"/>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金额</w:t>
            </w:r>
          </w:p>
        </w:tc>
      </w:tr>
      <w:tr w14:paraId="51E14E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376" w:type="dxa"/>
            <w:vMerge w:val="restart"/>
            <w:tcBorders>
              <w:top w:val="single" w:color="auto" w:sz="4" w:space="0"/>
              <w:left w:val="single" w:color="auto" w:sz="4" w:space="0"/>
              <w:right w:val="single" w:color="auto" w:sz="4" w:space="0"/>
            </w:tcBorders>
            <w:vAlign w:val="center"/>
          </w:tcPr>
          <w:p w14:paraId="31DC51C4">
            <w:pPr>
              <w:numPr>
                <w:ilvl w:val="0"/>
                <w:numId w:val="5"/>
              </w:numPr>
              <w:spacing w:line="360" w:lineRule="auto"/>
              <w:rPr>
                <w:rFonts w:hint="eastAsia" w:asciiTheme="minorEastAsia" w:hAnsiTheme="minorEastAsia" w:eastAsiaTheme="minorEastAsia" w:cstheme="minorEastAsia"/>
                <w:color w:val="auto"/>
                <w:szCs w:val="21"/>
                <w:highlight w:val="none"/>
              </w:rPr>
            </w:pPr>
          </w:p>
        </w:tc>
        <w:tc>
          <w:tcPr>
            <w:tcW w:w="1230" w:type="dxa"/>
            <w:vMerge w:val="restart"/>
            <w:tcBorders>
              <w:top w:val="single" w:color="auto" w:sz="4" w:space="0"/>
              <w:left w:val="single" w:color="auto" w:sz="4" w:space="0"/>
              <w:right w:val="single" w:color="auto" w:sz="4" w:space="0"/>
            </w:tcBorders>
            <w:vAlign w:val="center"/>
          </w:tcPr>
          <w:p w14:paraId="3F8F2CA8">
            <w:pPr>
              <w:spacing w:line="360" w:lineRule="auto"/>
              <w:jc w:val="center"/>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短视频制作</w:t>
            </w:r>
          </w:p>
        </w:tc>
        <w:tc>
          <w:tcPr>
            <w:tcW w:w="1170" w:type="dxa"/>
            <w:tcBorders>
              <w:top w:val="single" w:color="auto" w:sz="4" w:space="0"/>
              <w:left w:val="single" w:color="auto" w:sz="4" w:space="0"/>
              <w:bottom w:val="single" w:color="auto" w:sz="4" w:space="0"/>
              <w:right w:val="single" w:color="auto" w:sz="4" w:space="0"/>
            </w:tcBorders>
            <w:vAlign w:val="center"/>
          </w:tcPr>
          <w:p w14:paraId="7B67C059">
            <w:pPr>
              <w:spacing w:line="360" w:lineRule="auto"/>
              <w:jc w:val="center"/>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60秒/条</w:t>
            </w:r>
          </w:p>
        </w:tc>
        <w:tc>
          <w:tcPr>
            <w:tcW w:w="765" w:type="dxa"/>
            <w:tcBorders>
              <w:top w:val="single" w:color="auto" w:sz="4" w:space="0"/>
              <w:left w:val="single" w:color="auto" w:sz="4" w:space="0"/>
              <w:bottom w:val="single" w:color="auto" w:sz="4" w:space="0"/>
              <w:right w:val="single" w:color="auto" w:sz="4" w:space="0"/>
            </w:tcBorders>
            <w:vAlign w:val="center"/>
          </w:tcPr>
          <w:p w14:paraId="779C7B86">
            <w:pPr>
              <w:spacing w:line="360" w:lineRule="auto"/>
              <w:jc w:val="center"/>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120</w:t>
            </w:r>
          </w:p>
        </w:tc>
        <w:tc>
          <w:tcPr>
            <w:tcW w:w="4920" w:type="dxa"/>
            <w:tcBorders>
              <w:top w:val="single" w:color="auto" w:sz="4" w:space="0"/>
              <w:left w:val="single" w:color="auto" w:sz="4" w:space="0"/>
              <w:bottom w:val="single" w:color="auto" w:sz="4" w:space="0"/>
              <w:right w:val="single" w:color="auto" w:sz="4" w:space="0"/>
            </w:tcBorders>
            <w:vAlign w:val="center"/>
          </w:tcPr>
          <w:p w14:paraId="368625FB">
            <w:pPr>
              <w:spacing w:line="360" w:lineRule="auto"/>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科普ip打造：视频拍摄以及剪辑</w:t>
            </w:r>
          </w:p>
        </w:tc>
        <w:tc>
          <w:tcPr>
            <w:tcW w:w="1020" w:type="dxa"/>
            <w:tcBorders>
              <w:top w:val="single" w:color="auto" w:sz="4" w:space="0"/>
              <w:left w:val="single" w:color="auto" w:sz="4" w:space="0"/>
              <w:bottom w:val="single" w:color="auto" w:sz="4" w:space="0"/>
              <w:right w:val="single" w:color="auto" w:sz="4" w:space="0"/>
            </w:tcBorders>
            <w:vAlign w:val="center"/>
          </w:tcPr>
          <w:p w14:paraId="547CCEE3">
            <w:pPr>
              <w:spacing w:line="360" w:lineRule="auto"/>
              <w:rPr>
                <w:rFonts w:hint="eastAsia" w:asciiTheme="minorEastAsia" w:hAnsiTheme="minorEastAsia" w:eastAsiaTheme="minorEastAsia" w:cstheme="minorEastAsia"/>
                <w:color w:val="auto"/>
                <w:szCs w:val="21"/>
                <w:highlight w:val="none"/>
              </w:rPr>
            </w:pPr>
          </w:p>
        </w:tc>
        <w:tc>
          <w:tcPr>
            <w:tcW w:w="1320" w:type="dxa"/>
            <w:tcBorders>
              <w:top w:val="single" w:color="auto" w:sz="4" w:space="0"/>
              <w:left w:val="single" w:color="auto" w:sz="4" w:space="0"/>
              <w:bottom w:val="single" w:color="auto" w:sz="4" w:space="0"/>
              <w:right w:val="single" w:color="auto" w:sz="4" w:space="0"/>
            </w:tcBorders>
            <w:vAlign w:val="center"/>
          </w:tcPr>
          <w:p w14:paraId="04A1C3FF">
            <w:pPr>
              <w:spacing w:line="360" w:lineRule="auto"/>
              <w:rPr>
                <w:rFonts w:hint="eastAsia" w:asciiTheme="minorEastAsia" w:hAnsiTheme="minorEastAsia" w:eastAsiaTheme="minorEastAsia" w:cstheme="minorEastAsia"/>
                <w:color w:val="auto"/>
                <w:szCs w:val="21"/>
                <w:highlight w:val="none"/>
              </w:rPr>
            </w:pPr>
          </w:p>
        </w:tc>
      </w:tr>
      <w:tr w14:paraId="7B80E0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376" w:type="dxa"/>
            <w:vMerge w:val="continue"/>
            <w:tcBorders>
              <w:left w:val="single" w:color="auto" w:sz="4" w:space="0"/>
              <w:bottom w:val="single" w:color="auto" w:sz="4" w:space="0"/>
              <w:right w:val="single" w:color="auto" w:sz="4" w:space="0"/>
            </w:tcBorders>
            <w:vAlign w:val="center"/>
          </w:tcPr>
          <w:p w14:paraId="0B8F607D">
            <w:pPr>
              <w:spacing w:line="360" w:lineRule="auto"/>
              <w:jc w:val="center"/>
              <w:rPr>
                <w:rFonts w:hint="eastAsia" w:asciiTheme="minorEastAsia" w:hAnsiTheme="minorEastAsia" w:eastAsiaTheme="minorEastAsia" w:cstheme="minorEastAsia"/>
                <w:color w:val="auto"/>
                <w:szCs w:val="21"/>
                <w:highlight w:val="none"/>
              </w:rPr>
            </w:pPr>
          </w:p>
        </w:tc>
        <w:tc>
          <w:tcPr>
            <w:tcW w:w="1230" w:type="dxa"/>
            <w:vMerge w:val="continue"/>
            <w:tcBorders>
              <w:left w:val="single" w:color="auto" w:sz="4" w:space="0"/>
              <w:bottom w:val="single" w:color="auto" w:sz="4" w:space="0"/>
              <w:right w:val="single" w:color="auto" w:sz="4" w:space="0"/>
            </w:tcBorders>
            <w:vAlign w:val="center"/>
          </w:tcPr>
          <w:p w14:paraId="426C2635">
            <w:pPr>
              <w:spacing w:line="360" w:lineRule="auto"/>
              <w:jc w:val="center"/>
              <w:rPr>
                <w:rFonts w:hint="eastAsia" w:asciiTheme="minorEastAsia" w:hAnsiTheme="minorEastAsia" w:eastAsiaTheme="minorEastAsia" w:cstheme="minorEastAsia"/>
                <w:color w:val="auto"/>
                <w:szCs w:val="21"/>
                <w:highlight w:val="none"/>
              </w:rPr>
            </w:pPr>
          </w:p>
        </w:tc>
        <w:tc>
          <w:tcPr>
            <w:tcW w:w="1170" w:type="dxa"/>
            <w:tcBorders>
              <w:top w:val="single" w:color="auto" w:sz="4" w:space="0"/>
              <w:left w:val="single" w:color="auto" w:sz="4" w:space="0"/>
              <w:bottom w:val="single" w:color="auto" w:sz="4" w:space="0"/>
              <w:right w:val="single" w:color="auto" w:sz="4" w:space="0"/>
            </w:tcBorders>
            <w:vAlign w:val="center"/>
          </w:tcPr>
          <w:p w14:paraId="2934CB28">
            <w:pPr>
              <w:spacing w:line="360" w:lineRule="auto"/>
              <w:jc w:val="center"/>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60秒/条</w:t>
            </w:r>
          </w:p>
        </w:tc>
        <w:tc>
          <w:tcPr>
            <w:tcW w:w="765" w:type="dxa"/>
            <w:tcBorders>
              <w:top w:val="single" w:color="auto" w:sz="4" w:space="0"/>
              <w:left w:val="single" w:color="auto" w:sz="4" w:space="0"/>
              <w:bottom w:val="single" w:color="auto" w:sz="4" w:space="0"/>
              <w:right w:val="single" w:color="auto" w:sz="4" w:space="0"/>
            </w:tcBorders>
            <w:vAlign w:val="center"/>
          </w:tcPr>
          <w:p w14:paraId="7AABF568">
            <w:pPr>
              <w:spacing w:line="360" w:lineRule="auto"/>
              <w:jc w:val="center"/>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60</w:t>
            </w:r>
          </w:p>
        </w:tc>
        <w:tc>
          <w:tcPr>
            <w:tcW w:w="4920" w:type="dxa"/>
            <w:tcBorders>
              <w:top w:val="single" w:color="auto" w:sz="4" w:space="0"/>
              <w:left w:val="single" w:color="auto" w:sz="4" w:space="0"/>
              <w:bottom w:val="single" w:color="auto" w:sz="4" w:space="0"/>
              <w:right w:val="single" w:color="auto" w:sz="4" w:space="0"/>
            </w:tcBorders>
            <w:vAlign w:val="center"/>
          </w:tcPr>
          <w:p w14:paraId="532CFCFF">
            <w:pPr>
              <w:spacing w:line="360" w:lineRule="auto"/>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60S以内主题短视频制作，含脚本策划、实景拍摄、后期剪辑、素材购买、配音、常规转场特效。</w:t>
            </w:r>
          </w:p>
        </w:tc>
        <w:tc>
          <w:tcPr>
            <w:tcW w:w="1020" w:type="dxa"/>
            <w:tcBorders>
              <w:top w:val="single" w:color="auto" w:sz="4" w:space="0"/>
              <w:left w:val="single" w:color="auto" w:sz="4" w:space="0"/>
              <w:bottom w:val="single" w:color="auto" w:sz="4" w:space="0"/>
              <w:right w:val="single" w:color="auto" w:sz="4" w:space="0"/>
            </w:tcBorders>
            <w:vAlign w:val="center"/>
          </w:tcPr>
          <w:p w14:paraId="48716E7C">
            <w:pPr>
              <w:spacing w:line="360" w:lineRule="auto"/>
              <w:rPr>
                <w:rFonts w:hint="eastAsia" w:asciiTheme="minorEastAsia" w:hAnsiTheme="minorEastAsia" w:eastAsiaTheme="minorEastAsia" w:cstheme="minorEastAsia"/>
                <w:color w:val="auto"/>
                <w:szCs w:val="21"/>
                <w:highlight w:val="none"/>
              </w:rPr>
            </w:pPr>
          </w:p>
        </w:tc>
        <w:tc>
          <w:tcPr>
            <w:tcW w:w="1320" w:type="dxa"/>
            <w:tcBorders>
              <w:top w:val="single" w:color="auto" w:sz="4" w:space="0"/>
              <w:left w:val="single" w:color="auto" w:sz="4" w:space="0"/>
              <w:bottom w:val="single" w:color="auto" w:sz="4" w:space="0"/>
              <w:right w:val="single" w:color="auto" w:sz="4" w:space="0"/>
            </w:tcBorders>
            <w:vAlign w:val="center"/>
          </w:tcPr>
          <w:p w14:paraId="0A1BE2F4">
            <w:pPr>
              <w:spacing w:line="360" w:lineRule="auto"/>
              <w:rPr>
                <w:rFonts w:hint="eastAsia" w:asciiTheme="minorEastAsia" w:hAnsiTheme="minorEastAsia" w:eastAsiaTheme="minorEastAsia" w:cstheme="minorEastAsia"/>
                <w:color w:val="auto"/>
                <w:szCs w:val="21"/>
                <w:highlight w:val="none"/>
              </w:rPr>
            </w:pPr>
          </w:p>
        </w:tc>
      </w:tr>
      <w:tr w14:paraId="027C91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376" w:type="dxa"/>
            <w:tcBorders>
              <w:top w:val="single" w:color="auto" w:sz="4" w:space="0"/>
              <w:left w:val="single" w:color="auto" w:sz="4" w:space="0"/>
              <w:bottom w:val="single" w:color="auto" w:sz="4" w:space="0"/>
              <w:right w:val="single" w:color="auto" w:sz="4" w:space="0"/>
            </w:tcBorders>
            <w:vAlign w:val="center"/>
          </w:tcPr>
          <w:p w14:paraId="0BB5578D">
            <w:pPr>
              <w:numPr>
                <w:ilvl w:val="0"/>
                <w:numId w:val="5"/>
              </w:numPr>
              <w:spacing w:line="360" w:lineRule="auto"/>
              <w:jc w:val="center"/>
              <w:rPr>
                <w:rFonts w:hint="eastAsia" w:asciiTheme="minorEastAsia" w:hAnsiTheme="minorEastAsia" w:eastAsiaTheme="minorEastAsia" w:cstheme="minorEastAsia"/>
                <w:color w:val="auto"/>
                <w:szCs w:val="21"/>
                <w:highlight w:val="none"/>
              </w:rPr>
            </w:pPr>
          </w:p>
        </w:tc>
        <w:tc>
          <w:tcPr>
            <w:tcW w:w="1230" w:type="dxa"/>
            <w:tcBorders>
              <w:top w:val="single" w:color="auto" w:sz="4" w:space="0"/>
              <w:left w:val="single" w:color="auto" w:sz="4" w:space="0"/>
              <w:bottom w:val="single" w:color="auto" w:sz="4" w:space="0"/>
              <w:right w:val="single" w:color="auto" w:sz="4" w:space="0"/>
            </w:tcBorders>
            <w:vAlign w:val="center"/>
          </w:tcPr>
          <w:p w14:paraId="396EBCA8">
            <w:pPr>
              <w:spacing w:line="360" w:lineRule="auto"/>
              <w:jc w:val="center"/>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活动照片直播</w:t>
            </w:r>
          </w:p>
        </w:tc>
        <w:tc>
          <w:tcPr>
            <w:tcW w:w="1170" w:type="dxa"/>
            <w:tcBorders>
              <w:top w:val="single" w:color="auto" w:sz="4" w:space="0"/>
              <w:left w:val="single" w:color="auto" w:sz="4" w:space="0"/>
              <w:bottom w:val="single" w:color="auto" w:sz="4" w:space="0"/>
              <w:right w:val="single" w:color="auto" w:sz="4" w:space="0"/>
            </w:tcBorders>
            <w:vAlign w:val="center"/>
          </w:tcPr>
          <w:p w14:paraId="0DFBFA51">
            <w:pPr>
              <w:spacing w:line="360" w:lineRule="auto"/>
              <w:jc w:val="center"/>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场</w:t>
            </w:r>
          </w:p>
        </w:tc>
        <w:tc>
          <w:tcPr>
            <w:tcW w:w="765" w:type="dxa"/>
            <w:tcBorders>
              <w:top w:val="single" w:color="auto" w:sz="4" w:space="0"/>
              <w:left w:val="single" w:color="auto" w:sz="4" w:space="0"/>
              <w:bottom w:val="single" w:color="auto" w:sz="4" w:space="0"/>
              <w:right w:val="single" w:color="auto" w:sz="4" w:space="0"/>
            </w:tcBorders>
            <w:vAlign w:val="center"/>
          </w:tcPr>
          <w:p w14:paraId="566EF617">
            <w:pPr>
              <w:spacing w:line="360" w:lineRule="auto"/>
              <w:jc w:val="center"/>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5</w:t>
            </w:r>
          </w:p>
        </w:tc>
        <w:tc>
          <w:tcPr>
            <w:tcW w:w="4920" w:type="dxa"/>
            <w:tcBorders>
              <w:top w:val="single" w:color="auto" w:sz="4" w:space="0"/>
              <w:left w:val="single" w:color="auto" w:sz="4" w:space="0"/>
              <w:bottom w:val="single" w:color="auto" w:sz="4" w:space="0"/>
              <w:right w:val="single" w:color="auto" w:sz="4" w:space="0"/>
            </w:tcBorders>
            <w:vAlign w:val="center"/>
          </w:tcPr>
          <w:p w14:paraId="2BCD67D9">
            <w:pPr>
              <w:spacing w:line="360" w:lineRule="auto"/>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根据活动当天进行照片拍摄，小程序进行照片直播及上传实时更新。不低于100张现场图。</w:t>
            </w:r>
          </w:p>
        </w:tc>
        <w:tc>
          <w:tcPr>
            <w:tcW w:w="1020" w:type="dxa"/>
            <w:tcBorders>
              <w:top w:val="single" w:color="auto" w:sz="4" w:space="0"/>
              <w:left w:val="single" w:color="auto" w:sz="4" w:space="0"/>
              <w:bottom w:val="single" w:color="auto" w:sz="4" w:space="0"/>
              <w:right w:val="single" w:color="auto" w:sz="4" w:space="0"/>
            </w:tcBorders>
            <w:vAlign w:val="center"/>
          </w:tcPr>
          <w:p w14:paraId="25555DAF">
            <w:pPr>
              <w:spacing w:line="360" w:lineRule="auto"/>
              <w:rPr>
                <w:rFonts w:hint="eastAsia" w:asciiTheme="minorEastAsia" w:hAnsiTheme="minorEastAsia" w:eastAsiaTheme="minorEastAsia" w:cstheme="minorEastAsia"/>
                <w:color w:val="auto"/>
                <w:szCs w:val="21"/>
                <w:highlight w:val="none"/>
              </w:rPr>
            </w:pPr>
          </w:p>
        </w:tc>
        <w:tc>
          <w:tcPr>
            <w:tcW w:w="1320" w:type="dxa"/>
            <w:tcBorders>
              <w:top w:val="single" w:color="auto" w:sz="4" w:space="0"/>
              <w:left w:val="single" w:color="auto" w:sz="4" w:space="0"/>
              <w:bottom w:val="single" w:color="auto" w:sz="4" w:space="0"/>
              <w:right w:val="single" w:color="auto" w:sz="4" w:space="0"/>
            </w:tcBorders>
            <w:vAlign w:val="center"/>
          </w:tcPr>
          <w:p w14:paraId="45DDDD2C">
            <w:pPr>
              <w:spacing w:line="360" w:lineRule="auto"/>
              <w:rPr>
                <w:rFonts w:hint="eastAsia" w:asciiTheme="minorEastAsia" w:hAnsiTheme="minorEastAsia" w:eastAsiaTheme="minorEastAsia" w:cstheme="minorEastAsia"/>
                <w:color w:val="auto"/>
                <w:szCs w:val="21"/>
                <w:highlight w:val="none"/>
              </w:rPr>
            </w:pPr>
          </w:p>
        </w:tc>
      </w:tr>
      <w:tr w14:paraId="45B75B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376" w:type="dxa"/>
            <w:tcBorders>
              <w:top w:val="single" w:color="auto" w:sz="4" w:space="0"/>
              <w:left w:val="single" w:color="auto" w:sz="4" w:space="0"/>
              <w:bottom w:val="single" w:color="auto" w:sz="4" w:space="0"/>
              <w:right w:val="single" w:color="auto" w:sz="4" w:space="0"/>
            </w:tcBorders>
            <w:vAlign w:val="center"/>
          </w:tcPr>
          <w:p w14:paraId="274AF516">
            <w:pPr>
              <w:numPr>
                <w:ilvl w:val="0"/>
                <w:numId w:val="5"/>
              </w:numPr>
              <w:spacing w:line="360" w:lineRule="auto"/>
              <w:jc w:val="center"/>
              <w:rPr>
                <w:rFonts w:hint="eastAsia" w:asciiTheme="minorEastAsia" w:hAnsiTheme="minorEastAsia" w:eastAsiaTheme="minorEastAsia" w:cstheme="minorEastAsia"/>
                <w:color w:val="auto"/>
                <w:szCs w:val="21"/>
                <w:highlight w:val="none"/>
              </w:rPr>
            </w:pPr>
          </w:p>
        </w:tc>
        <w:tc>
          <w:tcPr>
            <w:tcW w:w="1230" w:type="dxa"/>
            <w:tcBorders>
              <w:top w:val="single" w:color="auto" w:sz="4" w:space="0"/>
              <w:left w:val="single" w:color="auto" w:sz="4" w:space="0"/>
              <w:bottom w:val="single" w:color="auto" w:sz="4" w:space="0"/>
              <w:right w:val="single" w:color="auto" w:sz="4" w:space="0"/>
            </w:tcBorders>
            <w:vAlign w:val="center"/>
          </w:tcPr>
          <w:p w14:paraId="1521A6A6">
            <w:pPr>
              <w:spacing w:line="360" w:lineRule="auto"/>
              <w:jc w:val="center"/>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活动视频拍摄</w:t>
            </w:r>
          </w:p>
        </w:tc>
        <w:tc>
          <w:tcPr>
            <w:tcW w:w="1170" w:type="dxa"/>
            <w:tcBorders>
              <w:top w:val="single" w:color="auto" w:sz="4" w:space="0"/>
              <w:left w:val="single" w:color="auto" w:sz="4" w:space="0"/>
              <w:bottom w:val="single" w:color="auto" w:sz="4" w:space="0"/>
              <w:right w:val="single" w:color="auto" w:sz="4" w:space="0"/>
            </w:tcBorders>
            <w:vAlign w:val="center"/>
          </w:tcPr>
          <w:p w14:paraId="68CD2F9C">
            <w:pPr>
              <w:spacing w:line="360" w:lineRule="auto"/>
              <w:jc w:val="center"/>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条</w:t>
            </w:r>
          </w:p>
        </w:tc>
        <w:tc>
          <w:tcPr>
            <w:tcW w:w="765" w:type="dxa"/>
            <w:tcBorders>
              <w:top w:val="single" w:color="auto" w:sz="4" w:space="0"/>
              <w:left w:val="single" w:color="auto" w:sz="4" w:space="0"/>
              <w:bottom w:val="single" w:color="auto" w:sz="4" w:space="0"/>
              <w:right w:val="single" w:color="auto" w:sz="4" w:space="0"/>
            </w:tcBorders>
            <w:vAlign w:val="center"/>
          </w:tcPr>
          <w:p w14:paraId="331F226D">
            <w:pPr>
              <w:spacing w:line="360" w:lineRule="auto"/>
              <w:jc w:val="center"/>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5</w:t>
            </w:r>
          </w:p>
        </w:tc>
        <w:tc>
          <w:tcPr>
            <w:tcW w:w="4920" w:type="dxa"/>
            <w:tcBorders>
              <w:top w:val="single" w:color="auto" w:sz="4" w:space="0"/>
              <w:left w:val="single" w:color="auto" w:sz="4" w:space="0"/>
              <w:bottom w:val="single" w:color="auto" w:sz="4" w:space="0"/>
              <w:right w:val="single" w:color="auto" w:sz="4" w:space="0"/>
            </w:tcBorders>
            <w:vAlign w:val="center"/>
          </w:tcPr>
          <w:p w14:paraId="6BDB9FA1">
            <w:pPr>
              <w:spacing w:line="360" w:lineRule="auto"/>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根据项目活动进行现场花絮拍摄、取景、记录，当天后期出片30S-90S朋友圈视频。</w:t>
            </w:r>
          </w:p>
        </w:tc>
        <w:tc>
          <w:tcPr>
            <w:tcW w:w="1020" w:type="dxa"/>
            <w:tcBorders>
              <w:top w:val="single" w:color="auto" w:sz="4" w:space="0"/>
              <w:left w:val="single" w:color="auto" w:sz="4" w:space="0"/>
              <w:bottom w:val="single" w:color="auto" w:sz="4" w:space="0"/>
              <w:right w:val="single" w:color="auto" w:sz="4" w:space="0"/>
            </w:tcBorders>
            <w:vAlign w:val="center"/>
          </w:tcPr>
          <w:p w14:paraId="114DB607">
            <w:pPr>
              <w:spacing w:line="360" w:lineRule="auto"/>
              <w:rPr>
                <w:rFonts w:hint="eastAsia" w:asciiTheme="minorEastAsia" w:hAnsiTheme="minorEastAsia" w:eastAsiaTheme="minorEastAsia" w:cstheme="minorEastAsia"/>
                <w:color w:val="auto"/>
                <w:szCs w:val="21"/>
                <w:highlight w:val="none"/>
              </w:rPr>
            </w:pPr>
          </w:p>
        </w:tc>
        <w:tc>
          <w:tcPr>
            <w:tcW w:w="1320" w:type="dxa"/>
            <w:tcBorders>
              <w:top w:val="single" w:color="auto" w:sz="4" w:space="0"/>
              <w:left w:val="single" w:color="auto" w:sz="4" w:space="0"/>
              <w:bottom w:val="single" w:color="auto" w:sz="4" w:space="0"/>
              <w:right w:val="single" w:color="auto" w:sz="4" w:space="0"/>
            </w:tcBorders>
            <w:vAlign w:val="center"/>
          </w:tcPr>
          <w:p w14:paraId="1E3B669C">
            <w:pPr>
              <w:spacing w:line="360" w:lineRule="auto"/>
              <w:rPr>
                <w:rFonts w:hint="eastAsia" w:asciiTheme="minorEastAsia" w:hAnsiTheme="minorEastAsia" w:eastAsiaTheme="minorEastAsia" w:cstheme="minorEastAsia"/>
                <w:color w:val="auto"/>
                <w:szCs w:val="21"/>
                <w:highlight w:val="none"/>
              </w:rPr>
            </w:pPr>
          </w:p>
        </w:tc>
      </w:tr>
      <w:tr w14:paraId="7769D8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376" w:type="dxa"/>
            <w:tcBorders>
              <w:top w:val="single" w:color="auto" w:sz="4" w:space="0"/>
              <w:left w:val="single" w:color="auto" w:sz="4" w:space="0"/>
              <w:bottom w:val="single" w:color="auto" w:sz="4" w:space="0"/>
              <w:right w:val="single" w:color="auto" w:sz="4" w:space="0"/>
            </w:tcBorders>
            <w:vAlign w:val="center"/>
          </w:tcPr>
          <w:p w14:paraId="5CCB5493">
            <w:pPr>
              <w:numPr>
                <w:ilvl w:val="0"/>
                <w:numId w:val="5"/>
              </w:numPr>
              <w:spacing w:line="360" w:lineRule="auto"/>
              <w:jc w:val="center"/>
              <w:rPr>
                <w:rFonts w:hint="eastAsia" w:asciiTheme="minorEastAsia" w:hAnsiTheme="minorEastAsia" w:eastAsiaTheme="minorEastAsia" w:cstheme="minorEastAsia"/>
                <w:color w:val="auto"/>
                <w:szCs w:val="21"/>
                <w:highlight w:val="none"/>
              </w:rPr>
            </w:pPr>
          </w:p>
        </w:tc>
        <w:tc>
          <w:tcPr>
            <w:tcW w:w="1230" w:type="dxa"/>
            <w:tcBorders>
              <w:top w:val="single" w:color="auto" w:sz="4" w:space="0"/>
              <w:left w:val="single" w:color="auto" w:sz="4" w:space="0"/>
              <w:bottom w:val="single" w:color="auto" w:sz="4" w:space="0"/>
              <w:right w:val="single" w:color="auto" w:sz="4" w:space="0"/>
            </w:tcBorders>
            <w:vAlign w:val="center"/>
          </w:tcPr>
          <w:p w14:paraId="47FA9F17">
            <w:pPr>
              <w:spacing w:line="360" w:lineRule="auto"/>
              <w:jc w:val="center"/>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科室宣传片</w:t>
            </w:r>
          </w:p>
        </w:tc>
        <w:tc>
          <w:tcPr>
            <w:tcW w:w="1170" w:type="dxa"/>
            <w:tcBorders>
              <w:top w:val="single" w:color="auto" w:sz="4" w:space="0"/>
              <w:left w:val="single" w:color="auto" w:sz="4" w:space="0"/>
              <w:bottom w:val="single" w:color="auto" w:sz="4" w:space="0"/>
              <w:right w:val="single" w:color="auto" w:sz="4" w:space="0"/>
            </w:tcBorders>
            <w:vAlign w:val="center"/>
          </w:tcPr>
          <w:p w14:paraId="056A9BD6">
            <w:pPr>
              <w:spacing w:line="360" w:lineRule="auto"/>
              <w:jc w:val="center"/>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元/分钟</w:t>
            </w:r>
          </w:p>
        </w:tc>
        <w:tc>
          <w:tcPr>
            <w:tcW w:w="765" w:type="dxa"/>
            <w:tcBorders>
              <w:top w:val="single" w:color="auto" w:sz="4" w:space="0"/>
              <w:left w:val="single" w:color="auto" w:sz="4" w:space="0"/>
              <w:bottom w:val="single" w:color="auto" w:sz="4" w:space="0"/>
              <w:right w:val="single" w:color="auto" w:sz="4" w:space="0"/>
            </w:tcBorders>
            <w:vAlign w:val="center"/>
          </w:tcPr>
          <w:p w14:paraId="79D0CCE4">
            <w:pPr>
              <w:spacing w:line="360" w:lineRule="auto"/>
              <w:jc w:val="center"/>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20</w:t>
            </w:r>
          </w:p>
        </w:tc>
        <w:tc>
          <w:tcPr>
            <w:tcW w:w="4920" w:type="dxa"/>
            <w:tcBorders>
              <w:top w:val="single" w:color="auto" w:sz="4" w:space="0"/>
              <w:left w:val="single" w:color="auto" w:sz="4" w:space="0"/>
              <w:bottom w:val="single" w:color="auto" w:sz="4" w:space="0"/>
              <w:right w:val="single" w:color="auto" w:sz="4" w:space="0"/>
            </w:tcBorders>
            <w:vAlign w:val="center"/>
          </w:tcPr>
          <w:p w14:paraId="3470224F">
            <w:pPr>
              <w:spacing w:line="360" w:lineRule="auto"/>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含基础脚本策划、实景拍摄、后期剪辑、配音、基础调色包装。</w:t>
            </w:r>
          </w:p>
        </w:tc>
        <w:tc>
          <w:tcPr>
            <w:tcW w:w="1020" w:type="dxa"/>
            <w:tcBorders>
              <w:top w:val="single" w:color="auto" w:sz="4" w:space="0"/>
              <w:left w:val="single" w:color="auto" w:sz="4" w:space="0"/>
              <w:bottom w:val="single" w:color="auto" w:sz="4" w:space="0"/>
              <w:right w:val="single" w:color="auto" w:sz="4" w:space="0"/>
            </w:tcBorders>
            <w:vAlign w:val="center"/>
          </w:tcPr>
          <w:p w14:paraId="3FF84787">
            <w:pPr>
              <w:spacing w:line="360" w:lineRule="auto"/>
              <w:rPr>
                <w:rFonts w:hint="eastAsia" w:asciiTheme="minorEastAsia" w:hAnsiTheme="minorEastAsia" w:eastAsiaTheme="minorEastAsia" w:cstheme="minorEastAsia"/>
                <w:color w:val="auto"/>
                <w:szCs w:val="21"/>
                <w:highlight w:val="none"/>
              </w:rPr>
            </w:pPr>
          </w:p>
        </w:tc>
        <w:tc>
          <w:tcPr>
            <w:tcW w:w="1320" w:type="dxa"/>
            <w:tcBorders>
              <w:top w:val="single" w:color="auto" w:sz="4" w:space="0"/>
              <w:left w:val="single" w:color="auto" w:sz="4" w:space="0"/>
              <w:bottom w:val="single" w:color="auto" w:sz="4" w:space="0"/>
              <w:right w:val="single" w:color="auto" w:sz="4" w:space="0"/>
            </w:tcBorders>
            <w:vAlign w:val="center"/>
          </w:tcPr>
          <w:p w14:paraId="12C5EA6B">
            <w:pPr>
              <w:spacing w:line="360" w:lineRule="auto"/>
              <w:rPr>
                <w:rFonts w:hint="eastAsia" w:asciiTheme="minorEastAsia" w:hAnsiTheme="minorEastAsia" w:eastAsiaTheme="minorEastAsia" w:cstheme="minorEastAsia"/>
                <w:color w:val="auto"/>
                <w:szCs w:val="21"/>
                <w:highlight w:val="none"/>
              </w:rPr>
            </w:pPr>
          </w:p>
        </w:tc>
      </w:tr>
      <w:tr w14:paraId="4D3CA1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376" w:type="dxa"/>
            <w:tcBorders>
              <w:top w:val="single" w:color="auto" w:sz="4" w:space="0"/>
              <w:left w:val="single" w:color="auto" w:sz="4" w:space="0"/>
              <w:bottom w:val="single" w:color="auto" w:sz="4" w:space="0"/>
              <w:right w:val="single" w:color="auto" w:sz="4" w:space="0"/>
            </w:tcBorders>
            <w:vAlign w:val="center"/>
          </w:tcPr>
          <w:p w14:paraId="6C593B10">
            <w:pPr>
              <w:numPr>
                <w:ilvl w:val="0"/>
                <w:numId w:val="5"/>
              </w:numPr>
              <w:spacing w:line="360" w:lineRule="auto"/>
              <w:jc w:val="center"/>
              <w:rPr>
                <w:rFonts w:hint="eastAsia" w:asciiTheme="minorEastAsia" w:hAnsiTheme="minorEastAsia" w:eastAsiaTheme="minorEastAsia" w:cstheme="minorEastAsia"/>
                <w:color w:val="auto"/>
                <w:szCs w:val="21"/>
                <w:highlight w:val="none"/>
              </w:rPr>
            </w:pPr>
          </w:p>
        </w:tc>
        <w:tc>
          <w:tcPr>
            <w:tcW w:w="1230" w:type="dxa"/>
            <w:tcBorders>
              <w:top w:val="single" w:color="auto" w:sz="4" w:space="0"/>
              <w:left w:val="single" w:color="auto" w:sz="4" w:space="0"/>
              <w:bottom w:val="single" w:color="auto" w:sz="4" w:space="0"/>
              <w:right w:val="single" w:color="auto" w:sz="4" w:space="0"/>
            </w:tcBorders>
            <w:vAlign w:val="center"/>
          </w:tcPr>
          <w:p w14:paraId="5AAC4077">
            <w:pPr>
              <w:spacing w:line="360" w:lineRule="auto"/>
              <w:jc w:val="center"/>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专业宣传片</w:t>
            </w:r>
          </w:p>
        </w:tc>
        <w:tc>
          <w:tcPr>
            <w:tcW w:w="1170" w:type="dxa"/>
            <w:tcBorders>
              <w:top w:val="single" w:color="auto" w:sz="4" w:space="0"/>
              <w:left w:val="single" w:color="auto" w:sz="4" w:space="0"/>
              <w:bottom w:val="single" w:color="auto" w:sz="4" w:space="0"/>
              <w:right w:val="single" w:color="auto" w:sz="4" w:space="0"/>
            </w:tcBorders>
            <w:vAlign w:val="center"/>
          </w:tcPr>
          <w:p w14:paraId="3EB1396A">
            <w:pPr>
              <w:spacing w:line="360" w:lineRule="auto"/>
              <w:jc w:val="center"/>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元/分钟</w:t>
            </w:r>
          </w:p>
        </w:tc>
        <w:tc>
          <w:tcPr>
            <w:tcW w:w="765" w:type="dxa"/>
            <w:tcBorders>
              <w:top w:val="single" w:color="auto" w:sz="4" w:space="0"/>
              <w:left w:val="single" w:color="auto" w:sz="4" w:space="0"/>
              <w:bottom w:val="single" w:color="auto" w:sz="4" w:space="0"/>
              <w:right w:val="single" w:color="auto" w:sz="4" w:space="0"/>
            </w:tcBorders>
            <w:vAlign w:val="center"/>
          </w:tcPr>
          <w:p w14:paraId="5036C727">
            <w:pPr>
              <w:spacing w:line="360" w:lineRule="auto"/>
              <w:jc w:val="center"/>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10</w:t>
            </w:r>
          </w:p>
        </w:tc>
        <w:tc>
          <w:tcPr>
            <w:tcW w:w="4920" w:type="dxa"/>
            <w:tcBorders>
              <w:top w:val="single" w:color="auto" w:sz="4" w:space="0"/>
              <w:left w:val="single" w:color="auto" w:sz="4" w:space="0"/>
              <w:bottom w:val="single" w:color="auto" w:sz="4" w:space="0"/>
              <w:right w:val="single" w:color="auto" w:sz="4" w:space="0"/>
            </w:tcBorders>
            <w:vAlign w:val="center"/>
          </w:tcPr>
          <w:p w14:paraId="56CE2329">
            <w:pPr>
              <w:spacing w:line="360" w:lineRule="auto"/>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含深度品牌化脚本策划、4K/电影级实景拍摄、专业灯光布场、后期精剪、商用素材购买、专业配音、电影级调色与品牌定制包装</w:t>
            </w:r>
          </w:p>
        </w:tc>
        <w:tc>
          <w:tcPr>
            <w:tcW w:w="1020" w:type="dxa"/>
            <w:tcBorders>
              <w:top w:val="single" w:color="auto" w:sz="4" w:space="0"/>
              <w:left w:val="single" w:color="auto" w:sz="4" w:space="0"/>
              <w:bottom w:val="single" w:color="auto" w:sz="4" w:space="0"/>
              <w:right w:val="single" w:color="auto" w:sz="4" w:space="0"/>
            </w:tcBorders>
            <w:vAlign w:val="center"/>
          </w:tcPr>
          <w:p w14:paraId="651C2BE6">
            <w:pPr>
              <w:spacing w:line="360" w:lineRule="auto"/>
              <w:rPr>
                <w:rFonts w:hint="eastAsia" w:asciiTheme="minorEastAsia" w:hAnsiTheme="minorEastAsia" w:eastAsiaTheme="minorEastAsia" w:cstheme="minorEastAsia"/>
                <w:color w:val="auto"/>
                <w:szCs w:val="21"/>
                <w:highlight w:val="none"/>
              </w:rPr>
            </w:pPr>
          </w:p>
        </w:tc>
        <w:tc>
          <w:tcPr>
            <w:tcW w:w="1320" w:type="dxa"/>
            <w:tcBorders>
              <w:top w:val="single" w:color="auto" w:sz="4" w:space="0"/>
              <w:left w:val="single" w:color="auto" w:sz="4" w:space="0"/>
              <w:bottom w:val="single" w:color="auto" w:sz="4" w:space="0"/>
              <w:right w:val="single" w:color="auto" w:sz="4" w:space="0"/>
            </w:tcBorders>
            <w:vAlign w:val="center"/>
          </w:tcPr>
          <w:p w14:paraId="605B5995">
            <w:pPr>
              <w:spacing w:line="360" w:lineRule="auto"/>
              <w:rPr>
                <w:rFonts w:hint="eastAsia" w:asciiTheme="minorEastAsia" w:hAnsiTheme="minorEastAsia" w:eastAsiaTheme="minorEastAsia" w:cstheme="minorEastAsia"/>
                <w:color w:val="auto"/>
                <w:szCs w:val="21"/>
                <w:highlight w:val="none"/>
              </w:rPr>
            </w:pPr>
          </w:p>
        </w:tc>
      </w:tr>
      <w:tr w14:paraId="081DA5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9481" w:type="dxa"/>
            <w:gridSpan w:val="6"/>
            <w:tcBorders>
              <w:top w:val="single" w:color="auto" w:sz="4" w:space="0"/>
              <w:left w:val="single" w:color="auto" w:sz="4" w:space="0"/>
              <w:bottom w:val="single" w:color="auto" w:sz="4" w:space="0"/>
              <w:right w:val="single" w:color="auto" w:sz="4" w:space="0"/>
            </w:tcBorders>
            <w:vAlign w:val="center"/>
          </w:tcPr>
          <w:p w14:paraId="61EE996A">
            <w:pPr>
              <w:spacing w:line="360" w:lineRule="auto"/>
              <w:jc w:val="right"/>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合计：</w:t>
            </w:r>
          </w:p>
        </w:tc>
        <w:tc>
          <w:tcPr>
            <w:tcW w:w="1320" w:type="dxa"/>
            <w:tcBorders>
              <w:top w:val="single" w:color="auto" w:sz="4" w:space="0"/>
              <w:left w:val="single" w:color="auto" w:sz="4" w:space="0"/>
              <w:bottom w:val="single" w:color="auto" w:sz="4" w:space="0"/>
              <w:right w:val="single" w:color="auto" w:sz="4" w:space="0"/>
            </w:tcBorders>
            <w:vAlign w:val="center"/>
          </w:tcPr>
          <w:p w14:paraId="613D1A23">
            <w:pPr>
              <w:spacing w:line="360" w:lineRule="auto"/>
              <w:rPr>
                <w:rFonts w:hint="eastAsia" w:asciiTheme="minorEastAsia" w:hAnsiTheme="minorEastAsia" w:eastAsiaTheme="minorEastAsia" w:cstheme="minorEastAsia"/>
                <w:color w:val="auto"/>
                <w:szCs w:val="21"/>
                <w:highlight w:val="none"/>
              </w:rPr>
            </w:pPr>
          </w:p>
        </w:tc>
      </w:tr>
    </w:tbl>
    <w:p w14:paraId="2FA9B916">
      <w:pPr>
        <w:widowControl/>
        <w:autoSpaceDE w:val="0"/>
        <w:autoSpaceDN w:val="0"/>
        <w:adjustRightInd w:val="0"/>
        <w:snapToGrid w:val="0"/>
        <w:spacing w:line="560" w:lineRule="exact"/>
        <w:ind w:firstLine="560" w:firstLineChars="200"/>
        <w:textAlignment w:val="baseline"/>
        <w:rPr>
          <w:rFonts w:hint="eastAsia" w:asciiTheme="minorEastAsia" w:hAnsiTheme="minorEastAsia" w:eastAsiaTheme="minorEastAsia" w:cstheme="minorEastAsia"/>
          <w:color w:val="auto"/>
          <w:sz w:val="28"/>
          <w:szCs w:val="28"/>
          <w:highlight w:val="none"/>
        </w:rPr>
      </w:pPr>
    </w:p>
    <w:p w14:paraId="5EFF4EF7">
      <w:pPr>
        <w:widowControl/>
        <w:numPr>
          <w:ilvl w:val="0"/>
          <w:numId w:val="6"/>
        </w:numPr>
        <w:autoSpaceDE w:val="0"/>
        <w:autoSpaceDN w:val="0"/>
        <w:adjustRightInd w:val="0"/>
        <w:snapToGrid w:val="0"/>
        <w:spacing w:line="560" w:lineRule="exact"/>
        <w:ind w:firstLine="560" w:firstLineChars="200"/>
        <w:textAlignment w:val="baseline"/>
        <w:rPr>
          <w:rFonts w:hint="eastAsia" w:asciiTheme="minorEastAsia" w:hAnsiTheme="minorEastAsia" w:eastAsiaTheme="minorEastAsia" w:cstheme="minorEastAsia"/>
          <w:color w:val="auto"/>
          <w:sz w:val="28"/>
          <w:szCs w:val="28"/>
          <w:highlight w:val="none"/>
        </w:rPr>
      </w:pPr>
      <w:r>
        <w:rPr>
          <w:rFonts w:hint="eastAsia" w:asciiTheme="minorEastAsia" w:hAnsiTheme="minorEastAsia" w:eastAsiaTheme="minorEastAsia" w:cstheme="minorEastAsia"/>
          <w:color w:val="auto"/>
          <w:sz w:val="28"/>
          <w:szCs w:val="28"/>
          <w:highlight w:val="none"/>
        </w:rPr>
        <w:t>合同总价暂定为含税金额</w:t>
      </w:r>
      <w:r>
        <w:rPr>
          <w:rFonts w:hint="eastAsia" w:asciiTheme="minorEastAsia" w:hAnsiTheme="minorEastAsia" w:eastAsiaTheme="minorEastAsia" w:cstheme="minorEastAsia"/>
          <w:color w:val="auto"/>
          <w:sz w:val="28"/>
          <w:szCs w:val="28"/>
          <w:highlight w:val="none"/>
          <w:u w:val="single"/>
        </w:rPr>
        <w:t xml:space="preserve">¥        </w:t>
      </w:r>
      <w:r>
        <w:rPr>
          <w:rFonts w:hint="eastAsia" w:asciiTheme="minorEastAsia" w:hAnsiTheme="minorEastAsia" w:eastAsiaTheme="minorEastAsia" w:cstheme="minorEastAsia"/>
          <w:color w:val="auto"/>
          <w:sz w:val="28"/>
          <w:szCs w:val="28"/>
          <w:highlight w:val="none"/>
        </w:rPr>
        <w:t>元(人民币大写：</w:t>
      </w:r>
      <w:r>
        <w:rPr>
          <w:rFonts w:hint="eastAsia" w:asciiTheme="minorEastAsia" w:hAnsiTheme="minorEastAsia" w:eastAsiaTheme="minorEastAsia" w:cstheme="minorEastAsia"/>
          <w:color w:val="auto"/>
          <w:sz w:val="28"/>
          <w:szCs w:val="28"/>
          <w:highlight w:val="none"/>
          <w:u w:val="single"/>
        </w:rPr>
        <w:t xml:space="preserve">    </w:t>
      </w:r>
      <w:r>
        <w:rPr>
          <w:rFonts w:hint="eastAsia" w:asciiTheme="minorEastAsia" w:hAnsiTheme="minorEastAsia" w:eastAsiaTheme="minorEastAsia" w:cstheme="minorEastAsia"/>
          <w:color w:val="auto"/>
          <w:sz w:val="28"/>
          <w:szCs w:val="28"/>
          <w:highlight w:val="none"/>
        </w:rPr>
        <w:t>元整),不含税金额</w:t>
      </w:r>
      <w:r>
        <w:rPr>
          <w:rFonts w:hint="eastAsia" w:asciiTheme="minorEastAsia" w:hAnsiTheme="minorEastAsia" w:eastAsiaTheme="minorEastAsia" w:cstheme="minorEastAsia"/>
          <w:color w:val="auto"/>
          <w:sz w:val="28"/>
          <w:szCs w:val="28"/>
          <w:highlight w:val="none"/>
          <w:u w:val="single"/>
        </w:rPr>
        <w:t xml:space="preserve">¥        </w:t>
      </w:r>
      <w:r>
        <w:rPr>
          <w:rFonts w:hint="eastAsia" w:asciiTheme="minorEastAsia" w:hAnsiTheme="minorEastAsia" w:eastAsiaTheme="minorEastAsia" w:cstheme="minorEastAsia"/>
          <w:color w:val="auto"/>
          <w:sz w:val="28"/>
          <w:szCs w:val="28"/>
          <w:highlight w:val="none"/>
        </w:rPr>
        <w:t>元(人民币大写：</w:t>
      </w:r>
      <w:r>
        <w:rPr>
          <w:rFonts w:hint="eastAsia" w:asciiTheme="minorEastAsia" w:hAnsiTheme="minorEastAsia" w:eastAsiaTheme="minorEastAsia" w:cstheme="minorEastAsia"/>
          <w:color w:val="auto"/>
          <w:sz w:val="28"/>
          <w:szCs w:val="28"/>
          <w:highlight w:val="none"/>
          <w:u w:val="single"/>
        </w:rPr>
        <w:t xml:space="preserve">         </w:t>
      </w:r>
      <w:r>
        <w:rPr>
          <w:rFonts w:hint="eastAsia" w:asciiTheme="minorEastAsia" w:hAnsiTheme="minorEastAsia" w:eastAsiaTheme="minorEastAsia" w:cstheme="minorEastAsia"/>
          <w:color w:val="auto"/>
          <w:sz w:val="28"/>
          <w:szCs w:val="28"/>
          <w:highlight w:val="none"/>
        </w:rPr>
        <w:t>元整),增值税税率</w:t>
      </w:r>
      <w:r>
        <w:rPr>
          <w:rFonts w:hint="eastAsia" w:asciiTheme="minorEastAsia" w:hAnsiTheme="minorEastAsia" w:eastAsiaTheme="minorEastAsia" w:cstheme="minorEastAsia"/>
          <w:color w:val="auto"/>
          <w:sz w:val="28"/>
          <w:szCs w:val="28"/>
          <w:highlight w:val="none"/>
          <w:u w:val="single"/>
        </w:rPr>
        <w:t xml:space="preserve">   </w:t>
      </w:r>
      <w:r>
        <w:rPr>
          <w:rFonts w:hint="eastAsia" w:asciiTheme="minorEastAsia" w:hAnsiTheme="minorEastAsia" w:eastAsiaTheme="minorEastAsia" w:cstheme="minorEastAsia"/>
          <w:color w:val="auto"/>
          <w:sz w:val="28"/>
          <w:szCs w:val="28"/>
          <w:highlight w:val="none"/>
        </w:rPr>
        <w:t>%,税费金额¥</w:t>
      </w:r>
      <w:r>
        <w:rPr>
          <w:rFonts w:hint="eastAsia" w:asciiTheme="minorEastAsia" w:hAnsiTheme="minorEastAsia" w:eastAsiaTheme="minorEastAsia" w:cstheme="minorEastAsia"/>
          <w:color w:val="auto"/>
          <w:sz w:val="28"/>
          <w:szCs w:val="28"/>
          <w:highlight w:val="none"/>
          <w:u w:val="single"/>
        </w:rPr>
        <w:t xml:space="preserve">             </w:t>
      </w:r>
      <w:r>
        <w:rPr>
          <w:rFonts w:hint="eastAsia" w:asciiTheme="minorEastAsia" w:hAnsiTheme="minorEastAsia" w:eastAsiaTheme="minorEastAsia" w:cstheme="minorEastAsia"/>
          <w:color w:val="auto"/>
          <w:sz w:val="28"/>
          <w:szCs w:val="28"/>
          <w:highlight w:val="none"/>
        </w:rPr>
        <w:t>元(人民币大写：</w:t>
      </w:r>
      <w:r>
        <w:rPr>
          <w:rFonts w:hint="eastAsia" w:asciiTheme="minorEastAsia" w:hAnsiTheme="minorEastAsia" w:eastAsiaTheme="minorEastAsia" w:cstheme="minorEastAsia"/>
          <w:color w:val="auto"/>
          <w:sz w:val="28"/>
          <w:szCs w:val="28"/>
          <w:highlight w:val="none"/>
          <w:u w:val="single"/>
        </w:rPr>
        <w:t xml:space="preserve">           </w:t>
      </w:r>
      <w:r>
        <w:rPr>
          <w:rFonts w:hint="eastAsia" w:asciiTheme="minorEastAsia" w:hAnsiTheme="minorEastAsia" w:eastAsiaTheme="minorEastAsia" w:cstheme="minorEastAsia"/>
          <w:color w:val="auto"/>
          <w:sz w:val="28"/>
          <w:szCs w:val="28"/>
          <w:highlight w:val="none"/>
        </w:rPr>
        <w:t>元整)。</w:t>
      </w:r>
    </w:p>
    <w:p w14:paraId="0F593BFA">
      <w:pPr>
        <w:widowControl/>
        <w:autoSpaceDE w:val="0"/>
        <w:autoSpaceDN w:val="0"/>
        <w:adjustRightInd w:val="0"/>
        <w:snapToGrid w:val="0"/>
        <w:spacing w:line="560" w:lineRule="exact"/>
        <w:ind w:firstLine="560" w:firstLineChars="200"/>
        <w:textAlignment w:val="baseline"/>
        <w:rPr>
          <w:rFonts w:hint="eastAsia" w:asciiTheme="minorEastAsia" w:hAnsiTheme="minorEastAsia" w:eastAsiaTheme="minorEastAsia" w:cstheme="minorEastAsia"/>
          <w:color w:val="auto"/>
          <w:sz w:val="28"/>
          <w:szCs w:val="28"/>
          <w:highlight w:val="none"/>
        </w:rPr>
      </w:pPr>
      <w:r>
        <w:rPr>
          <w:rFonts w:hint="eastAsia" w:asciiTheme="minorEastAsia" w:hAnsiTheme="minorEastAsia" w:eastAsiaTheme="minorEastAsia" w:cstheme="minorEastAsia"/>
          <w:color w:val="auto"/>
          <w:sz w:val="28"/>
          <w:szCs w:val="28"/>
          <w:highlight w:val="none"/>
        </w:rPr>
        <w:t>最终结算金额以乙方实际完成并经甲方验收合格的服务内容及数量，结合本合同约定单价据实结算。</w:t>
      </w:r>
    </w:p>
    <w:p w14:paraId="0D48AD9A">
      <w:pPr>
        <w:widowControl/>
        <w:autoSpaceDE w:val="0"/>
        <w:autoSpaceDN w:val="0"/>
        <w:adjustRightInd w:val="0"/>
        <w:snapToGrid w:val="0"/>
        <w:spacing w:line="560" w:lineRule="exact"/>
        <w:ind w:firstLine="560" w:firstLineChars="200"/>
        <w:textAlignment w:val="baseline"/>
        <w:rPr>
          <w:rFonts w:hint="eastAsia" w:asciiTheme="minorEastAsia" w:hAnsiTheme="minorEastAsia" w:eastAsiaTheme="minorEastAsia" w:cstheme="minorEastAsia"/>
          <w:color w:val="auto"/>
          <w:sz w:val="28"/>
          <w:szCs w:val="28"/>
          <w:highlight w:val="none"/>
        </w:rPr>
      </w:pPr>
      <w:r>
        <w:rPr>
          <w:rFonts w:hint="eastAsia" w:asciiTheme="minorEastAsia" w:hAnsiTheme="minorEastAsia" w:eastAsiaTheme="minorEastAsia" w:cstheme="minorEastAsia"/>
          <w:color w:val="auto"/>
          <w:sz w:val="28"/>
          <w:szCs w:val="28"/>
          <w:highlight w:val="none"/>
        </w:rPr>
        <w:t>第二条 付款方式</w:t>
      </w:r>
    </w:p>
    <w:p w14:paraId="3CB3008A">
      <w:pPr>
        <w:widowControl/>
        <w:autoSpaceDE w:val="0"/>
        <w:autoSpaceDN w:val="0"/>
        <w:adjustRightInd w:val="0"/>
        <w:snapToGrid w:val="0"/>
        <w:spacing w:line="560" w:lineRule="exact"/>
        <w:ind w:firstLine="560" w:firstLineChars="200"/>
        <w:textAlignment w:val="baseline"/>
        <w:rPr>
          <w:rFonts w:hint="eastAsia" w:asciiTheme="minorEastAsia" w:hAnsiTheme="minorEastAsia" w:eastAsiaTheme="minorEastAsia" w:cstheme="minorEastAsia"/>
          <w:color w:val="auto"/>
          <w:sz w:val="28"/>
          <w:szCs w:val="28"/>
          <w:highlight w:val="none"/>
        </w:rPr>
      </w:pPr>
      <w:r>
        <w:rPr>
          <w:rFonts w:hint="eastAsia" w:asciiTheme="minorEastAsia" w:hAnsiTheme="minorEastAsia" w:eastAsiaTheme="minorEastAsia" w:cstheme="minorEastAsia"/>
          <w:color w:val="auto"/>
          <w:sz w:val="28"/>
          <w:szCs w:val="28"/>
          <w:highlight w:val="none"/>
        </w:rPr>
        <w:t>1、本合同采用按季度结算方式。每季度结束后10个工作日内，乙方应向甲方提交该季度已完成服务内容的验收申请报告，包括该季度已完成的服务项目明细、对应数量及单价清单，并附相关服务成果材料，申请甲方对乙方该季度服务内容进行验收确认。</w:t>
      </w:r>
    </w:p>
    <w:p w14:paraId="0FD15BC5">
      <w:pPr>
        <w:widowControl/>
        <w:autoSpaceDE w:val="0"/>
        <w:autoSpaceDN w:val="0"/>
        <w:adjustRightInd w:val="0"/>
        <w:snapToGrid w:val="0"/>
        <w:spacing w:line="560" w:lineRule="exact"/>
        <w:ind w:firstLine="560" w:firstLineChars="200"/>
        <w:textAlignment w:val="baseline"/>
        <w:rPr>
          <w:rFonts w:hint="eastAsia" w:asciiTheme="minorEastAsia" w:hAnsiTheme="minorEastAsia" w:eastAsiaTheme="minorEastAsia" w:cstheme="minorEastAsia"/>
          <w:color w:val="auto"/>
          <w:sz w:val="28"/>
          <w:szCs w:val="28"/>
          <w:highlight w:val="none"/>
        </w:rPr>
      </w:pPr>
      <w:r>
        <w:rPr>
          <w:rFonts w:hint="eastAsia" w:asciiTheme="minorEastAsia" w:hAnsiTheme="minorEastAsia" w:eastAsiaTheme="minorEastAsia" w:cstheme="minorEastAsia"/>
          <w:color w:val="auto"/>
          <w:sz w:val="28"/>
          <w:szCs w:val="28"/>
          <w:highlight w:val="none"/>
        </w:rPr>
        <w:t>2、甲方收到乙方提交的验收申请报告及相关材料后，应在10个工作日内对乙方该季度服务内容进行审核确认。双方确认该季度服务验收合格及对应结算金额后，乙方向甲方开具等额合法有效的增值税专用发票。</w:t>
      </w:r>
    </w:p>
    <w:p w14:paraId="2882EB36">
      <w:pPr>
        <w:widowControl/>
        <w:autoSpaceDE w:val="0"/>
        <w:autoSpaceDN w:val="0"/>
        <w:adjustRightInd w:val="0"/>
        <w:snapToGrid w:val="0"/>
        <w:spacing w:line="560" w:lineRule="exact"/>
        <w:ind w:firstLine="560" w:firstLineChars="200"/>
        <w:textAlignment w:val="baseline"/>
        <w:rPr>
          <w:rFonts w:hint="eastAsia" w:asciiTheme="minorEastAsia" w:hAnsiTheme="minorEastAsia" w:eastAsiaTheme="minorEastAsia" w:cstheme="minorEastAsia"/>
          <w:color w:val="auto"/>
          <w:sz w:val="28"/>
          <w:szCs w:val="28"/>
          <w:highlight w:val="none"/>
        </w:rPr>
      </w:pPr>
      <w:r>
        <w:rPr>
          <w:rFonts w:hint="eastAsia" w:asciiTheme="minorEastAsia" w:hAnsiTheme="minorEastAsia" w:eastAsiaTheme="minorEastAsia" w:cstheme="minorEastAsia"/>
          <w:color w:val="auto"/>
          <w:sz w:val="28"/>
          <w:szCs w:val="28"/>
          <w:highlight w:val="none"/>
        </w:rPr>
        <w:t>3、甲方收到乙方开具的增值税专用发票并认证成功后，应在10个工作日内向乙方支付该季度经双方确认的结算款项。</w:t>
      </w:r>
    </w:p>
    <w:p w14:paraId="50E3203C">
      <w:pPr>
        <w:widowControl/>
        <w:autoSpaceDE w:val="0"/>
        <w:autoSpaceDN w:val="0"/>
        <w:adjustRightInd w:val="0"/>
        <w:snapToGrid w:val="0"/>
        <w:spacing w:line="560" w:lineRule="exact"/>
        <w:ind w:firstLine="560" w:firstLineChars="200"/>
        <w:textAlignment w:val="baseline"/>
        <w:rPr>
          <w:rFonts w:hint="eastAsia" w:asciiTheme="minorEastAsia" w:hAnsiTheme="minorEastAsia" w:eastAsiaTheme="minorEastAsia" w:cstheme="minorEastAsia"/>
          <w:color w:val="auto"/>
          <w:sz w:val="28"/>
          <w:szCs w:val="28"/>
          <w:highlight w:val="none"/>
        </w:rPr>
      </w:pPr>
      <w:r>
        <w:rPr>
          <w:rFonts w:hint="eastAsia" w:asciiTheme="minorEastAsia" w:hAnsiTheme="minorEastAsia" w:eastAsiaTheme="minorEastAsia" w:cstheme="minorEastAsia"/>
          <w:color w:val="auto"/>
          <w:sz w:val="28"/>
          <w:szCs w:val="28"/>
          <w:highlight w:val="none"/>
        </w:rPr>
        <w:t>4、以上付款，甲方将以转账方式支付。乙方开具增值税专用发票前应向甲方确认甲方开票信息，乙方开具的增值税专用发票虚假、错误或存在其他不能抵扣等情形的，乙方应重新提供有效增值税专用发票，由此给甲方造成的损失，由乙方承担。</w:t>
      </w:r>
    </w:p>
    <w:p w14:paraId="068CAE3A">
      <w:pPr>
        <w:widowControl/>
        <w:autoSpaceDE w:val="0"/>
        <w:autoSpaceDN w:val="0"/>
        <w:adjustRightInd w:val="0"/>
        <w:snapToGrid w:val="0"/>
        <w:spacing w:line="560" w:lineRule="exact"/>
        <w:ind w:firstLine="560" w:firstLineChars="200"/>
        <w:textAlignment w:val="baseline"/>
        <w:rPr>
          <w:rFonts w:hint="eastAsia" w:asciiTheme="minorEastAsia" w:hAnsiTheme="minorEastAsia" w:eastAsiaTheme="minorEastAsia" w:cstheme="minorEastAsia"/>
          <w:color w:val="auto"/>
          <w:sz w:val="28"/>
          <w:szCs w:val="28"/>
          <w:highlight w:val="none"/>
        </w:rPr>
      </w:pPr>
      <w:r>
        <w:rPr>
          <w:rFonts w:hint="eastAsia" w:asciiTheme="minorEastAsia" w:hAnsiTheme="minorEastAsia" w:eastAsiaTheme="minorEastAsia" w:cstheme="minorEastAsia"/>
          <w:color w:val="auto"/>
          <w:sz w:val="28"/>
          <w:szCs w:val="28"/>
          <w:highlight w:val="none"/>
        </w:rPr>
        <w:t>5、经甲乙双方协商一致调整服务价款的，双方应相应调整增值税专用发票。因其他因素（包括但不限于增值税纳税政策调整、商品类目调整等）变化，导致甲方增值税税负增加的，乙方应予以甲方相应补偿；导致乙方税负义务增加的，乙方应自行承担。为免疑义，增值税税率下调的，尚未开票的含税服务费用相应下调；增值税税率上调的，尚未开票的含税服务费用不作调整。税率调整前已开票的费用不作调整。</w:t>
      </w:r>
    </w:p>
    <w:p w14:paraId="05EAF094">
      <w:pPr>
        <w:widowControl/>
        <w:autoSpaceDE w:val="0"/>
        <w:autoSpaceDN w:val="0"/>
        <w:adjustRightInd w:val="0"/>
        <w:snapToGrid w:val="0"/>
        <w:spacing w:line="560" w:lineRule="exact"/>
        <w:ind w:firstLine="560" w:firstLineChars="200"/>
        <w:textAlignment w:val="baseline"/>
        <w:rPr>
          <w:rFonts w:hint="eastAsia" w:asciiTheme="minorEastAsia" w:hAnsiTheme="minorEastAsia" w:eastAsiaTheme="minorEastAsia" w:cstheme="minorEastAsia"/>
          <w:color w:val="auto"/>
          <w:sz w:val="28"/>
          <w:szCs w:val="28"/>
          <w:highlight w:val="none"/>
        </w:rPr>
      </w:pPr>
      <w:r>
        <w:rPr>
          <w:rFonts w:hint="eastAsia" w:asciiTheme="minorEastAsia" w:hAnsiTheme="minorEastAsia" w:eastAsiaTheme="minorEastAsia" w:cstheme="minorEastAsia"/>
          <w:color w:val="auto"/>
          <w:sz w:val="28"/>
          <w:szCs w:val="28"/>
          <w:highlight w:val="none"/>
        </w:rPr>
        <w:t>乙方银行账户信息如下：</w:t>
      </w:r>
    </w:p>
    <w:p w14:paraId="77E99883">
      <w:pPr>
        <w:widowControl/>
        <w:autoSpaceDE w:val="0"/>
        <w:autoSpaceDN w:val="0"/>
        <w:adjustRightInd w:val="0"/>
        <w:snapToGrid w:val="0"/>
        <w:spacing w:line="560" w:lineRule="exact"/>
        <w:ind w:firstLine="560" w:firstLineChars="200"/>
        <w:textAlignment w:val="baseline"/>
        <w:rPr>
          <w:rFonts w:hint="eastAsia" w:asciiTheme="minorEastAsia" w:hAnsiTheme="minorEastAsia" w:eastAsiaTheme="minorEastAsia" w:cstheme="minorEastAsia"/>
          <w:color w:val="auto"/>
          <w:sz w:val="28"/>
          <w:szCs w:val="28"/>
          <w:highlight w:val="none"/>
        </w:rPr>
      </w:pPr>
      <w:r>
        <w:rPr>
          <w:rFonts w:hint="eastAsia" w:asciiTheme="minorEastAsia" w:hAnsiTheme="minorEastAsia" w:eastAsiaTheme="minorEastAsia" w:cstheme="minorEastAsia"/>
          <w:color w:val="auto"/>
          <w:sz w:val="28"/>
          <w:szCs w:val="28"/>
          <w:highlight w:val="none"/>
        </w:rPr>
        <w:t>公司名称：</w:t>
      </w:r>
    </w:p>
    <w:p w14:paraId="02F5688A">
      <w:pPr>
        <w:widowControl/>
        <w:autoSpaceDE w:val="0"/>
        <w:autoSpaceDN w:val="0"/>
        <w:adjustRightInd w:val="0"/>
        <w:snapToGrid w:val="0"/>
        <w:spacing w:line="560" w:lineRule="exact"/>
        <w:ind w:firstLine="560" w:firstLineChars="200"/>
        <w:textAlignment w:val="baseline"/>
        <w:rPr>
          <w:rFonts w:hint="eastAsia" w:asciiTheme="minorEastAsia" w:hAnsiTheme="minorEastAsia" w:eastAsiaTheme="minorEastAsia" w:cstheme="minorEastAsia"/>
          <w:color w:val="auto"/>
          <w:sz w:val="28"/>
          <w:szCs w:val="28"/>
          <w:highlight w:val="none"/>
        </w:rPr>
      </w:pPr>
      <w:r>
        <w:rPr>
          <w:rFonts w:hint="eastAsia" w:asciiTheme="minorEastAsia" w:hAnsiTheme="minorEastAsia" w:eastAsiaTheme="minorEastAsia" w:cstheme="minorEastAsia"/>
          <w:color w:val="auto"/>
          <w:sz w:val="28"/>
          <w:szCs w:val="28"/>
          <w:highlight w:val="none"/>
        </w:rPr>
        <w:t>账号：</w:t>
      </w:r>
    </w:p>
    <w:p w14:paraId="2EC4C3ED">
      <w:pPr>
        <w:widowControl/>
        <w:autoSpaceDE w:val="0"/>
        <w:autoSpaceDN w:val="0"/>
        <w:adjustRightInd w:val="0"/>
        <w:snapToGrid w:val="0"/>
        <w:spacing w:line="560" w:lineRule="exact"/>
        <w:ind w:firstLine="560" w:firstLineChars="200"/>
        <w:textAlignment w:val="baseline"/>
        <w:rPr>
          <w:rFonts w:hint="eastAsia" w:asciiTheme="minorEastAsia" w:hAnsiTheme="minorEastAsia" w:eastAsiaTheme="minorEastAsia" w:cstheme="minorEastAsia"/>
          <w:color w:val="auto"/>
          <w:sz w:val="28"/>
          <w:szCs w:val="28"/>
          <w:highlight w:val="none"/>
        </w:rPr>
      </w:pPr>
      <w:r>
        <w:rPr>
          <w:rFonts w:hint="eastAsia" w:asciiTheme="minorEastAsia" w:hAnsiTheme="minorEastAsia" w:eastAsiaTheme="minorEastAsia" w:cstheme="minorEastAsia"/>
          <w:color w:val="auto"/>
          <w:sz w:val="28"/>
          <w:szCs w:val="28"/>
          <w:highlight w:val="none"/>
        </w:rPr>
        <w:t>开户行：</w:t>
      </w:r>
    </w:p>
    <w:p w14:paraId="3BEED1B6">
      <w:pPr>
        <w:widowControl/>
        <w:autoSpaceDE w:val="0"/>
        <w:autoSpaceDN w:val="0"/>
        <w:adjustRightInd w:val="0"/>
        <w:snapToGrid w:val="0"/>
        <w:spacing w:line="560" w:lineRule="exact"/>
        <w:ind w:firstLine="560" w:firstLineChars="200"/>
        <w:textAlignment w:val="baseline"/>
        <w:rPr>
          <w:rFonts w:hint="eastAsia" w:asciiTheme="minorEastAsia" w:hAnsiTheme="minorEastAsia" w:eastAsiaTheme="minorEastAsia" w:cstheme="minorEastAsia"/>
          <w:color w:val="auto"/>
          <w:sz w:val="28"/>
          <w:szCs w:val="28"/>
          <w:highlight w:val="none"/>
        </w:rPr>
      </w:pPr>
      <w:r>
        <w:rPr>
          <w:rFonts w:hint="eastAsia" w:asciiTheme="minorEastAsia" w:hAnsiTheme="minorEastAsia" w:eastAsiaTheme="minorEastAsia" w:cstheme="minorEastAsia"/>
          <w:color w:val="auto"/>
          <w:sz w:val="28"/>
          <w:szCs w:val="28"/>
          <w:highlight w:val="none"/>
        </w:rPr>
        <w:t>第三条 双方的权利与义务</w:t>
      </w:r>
    </w:p>
    <w:p w14:paraId="4299421B">
      <w:pPr>
        <w:widowControl/>
        <w:autoSpaceDE w:val="0"/>
        <w:autoSpaceDN w:val="0"/>
        <w:adjustRightInd w:val="0"/>
        <w:snapToGrid w:val="0"/>
        <w:spacing w:line="560" w:lineRule="exact"/>
        <w:ind w:firstLine="560" w:firstLineChars="200"/>
        <w:textAlignment w:val="baseline"/>
        <w:rPr>
          <w:rFonts w:hint="eastAsia" w:asciiTheme="minorEastAsia" w:hAnsiTheme="minorEastAsia" w:eastAsiaTheme="minorEastAsia" w:cstheme="minorEastAsia"/>
          <w:color w:val="auto"/>
          <w:sz w:val="28"/>
          <w:szCs w:val="28"/>
          <w:highlight w:val="none"/>
        </w:rPr>
      </w:pPr>
      <w:r>
        <w:rPr>
          <w:rFonts w:hint="eastAsia" w:asciiTheme="minorEastAsia" w:hAnsiTheme="minorEastAsia" w:eastAsiaTheme="minorEastAsia" w:cstheme="minorEastAsia"/>
          <w:color w:val="auto"/>
          <w:sz w:val="28"/>
          <w:szCs w:val="28"/>
          <w:highlight w:val="none"/>
        </w:rPr>
        <w:t>1、甲方需向乙方提供下列资料：本次服务所需之产品照片、商标、文字资料、图片等。乙方按甲方提出的要求完成服务。</w:t>
      </w:r>
    </w:p>
    <w:p w14:paraId="16BC6667">
      <w:pPr>
        <w:widowControl/>
        <w:autoSpaceDE w:val="0"/>
        <w:autoSpaceDN w:val="0"/>
        <w:adjustRightInd w:val="0"/>
        <w:snapToGrid w:val="0"/>
        <w:spacing w:line="560" w:lineRule="exact"/>
        <w:ind w:firstLine="560" w:firstLineChars="200"/>
        <w:textAlignment w:val="baseline"/>
        <w:rPr>
          <w:rFonts w:hint="eastAsia" w:asciiTheme="minorEastAsia" w:hAnsiTheme="minorEastAsia" w:eastAsiaTheme="minorEastAsia" w:cstheme="minorEastAsia"/>
          <w:color w:val="auto"/>
          <w:sz w:val="28"/>
          <w:szCs w:val="28"/>
          <w:highlight w:val="none"/>
        </w:rPr>
      </w:pPr>
      <w:r>
        <w:rPr>
          <w:rFonts w:hint="eastAsia" w:asciiTheme="minorEastAsia" w:hAnsiTheme="minorEastAsia" w:eastAsiaTheme="minorEastAsia" w:cstheme="minorEastAsia"/>
          <w:color w:val="auto"/>
          <w:sz w:val="28"/>
          <w:szCs w:val="28"/>
          <w:highlight w:val="none"/>
        </w:rPr>
        <w:t>2、乙方必须对成片整个实施过程、成片品质及创意表现负责。严格按照甲方脚本要求进行创意设计拍摄及制作，各项技术指标均需达到播出要求，如出现质量问题，由乙方承担违约责任，并采取相应补救措施。甲方有权监督、指导项目的制作进度；并有权要求乙方在制作过程中在不违背原创意方案前提下，按照甲方要求进行修改。</w:t>
      </w:r>
    </w:p>
    <w:p w14:paraId="07FC5430">
      <w:pPr>
        <w:widowControl/>
        <w:autoSpaceDE w:val="0"/>
        <w:autoSpaceDN w:val="0"/>
        <w:adjustRightInd w:val="0"/>
        <w:snapToGrid w:val="0"/>
        <w:spacing w:line="560" w:lineRule="exact"/>
        <w:ind w:firstLine="560" w:firstLineChars="200"/>
        <w:textAlignment w:val="baseline"/>
        <w:rPr>
          <w:rFonts w:hint="eastAsia" w:asciiTheme="minorEastAsia" w:hAnsiTheme="minorEastAsia" w:eastAsiaTheme="minorEastAsia" w:cstheme="minorEastAsia"/>
          <w:color w:val="auto"/>
          <w:sz w:val="28"/>
          <w:szCs w:val="28"/>
          <w:highlight w:val="none"/>
        </w:rPr>
      </w:pPr>
      <w:r>
        <w:rPr>
          <w:rFonts w:hint="eastAsia" w:asciiTheme="minorEastAsia" w:hAnsiTheme="minorEastAsia" w:eastAsiaTheme="minorEastAsia" w:cstheme="minorEastAsia"/>
          <w:color w:val="auto"/>
          <w:sz w:val="28"/>
          <w:szCs w:val="28"/>
          <w:highlight w:val="none"/>
        </w:rPr>
        <w:t>3、制作过程中，如因制作效果无法达到甲方要求，乙方应根据甲方的修改意见对脚本及成片进行调整修改，直至达到甲方要求为止，修改所产生的一切费用由乙方自行承担，且不因此顺延制作工期。</w:t>
      </w:r>
    </w:p>
    <w:p w14:paraId="37D6B917">
      <w:pPr>
        <w:widowControl/>
        <w:autoSpaceDE w:val="0"/>
        <w:autoSpaceDN w:val="0"/>
        <w:adjustRightInd w:val="0"/>
        <w:snapToGrid w:val="0"/>
        <w:spacing w:line="560" w:lineRule="exact"/>
        <w:ind w:firstLine="560" w:firstLineChars="200"/>
        <w:textAlignment w:val="baseline"/>
        <w:rPr>
          <w:rFonts w:hint="eastAsia" w:asciiTheme="minorEastAsia" w:hAnsiTheme="minorEastAsia" w:eastAsiaTheme="minorEastAsia" w:cstheme="minorEastAsia"/>
          <w:color w:val="auto"/>
          <w:sz w:val="28"/>
          <w:szCs w:val="28"/>
          <w:highlight w:val="none"/>
        </w:rPr>
      </w:pPr>
      <w:r>
        <w:rPr>
          <w:rFonts w:hint="eastAsia" w:asciiTheme="minorEastAsia" w:hAnsiTheme="minorEastAsia" w:eastAsiaTheme="minorEastAsia" w:cstheme="minorEastAsia"/>
          <w:color w:val="auto"/>
          <w:sz w:val="28"/>
          <w:szCs w:val="28"/>
          <w:highlight w:val="none"/>
        </w:rPr>
        <w:t>4、在乙方投入制作后，若甲方在双方已确认的制作脚本及方案以外提出新的制作需求或实质性改动，导致制作工作量显著增加或制作成本明显上升的，由双方另行协商签订补充协议确定增加费用及工期调整事宜；如因甲方提出修改意见导致乙方已完成工作需返工的，乙方应配合修改，由此增加的费用由甲方承担。前述情形以外，甲方对制作方案的合理修改意见，乙方应予以配合，不得以此为由要求增加费用或延长工期。</w:t>
      </w:r>
    </w:p>
    <w:p w14:paraId="0BDE3535">
      <w:pPr>
        <w:widowControl/>
        <w:autoSpaceDE w:val="0"/>
        <w:autoSpaceDN w:val="0"/>
        <w:adjustRightInd w:val="0"/>
        <w:snapToGrid w:val="0"/>
        <w:spacing w:line="560" w:lineRule="exact"/>
        <w:ind w:firstLine="560" w:firstLineChars="200"/>
        <w:textAlignment w:val="baseline"/>
        <w:rPr>
          <w:rFonts w:hint="eastAsia" w:asciiTheme="minorEastAsia" w:hAnsiTheme="minorEastAsia" w:eastAsiaTheme="minorEastAsia" w:cstheme="minorEastAsia"/>
          <w:color w:val="auto"/>
          <w:sz w:val="28"/>
          <w:szCs w:val="28"/>
          <w:highlight w:val="none"/>
        </w:rPr>
      </w:pPr>
      <w:r>
        <w:rPr>
          <w:rFonts w:hint="eastAsia" w:asciiTheme="minorEastAsia" w:hAnsiTheme="minorEastAsia" w:eastAsiaTheme="minorEastAsia" w:cstheme="minorEastAsia"/>
          <w:color w:val="auto"/>
          <w:sz w:val="28"/>
          <w:szCs w:val="28"/>
          <w:highlight w:val="none"/>
        </w:rPr>
        <w:t>5、本片所有知识产权归甲方所有，乙方依法享有署名权。本片中的人物及其他形象在获得甲方书面许可后可以正面形象在公益用途中使用。甲方提供的以及协助乙方获得的制作该片的素材和其他资料未经甲方书面许可，乙方不得用于本合同外目的或向第三方泄露或授权第三方使用，否则甲方有权要求乙方承担责任。</w:t>
      </w:r>
    </w:p>
    <w:p w14:paraId="6AE4003F">
      <w:pPr>
        <w:widowControl/>
        <w:autoSpaceDE w:val="0"/>
        <w:autoSpaceDN w:val="0"/>
        <w:adjustRightInd w:val="0"/>
        <w:snapToGrid w:val="0"/>
        <w:spacing w:line="560" w:lineRule="exact"/>
        <w:ind w:firstLine="560" w:firstLineChars="200"/>
        <w:textAlignment w:val="baseline"/>
        <w:rPr>
          <w:rFonts w:hint="eastAsia" w:asciiTheme="minorEastAsia" w:hAnsiTheme="minorEastAsia" w:eastAsiaTheme="minorEastAsia" w:cstheme="minorEastAsia"/>
          <w:color w:val="auto"/>
          <w:sz w:val="28"/>
          <w:szCs w:val="28"/>
          <w:highlight w:val="none"/>
        </w:rPr>
      </w:pPr>
      <w:r>
        <w:rPr>
          <w:rFonts w:hint="eastAsia" w:asciiTheme="minorEastAsia" w:hAnsiTheme="minorEastAsia" w:eastAsiaTheme="minorEastAsia" w:cstheme="minorEastAsia"/>
          <w:color w:val="auto"/>
          <w:sz w:val="28"/>
          <w:szCs w:val="28"/>
          <w:highlight w:val="none"/>
        </w:rPr>
        <w:t>6、乙方保证甲方对本片中的肖像、文字等内容具有合法使用权，并保证在该片的制作过程、使用素材及最终成果不侵犯他人的知识产权或在先权利，否则应全额退还甲方已付费用并采取有效措施消除不良影响，同时应支付甲方本合同制作费总额的20%作为违约金。违约金不足以弥补甲方损失的，甲方仍可追偿。</w:t>
      </w:r>
    </w:p>
    <w:p w14:paraId="48FE494E">
      <w:pPr>
        <w:widowControl/>
        <w:autoSpaceDE w:val="0"/>
        <w:autoSpaceDN w:val="0"/>
        <w:adjustRightInd w:val="0"/>
        <w:snapToGrid w:val="0"/>
        <w:spacing w:line="560" w:lineRule="exact"/>
        <w:ind w:firstLine="560" w:firstLineChars="200"/>
        <w:textAlignment w:val="baseline"/>
        <w:rPr>
          <w:rFonts w:hint="eastAsia" w:asciiTheme="minorEastAsia" w:hAnsiTheme="minorEastAsia" w:eastAsiaTheme="minorEastAsia" w:cstheme="minorEastAsia"/>
          <w:color w:val="auto"/>
          <w:sz w:val="28"/>
          <w:szCs w:val="28"/>
          <w:highlight w:val="none"/>
        </w:rPr>
      </w:pPr>
      <w:r>
        <w:rPr>
          <w:rFonts w:hint="eastAsia" w:asciiTheme="minorEastAsia" w:hAnsiTheme="minorEastAsia" w:eastAsiaTheme="minorEastAsia" w:cstheme="minorEastAsia"/>
          <w:color w:val="auto"/>
          <w:sz w:val="28"/>
          <w:szCs w:val="28"/>
          <w:highlight w:val="none"/>
        </w:rPr>
        <w:t>第四条 违约责任</w:t>
      </w:r>
    </w:p>
    <w:p w14:paraId="7AAEF9B8">
      <w:pPr>
        <w:widowControl/>
        <w:autoSpaceDE w:val="0"/>
        <w:autoSpaceDN w:val="0"/>
        <w:adjustRightInd w:val="0"/>
        <w:snapToGrid w:val="0"/>
        <w:spacing w:line="560" w:lineRule="exact"/>
        <w:ind w:firstLine="560" w:firstLineChars="200"/>
        <w:textAlignment w:val="baseline"/>
        <w:rPr>
          <w:rFonts w:hint="eastAsia" w:asciiTheme="minorEastAsia" w:hAnsiTheme="minorEastAsia" w:eastAsiaTheme="minorEastAsia" w:cstheme="minorEastAsia"/>
          <w:color w:val="auto"/>
          <w:sz w:val="28"/>
          <w:szCs w:val="28"/>
          <w:highlight w:val="none"/>
        </w:rPr>
      </w:pPr>
      <w:r>
        <w:rPr>
          <w:rFonts w:hint="eastAsia" w:asciiTheme="minorEastAsia" w:hAnsiTheme="minorEastAsia" w:eastAsiaTheme="minorEastAsia" w:cstheme="minorEastAsia"/>
          <w:color w:val="auto"/>
          <w:sz w:val="28"/>
          <w:szCs w:val="28"/>
          <w:highlight w:val="none"/>
        </w:rPr>
        <w:t>1、如因甲方拖欠制作款项造成制作工作延误，乙方不承担违约责任。</w:t>
      </w:r>
    </w:p>
    <w:p w14:paraId="094A7103">
      <w:pPr>
        <w:widowControl/>
        <w:autoSpaceDE w:val="0"/>
        <w:autoSpaceDN w:val="0"/>
        <w:adjustRightInd w:val="0"/>
        <w:snapToGrid w:val="0"/>
        <w:spacing w:line="560" w:lineRule="exact"/>
        <w:ind w:firstLine="560" w:firstLineChars="200"/>
        <w:textAlignment w:val="baseline"/>
        <w:rPr>
          <w:rFonts w:hint="eastAsia" w:asciiTheme="minorEastAsia" w:hAnsiTheme="minorEastAsia" w:eastAsiaTheme="minorEastAsia" w:cstheme="minorEastAsia"/>
          <w:color w:val="auto"/>
          <w:sz w:val="28"/>
          <w:szCs w:val="28"/>
          <w:highlight w:val="none"/>
        </w:rPr>
      </w:pPr>
      <w:r>
        <w:rPr>
          <w:rFonts w:hint="eastAsia" w:asciiTheme="minorEastAsia" w:hAnsiTheme="minorEastAsia" w:eastAsiaTheme="minorEastAsia" w:cstheme="minorEastAsia"/>
          <w:color w:val="auto"/>
          <w:sz w:val="28"/>
          <w:szCs w:val="28"/>
          <w:highlight w:val="none"/>
        </w:rPr>
        <w:t>2、在乙方未经甲方同意的情况下，乙方终止合同，则乙方应退还至此阶段甲方所支付的费用并支付上述费用的15%作为违约金。</w:t>
      </w:r>
    </w:p>
    <w:p w14:paraId="63A37526">
      <w:pPr>
        <w:widowControl/>
        <w:autoSpaceDE w:val="0"/>
        <w:autoSpaceDN w:val="0"/>
        <w:adjustRightInd w:val="0"/>
        <w:snapToGrid w:val="0"/>
        <w:spacing w:line="560" w:lineRule="exact"/>
        <w:ind w:firstLine="560" w:firstLineChars="200"/>
        <w:textAlignment w:val="baseline"/>
        <w:rPr>
          <w:rFonts w:hint="eastAsia" w:asciiTheme="minorEastAsia" w:hAnsiTheme="minorEastAsia" w:eastAsiaTheme="minorEastAsia" w:cstheme="minorEastAsia"/>
          <w:color w:val="auto"/>
          <w:sz w:val="28"/>
          <w:szCs w:val="28"/>
          <w:highlight w:val="none"/>
        </w:rPr>
      </w:pPr>
      <w:r>
        <w:rPr>
          <w:rFonts w:hint="eastAsia" w:asciiTheme="minorEastAsia" w:hAnsiTheme="minorEastAsia" w:eastAsiaTheme="minorEastAsia" w:cstheme="minorEastAsia"/>
          <w:color w:val="auto"/>
          <w:sz w:val="28"/>
          <w:szCs w:val="28"/>
          <w:highlight w:val="none"/>
        </w:rPr>
        <w:t>3、如乙方未按本合同约定的时间提交样带、成片或完成其他约定义务的，则乙方每逾期一日应支付甲方该季度结算金额的万分之五作为违约金；逾期超过15日的，甲方有权单方解除合同，乙方应退还甲方已支付的全部费用，并承担因此给甲方造成的一切损失。若甲方未按时支付经双方确认的季度结算款项，则甲方每逾期一日应支付该季度应付未付金额的万分之一点五作为违约金。</w:t>
      </w:r>
    </w:p>
    <w:p w14:paraId="6EF74A9B">
      <w:pPr>
        <w:widowControl/>
        <w:autoSpaceDE w:val="0"/>
        <w:autoSpaceDN w:val="0"/>
        <w:adjustRightInd w:val="0"/>
        <w:snapToGrid w:val="0"/>
        <w:spacing w:line="560" w:lineRule="exact"/>
        <w:ind w:firstLine="560" w:firstLineChars="200"/>
        <w:textAlignment w:val="baseline"/>
        <w:rPr>
          <w:rFonts w:hint="eastAsia" w:asciiTheme="minorEastAsia" w:hAnsiTheme="minorEastAsia" w:eastAsiaTheme="minorEastAsia" w:cstheme="minorEastAsia"/>
          <w:color w:val="auto"/>
          <w:sz w:val="28"/>
          <w:szCs w:val="28"/>
          <w:highlight w:val="none"/>
        </w:rPr>
      </w:pPr>
      <w:r>
        <w:rPr>
          <w:rFonts w:hint="eastAsia" w:asciiTheme="minorEastAsia" w:hAnsiTheme="minorEastAsia" w:eastAsiaTheme="minorEastAsia" w:cstheme="minorEastAsia"/>
          <w:color w:val="auto"/>
          <w:sz w:val="28"/>
          <w:szCs w:val="28"/>
          <w:highlight w:val="none"/>
        </w:rPr>
        <w:t>4、乙方交付的成果经甲方验收不合格的，乙方应在甲方要求的期限内免费修改完善后重新提交验收；经两次修改后仍验收不合格的，甲方有权就该部分服务内容不予结算，并有权单方解除合同，乙方应退还甲方已支付的全部费用，并承担因此给甲方造成的一切损失。</w:t>
      </w:r>
    </w:p>
    <w:p w14:paraId="7E7A415D">
      <w:pPr>
        <w:widowControl/>
        <w:autoSpaceDE w:val="0"/>
        <w:autoSpaceDN w:val="0"/>
        <w:adjustRightInd w:val="0"/>
        <w:snapToGrid w:val="0"/>
        <w:spacing w:line="560" w:lineRule="exact"/>
        <w:ind w:firstLine="560" w:firstLineChars="200"/>
        <w:textAlignment w:val="baseline"/>
        <w:rPr>
          <w:rFonts w:hint="eastAsia" w:asciiTheme="minorEastAsia" w:hAnsiTheme="minorEastAsia" w:eastAsiaTheme="minorEastAsia" w:cstheme="minorEastAsia"/>
          <w:color w:val="auto"/>
          <w:sz w:val="28"/>
          <w:szCs w:val="28"/>
          <w:highlight w:val="none"/>
        </w:rPr>
      </w:pPr>
      <w:r>
        <w:rPr>
          <w:rFonts w:hint="eastAsia" w:asciiTheme="minorEastAsia" w:hAnsiTheme="minorEastAsia" w:eastAsiaTheme="minorEastAsia" w:cstheme="minorEastAsia"/>
          <w:color w:val="auto"/>
          <w:sz w:val="28"/>
          <w:szCs w:val="28"/>
          <w:highlight w:val="none"/>
        </w:rPr>
        <w:t>第五条 争议解决</w:t>
      </w:r>
    </w:p>
    <w:p w14:paraId="04ABFF14">
      <w:pPr>
        <w:widowControl/>
        <w:autoSpaceDE w:val="0"/>
        <w:autoSpaceDN w:val="0"/>
        <w:adjustRightInd w:val="0"/>
        <w:snapToGrid w:val="0"/>
        <w:spacing w:line="560" w:lineRule="exact"/>
        <w:ind w:firstLine="560" w:firstLineChars="200"/>
        <w:textAlignment w:val="baseline"/>
        <w:rPr>
          <w:rFonts w:hint="eastAsia" w:asciiTheme="minorEastAsia" w:hAnsiTheme="minorEastAsia" w:eastAsiaTheme="minorEastAsia" w:cstheme="minorEastAsia"/>
          <w:color w:val="auto"/>
          <w:sz w:val="28"/>
          <w:szCs w:val="28"/>
          <w:highlight w:val="none"/>
        </w:rPr>
      </w:pPr>
      <w:r>
        <w:rPr>
          <w:rFonts w:hint="eastAsia" w:asciiTheme="minorEastAsia" w:hAnsiTheme="minorEastAsia" w:eastAsiaTheme="minorEastAsia" w:cstheme="minorEastAsia"/>
          <w:color w:val="auto"/>
          <w:sz w:val="28"/>
          <w:szCs w:val="28"/>
          <w:highlight w:val="none"/>
        </w:rPr>
        <w:t>在合同履行过程中，甲乙双方发生的一切与合同有关的争议，可以协商解决；协商不成的，任何一方均可向甲方所在地有管辖权的人民法院起诉。合同的争议和解释均适用中华人民共和国法律。</w:t>
      </w:r>
    </w:p>
    <w:p w14:paraId="282E62A6">
      <w:pPr>
        <w:widowControl/>
        <w:autoSpaceDE w:val="0"/>
        <w:autoSpaceDN w:val="0"/>
        <w:adjustRightInd w:val="0"/>
        <w:snapToGrid w:val="0"/>
        <w:spacing w:line="560" w:lineRule="exact"/>
        <w:ind w:firstLine="560" w:firstLineChars="200"/>
        <w:textAlignment w:val="baseline"/>
        <w:rPr>
          <w:rFonts w:hint="eastAsia" w:asciiTheme="minorEastAsia" w:hAnsiTheme="minorEastAsia" w:eastAsiaTheme="minorEastAsia" w:cstheme="minorEastAsia"/>
          <w:color w:val="auto"/>
          <w:sz w:val="28"/>
          <w:szCs w:val="28"/>
          <w:highlight w:val="none"/>
        </w:rPr>
      </w:pPr>
      <w:r>
        <w:rPr>
          <w:rFonts w:hint="eastAsia" w:asciiTheme="minorEastAsia" w:hAnsiTheme="minorEastAsia" w:eastAsiaTheme="minorEastAsia" w:cstheme="minorEastAsia"/>
          <w:color w:val="auto"/>
          <w:sz w:val="28"/>
          <w:szCs w:val="28"/>
          <w:highlight w:val="none"/>
        </w:rPr>
        <w:t>对于因争议解决而引起的费用(包括但不限于诉讼费、仲裁费、财产保全费、保全保险费、执行费、评估费、鉴定费、公证费、评估费、拍卖费、律师费、差旅费等)和其他应付的合理费用由违约一方承担。</w:t>
      </w:r>
    </w:p>
    <w:p w14:paraId="30702618">
      <w:pPr>
        <w:widowControl/>
        <w:autoSpaceDE w:val="0"/>
        <w:autoSpaceDN w:val="0"/>
        <w:adjustRightInd w:val="0"/>
        <w:snapToGrid w:val="0"/>
        <w:spacing w:line="560" w:lineRule="exact"/>
        <w:ind w:firstLine="560" w:firstLineChars="200"/>
        <w:textAlignment w:val="baseline"/>
        <w:rPr>
          <w:rFonts w:hint="eastAsia" w:asciiTheme="minorEastAsia" w:hAnsiTheme="minorEastAsia" w:eastAsiaTheme="minorEastAsia" w:cstheme="minorEastAsia"/>
          <w:color w:val="auto"/>
          <w:sz w:val="28"/>
          <w:szCs w:val="28"/>
          <w:highlight w:val="none"/>
        </w:rPr>
      </w:pPr>
      <w:r>
        <w:rPr>
          <w:rFonts w:hint="eastAsia" w:asciiTheme="minorEastAsia" w:hAnsiTheme="minorEastAsia" w:eastAsiaTheme="minorEastAsia" w:cstheme="minorEastAsia"/>
          <w:color w:val="auto"/>
          <w:sz w:val="28"/>
          <w:szCs w:val="28"/>
          <w:highlight w:val="none"/>
        </w:rPr>
        <w:t>第六条 送达条款</w:t>
      </w:r>
    </w:p>
    <w:p w14:paraId="50208A26">
      <w:pPr>
        <w:widowControl/>
        <w:autoSpaceDE w:val="0"/>
        <w:autoSpaceDN w:val="0"/>
        <w:adjustRightInd w:val="0"/>
        <w:snapToGrid w:val="0"/>
        <w:spacing w:line="560" w:lineRule="exact"/>
        <w:ind w:firstLine="560" w:firstLineChars="200"/>
        <w:textAlignment w:val="baseline"/>
        <w:rPr>
          <w:rFonts w:hint="eastAsia" w:asciiTheme="minorEastAsia" w:hAnsiTheme="minorEastAsia" w:eastAsiaTheme="minorEastAsia" w:cstheme="minorEastAsia"/>
          <w:color w:val="auto"/>
          <w:sz w:val="28"/>
          <w:szCs w:val="28"/>
          <w:highlight w:val="none"/>
        </w:rPr>
      </w:pPr>
      <w:r>
        <w:rPr>
          <w:rFonts w:hint="eastAsia" w:asciiTheme="minorEastAsia" w:hAnsiTheme="minorEastAsia" w:eastAsiaTheme="minorEastAsia" w:cstheme="minorEastAsia"/>
          <w:color w:val="auto"/>
          <w:sz w:val="28"/>
          <w:szCs w:val="28"/>
          <w:highlight w:val="none"/>
        </w:rPr>
        <w:t>本条所约定送达地址及方式的适用范围包括：本合同项下各类通知、协议等文件，以及争议解决程序(包括但不限于调解、诉讼等程序)中的相关文件和法律文书。</w:t>
      </w:r>
    </w:p>
    <w:p w14:paraId="0A4915A8">
      <w:pPr>
        <w:widowControl/>
        <w:autoSpaceDE w:val="0"/>
        <w:autoSpaceDN w:val="0"/>
        <w:adjustRightInd w:val="0"/>
        <w:snapToGrid w:val="0"/>
        <w:spacing w:line="560" w:lineRule="exact"/>
        <w:ind w:firstLine="560" w:firstLineChars="200"/>
        <w:textAlignment w:val="baseline"/>
        <w:rPr>
          <w:rFonts w:hint="eastAsia" w:asciiTheme="minorEastAsia" w:hAnsiTheme="minorEastAsia" w:eastAsiaTheme="minorEastAsia" w:cstheme="minorEastAsia"/>
          <w:color w:val="auto"/>
          <w:sz w:val="28"/>
          <w:szCs w:val="28"/>
          <w:highlight w:val="none"/>
        </w:rPr>
      </w:pPr>
      <w:r>
        <w:rPr>
          <w:rFonts w:hint="eastAsia" w:asciiTheme="minorEastAsia" w:hAnsiTheme="minorEastAsia" w:eastAsiaTheme="minorEastAsia" w:cstheme="minorEastAsia"/>
          <w:color w:val="auto"/>
          <w:sz w:val="28"/>
          <w:szCs w:val="28"/>
          <w:highlight w:val="none"/>
        </w:rPr>
        <w:t>1、视为送达时间</w:t>
      </w:r>
    </w:p>
    <w:p w14:paraId="2032AD7C">
      <w:pPr>
        <w:widowControl/>
        <w:autoSpaceDE w:val="0"/>
        <w:autoSpaceDN w:val="0"/>
        <w:adjustRightInd w:val="0"/>
        <w:snapToGrid w:val="0"/>
        <w:spacing w:line="560" w:lineRule="exact"/>
        <w:ind w:firstLine="560" w:firstLineChars="200"/>
        <w:textAlignment w:val="baseline"/>
        <w:rPr>
          <w:rFonts w:hint="eastAsia" w:asciiTheme="minorEastAsia" w:hAnsiTheme="minorEastAsia" w:eastAsiaTheme="minorEastAsia" w:cstheme="minorEastAsia"/>
          <w:color w:val="auto"/>
          <w:sz w:val="28"/>
          <w:szCs w:val="28"/>
          <w:highlight w:val="none"/>
        </w:rPr>
      </w:pPr>
      <w:r>
        <w:rPr>
          <w:rFonts w:hint="eastAsia" w:asciiTheme="minorEastAsia" w:hAnsiTheme="minorEastAsia" w:eastAsiaTheme="minorEastAsia" w:cstheme="minorEastAsia"/>
          <w:color w:val="auto"/>
          <w:sz w:val="28"/>
          <w:szCs w:val="28"/>
          <w:highlight w:val="none"/>
        </w:rPr>
        <w:t>(1)专人递送，以收件人签收之日为送达日；</w:t>
      </w:r>
    </w:p>
    <w:p w14:paraId="1D04D8BA">
      <w:pPr>
        <w:widowControl/>
        <w:autoSpaceDE w:val="0"/>
        <w:autoSpaceDN w:val="0"/>
        <w:adjustRightInd w:val="0"/>
        <w:snapToGrid w:val="0"/>
        <w:spacing w:line="560" w:lineRule="exact"/>
        <w:ind w:firstLine="560" w:firstLineChars="200"/>
        <w:textAlignment w:val="baseline"/>
        <w:rPr>
          <w:rFonts w:hint="eastAsia" w:asciiTheme="minorEastAsia" w:hAnsiTheme="minorEastAsia" w:eastAsiaTheme="minorEastAsia" w:cstheme="minorEastAsia"/>
          <w:color w:val="auto"/>
          <w:sz w:val="28"/>
          <w:szCs w:val="28"/>
          <w:highlight w:val="none"/>
        </w:rPr>
      </w:pPr>
      <w:r>
        <w:rPr>
          <w:rFonts w:hint="eastAsia" w:asciiTheme="minorEastAsia" w:hAnsiTheme="minorEastAsia" w:eastAsiaTheme="minorEastAsia" w:cstheme="minorEastAsia"/>
          <w:color w:val="auto"/>
          <w:sz w:val="28"/>
          <w:szCs w:val="28"/>
          <w:highlight w:val="none"/>
        </w:rPr>
        <w:t>(2)邮寄送达，以快递寄出日次日起第三日为送达日；</w:t>
      </w:r>
    </w:p>
    <w:p w14:paraId="0ACA8E67">
      <w:pPr>
        <w:widowControl/>
        <w:autoSpaceDE w:val="0"/>
        <w:autoSpaceDN w:val="0"/>
        <w:adjustRightInd w:val="0"/>
        <w:snapToGrid w:val="0"/>
        <w:spacing w:line="560" w:lineRule="exact"/>
        <w:ind w:firstLine="560" w:firstLineChars="200"/>
        <w:textAlignment w:val="baseline"/>
        <w:rPr>
          <w:rFonts w:hint="eastAsia" w:asciiTheme="minorEastAsia" w:hAnsiTheme="minorEastAsia" w:eastAsiaTheme="minorEastAsia" w:cstheme="minorEastAsia"/>
          <w:color w:val="auto"/>
          <w:sz w:val="28"/>
          <w:szCs w:val="28"/>
          <w:highlight w:val="none"/>
        </w:rPr>
      </w:pPr>
      <w:r>
        <w:rPr>
          <w:rFonts w:hint="eastAsia" w:asciiTheme="minorEastAsia" w:hAnsiTheme="minorEastAsia" w:eastAsiaTheme="minorEastAsia" w:cstheme="minorEastAsia"/>
          <w:color w:val="auto"/>
          <w:sz w:val="28"/>
          <w:szCs w:val="28"/>
          <w:highlight w:val="none"/>
        </w:rPr>
        <w:t>(3)电子邮件，以邮件成功发送之日为送达日；</w:t>
      </w:r>
    </w:p>
    <w:p w14:paraId="5E54EE24">
      <w:pPr>
        <w:widowControl/>
        <w:autoSpaceDE w:val="0"/>
        <w:autoSpaceDN w:val="0"/>
        <w:adjustRightInd w:val="0"/>
        <w:snapToGrid w:val="0"/>
        <w:spacing w:line="560" w:lineRule="exact"/>
        <w:ind w:firstLine="560" w:firstLineChars="200"/>
        <w:textAlignment w:val="baseline"/>
        <w:rPr>
          <w:rFonts w:hint="eastAsia" w:asciiTheme="minorEastAsia" w:hAnsiTheme="minorEastAsia" w:eastAsiaTheme="minorEastAsia" w:cstheme="minorEastAsia"/>
          <w:color w:val="auto"/>
          <w:sz w:val="28"/>
          <w:szCs w:val="28"/>
          <w:highlight w:val="none"/>
        </w:rPr>
      </w:pPr>
      <w:r>
        <w:rPr>
          <w:rFonts w:hint="eastAsia" w:asciiTheme="minorEastAsia" w:hAnsiTheme="minorEastAsia" w:eastAsiaTheme="minorEastAsia" w:cstheme="minorEastAsia"/>
          <w:color w:val="auto"/>
          <w:sz w:val="28"/>
          <w:szCs w:val="28"/>
          <w:highlight w:val="none"/>
        </w:rPr>
        <w:t>(4)微信通知，以微信消息发送之日为送达日。</w:t>
      </w:r>
    </w:p>
    <w:p w14:paraId="6A57D098">
      <w:pPr>
        <w:widowControl/>
        <w:autoSpaceDE w:val="0"/>
        <w:autoSpaceDN w:val="0"/>
        <w:adjustRightInd w:val="0"/>
        <w:snapToGrid w:val="0"/>
        <w:spacing w:line="560" w:lineRule="exact"/>
        <w:ind w:firstLine="560" w:firstLineChars="200"/>
        <w:textAlignment w:val="baseline"/>
        <w:rPr>
          <w:rFonts w:hint="eastAsia" w:asciiTheme="minorEastAsia" w:hAnsiTheme="minorEastAsia" w:eastAsiaTheme="minorEastAsia" w:cstheme="minorEastAsia"/>
          <w:color w:val="auto"/>
          <w:sz w:val="28"/>
          <w:szCs w:val="28"/>
          <w:highlight w:val="none"/>
        </w:rPr>
      </w:pPr>
      <w:r>
        <w:rPr>
          <w:rFonts w:hint="eastAsia" w:asciiTheme="minorEastAsia" w:hAnsiTheme="minorEastAsia" w:eastAsiaTheme="minorEastAsia" w:cstheme="minorEastAsia"/>
          <w:color w:val="auto"/>
          <w:sz w:val="28"/>
          <w:szCs w:val="28"/>
          <w:highlight w:val="none"/>
        </w:rPr>
        <w:t>2、实际送达时间</w:t>
      </w:r>
    </w:p>
    <w:p w14:paraId="069ADF50">
      <w:pPr>
        <w:widowControl/>
        <w:autoSpaceDE w:val="0"/>
        <w:autoSpaceDN w:val="0"/>
        <w:adjustRightInd w:val="0"/>
        <w:snapToGrid w:val="0"/>
        <w:spacing w:line="560" w:lineRule="exact"/>
        <w:ind w:firstLine="560" w:firstLineChars="200"/>
        <w:textAlignment w:val="baseline"/>
        <w:rPr>
          <w:rFonts w:hint="eastAsia" w:asciiTheme="minorEastAsia" w:hAnsiTheme="minorEastAsia" w:eastAsiaTheme="minorEastAsia" w:cstheme="minorEastAsia"/>
          <w:color w:val="auto"/>
          <w:sz w:val="28"/>
          <w:szCs w:val="28"/>
          <w:highlight w:val="none"/>
        </w:rPr>
      </w:pPr>
      <w:r>
        <w:rPr>
          <w:rFonts w:hint="eastAsia" w:asciiTheme="minorEastAsia" w:hAnsiTheme="minorEastAsia" w:eastAsiaTheme="minorEastAsia" w:cstheme="minorEastAsia"/>
          <w:color w:val="auto"/>
          <w:sz w:val="28"/>
          <w:szCs w:val="28"/>
          <w:highlight w:val="none"/>
        </w:rPr>
        <w:t>实际送达之日早于前款约定的，以实际送达之日为准。</w:t>
      </w:r>
    </w:p>
    <w:p w14:paraId="082C8F5B">
      <w:pPr>
        <w:widowControl/>
        <w:autoSpaceDE w:val="0"/>
        <w:autoSpaceDN w:val="0"/>
        <w:adjustRightInd w:val="0"/>
        <w:snapToGrid w:val="0"/>
        <w:spacing w:line="560" w:lineRule="exact"/>
        <w:ind w:firstLine="560" w:firstLineChars="200"/>
        <w:textAlignment w:val="baseline"/>
        <w:rPr>
          <w:rFonts w:hint="eastAsia" w:asciiTheme="minorEastAsia" w:hAnsiTheme="minorEastAsia" w:eastAsiaTheme="minorEastAsia" w:cstheme="minorEastAsia"/>
          <w:color w:val="auto"/>
          <w:sz w:val="28"/>
          <w:szCs w:val="28"/>
          <w:highlight w:val="none"/>
        </w:rPr>
      </w:pPr>
      <w:r>
        <w:rPr>
          <w:rFonts w:hint="eastAsia" w:asciiTheme="minorEastAsia" w:hAnsiTheme="minorEastAsia" w:eastAsiaTheme="minorEastAsia" w:cstheme="minorEastAsia"/>
          <w:color w:val="auto"/>
          <w:sz w:val="28"/>
          <w:szCs w:val="28"/>
          <w:highlight w:val="none"/>
        </w:rPr>
        <w:t>3、送达地址或方式需要变更的，变更一方应当书面通知另一方，变更自另一方反馈收到通知时生效，否则视为未变更。</w:t>
      </w:r>
    </w:p>
    <w:p w14:paraId="4FC78A74">
      <w:pPr>
        <w:widowControl/>
        <w:autoSpaceDE w:val="0"/>
        <w:autoSpaceDN w:val="0"/>
        <w:adjustRightInd w:val="0"/>
        <w:snapToGrid w:val="0"/>
        <w:spacing w:line="560" w:lineRule="exact"/>
        <w:ind w:firstLine="560" w:firstLineChars="200"/>
        <w:textAlignment w:val="baseline"/>
        <w:rPr>
          <w:rFonts w:hint="eastAsia" w:asciiTheme="minorEastAsia" w:hAnsiTheme="minorEastAsia" w:eastAsiaTheme="minorEastAsia" w:cstheme="minorEastAsia"/>
          <w:color w:val="auto"/>
          <w:sz w:val="28"/>
          <w:szCs w:val="28"/>
          <w:highlight w:val="none"/>
        </w:rPr>
      </w:pPr>
      <w:r>
        <w:rPr>
          <w:rFonts w:hint="eastAsia" w:asciiTheme="minorEastAsia" w:hAnsiTheme="minorEastAsia" w:eastAsiaTheme="minorEastAsia" w:cstheme="minorEastAsia"/>
          <w:color w:val="auto"/>
          <w:sz w:val="28"/>
          <w:szCs w:val="28"/>
          <w:highlight w:val="none"/>
        </w:rPr>
        <w:t>4、因乙方提供的送达地址或方式不准确、不真实，或者送达地址方式变更后未及时通知甲方并被反馈收悉，或者乙方(诉讼程序中法院可向乙方指定的代收人送达、亦可向其法定代表人或负责人送达)拒绝签收，导致有关通知、协议、相关文件和法律文书未被实际接收的，由乙方自行承担由此产生的法律后果。邮寄送达的，以邮件回执上注明的退回之日视为送达之日；专人递送的，送达人当场在送达回执上记明情况之日视为送达之日；以电子方式送达的，通讯发出之日视为送达之日。</w:t>
      </w:r>
    </w:p>
    <w:p w14:paraId="1EA517F4">
      <w:pPr>
        <w:widowControl/>
        <w:autoSpaceDE w:val="0"/>
        <w:autoSpaceDN w:val="0"/>
        <w:adjustRightInd w:val="0"/>
        <w:snapToGrid w:val="0"/>
        <w:spacing w:line="560" w:lineRule="exact"/>
        <w:ind w:firstLine="560" w:firstLineChars="200"/>
        <w:textAlignment w:val="baseline"/>
        <w:rPr>
          <w:rFonts w:hint="eastAsia" w:asciiTheme="minorEastAsia" w:hAnsiTheme="minorEastAsia" w:eastAsiaTheme="minorEastAsia" w:cstheme="minorEastAsia"/>
          <w:color w:val="auto"/>
          <w:sz w:val="28"/>
          <w:szCs w:val="28"/>
          <w:highlight w:val="none"/>
        </w:rPr>
      </w:pPr>
      <w:r>
        <w:rPr>
          <w:rFonts w:hint="eastAsia" w:asciiTheme="minorEastAsia" w:hAnsiTheme="minorEastAsia" w:eastAsiaTheme="minorEastAsia" w:cstheme="minorEastAsia"/>
          <w:color w:val="auto"/>
          <w:sz w:val="28"/>
          <w:szCs w:val="28"/>
          <w:highlight w:val="none"/>
        </w:rPr>
        <w:t>5、甲方送发地址：</w:t>
      </w:r>
    </w:p>
    <w:p w14:paraId="53A7A7BE">
      <w:pPr>
        <w:widowControl/>
        <w:autoSpaceDE w:val="0"/>
        <w:autoSpaceDN w:val="0"/>
        <w:adjustRightInd w:val="0"/>
        <w:snapToGrid w:val="0"/>
        <w:spacing w:line="560" w:lineRule="exact"/>
        <w:ind w:firstLine="560" w:firstLineChars="200"/>
        <w:textAlignment w:val="baseline"/>
        <w:rPr>
          <w:rFonts w:hint="eastAsia" w:asciiTheme="minorEastAsia" w:hAnsiTheme="minorEastAsia" w:eastAsiaTheme="minorEastAsia" w:cstheme="minorEastAsia"/>
          <w:color w:val="auto"/>
          <w:sz w:val="28"/>
          <w:szCs w:val="28"/>
          <w:highlight w:val="none"/>
        </w:rPr>
      </w:pPr>
      <w:r>
        <w:rPr>
          <w:rFonts w:hint="eastAsia" w:asciiTheme="minorEastAsia" w:hAnsiTheme="minorEastAsia" w:eastAsiaTheme="minorEastAsia" w:cstheme="minorEastAsia"/>
          <w:color w:val="auto"/>
          <w:sz w:val="28"/>
          <w:szCs w:val="28"/>
          <w:highlight w:val="none"/>
        </w:rPr>
        <w:t>地址：广西自贸区医院门诊5楼行政办公区运营管理部处(广西南宁市良庆区新良路15号)。</w:t>
      </w:r>
    </w:p>
    <w:p w14:paraId="0F70E762">
      <w:pPr>
        <w:widowControl/>
        <w:autoSpaceDE w:val="0"/>
        <w:autoSpaceDN w:val="0"/>
        <w:adjustRightInd w:val="0"/>
        <w:snapToGrid w:val="0"/>
        <w:spacing w:line="560" w:lineRule="exact"/>
        <w:ind w:firstLine="560" w:firstLineChars="200"/>
        <w:textAlignment w:val="baseline"/>
        <w:rPr>
          <w:rFonts w:hint="eastAsia" w:asciiTheme="minorEastAsia" w:hAnsiTheme="minorEastAsia" w:eastAsiaTheme="minorEastAsia" w:cstheme="minorEastAsia"/>
          <w:color w:val="auto"/>
          <w:sz w:val="28"/>
          <w:szCs w:val="28"/>
          <w:highlight w:val="none"/>
        </w:rPr>
      </w:pPr>
      <w:r>
        <w:rPr>
          <w:rFonts w:hint="eastAsia" w:asciiTheme="minorEastAsia" w:hAnsiTheme="minorEastAsia" w:eastAsiaTheme="minorEastAsia" w:cstheme="minorEastAsia"/>
          <w:color w:val="auto"/>
          <w:sz w:val="28"/>
          <w:szCs w:val="28"/>
          <w:highlight w:val="none"/>
        </w:rPr>
        <w:t>邮编：530221。</w:t>
      </w:r>
    </w:p>
    <w:p w14:paraId="4F405AA8">
      <w:pPr>
        <w:widowControl/>
        <w:autoSpaceDE w:val="0"/>
        <w:autoSpaceDN w:val="0"/>
        <w:adjustRightInd w:val="0"/>
        <w:snapToGrid w:val="0"/>
        <w:spacing w:line="560" w:lineRule="exact"/>
        <w:ind w:firstLine="560" w:firstLineChars="200"/>
        <w:textAlignment w:val="baseline"/>
        <w:rPr>
          <w:rFonts w:hint="eastAsia" w:asciiTheme="minorEastAsia" w:hAnsiTheme="minorEastAsia" w:eastAsiaTheme="minorEastAsia" w:cstheme="minorEastAsia"/>
          <w:color w:val="auto"/>
          <w:sz w:val="28"/>
          <w:szCs w:val="28"/>
          <w:highlight w:val="none"/>
        </w:rPr>
      </w:pPr>
      <w:r>
        <w:rPr>
          <w:rFonts w:hint="eastAsia" w:asciiTheme="minorEastAsia" w:hAnsiTheme="minorEastAsia" w:eastAsiaTheme="minorEastAsia" w:cstheme="minorEastAsia"/>
          <w:color w:val="auto"/>
          <w:sz w:val="28"/>
          <w:szCs w:val="28"/>
          <w:highlight w:val="none"/>
        </w:rPr>
        <w:t>收件人：广西旅发集团广西自贸区医院管理有限公司运营管理部。</w:t>
      </w:r>
    </w:p>
    <w:p w14:paraId="41B49692">
      <w:pPr>
        <w:widowControl/>
        <w:autoSpaceDE w:val="0"/>
        <w:autoSpaceDN w:val="0"/>
        <w:adjustRightInd w:val="0"/>
        <w:snapToGrid w:val="0"/>
        <w:spacing w:line="560" w:lineRule="exact"/>
        <w:ind w:firstLine="560" w:firstLineChars="200"/>
        <w:textAlignment w:val="baseline"/>
        <w:rPr>
          <w:rFonts w:hint="eastAsia" w:asciiTheme="minorEastAsia" w:hAnsiTheme="minorEastAsia" w:eastAsiaTheme="minorEastAsia" w:cstheme="minorEastAsia"/>
          <w:color w:val="auto"/>
          <w:sz w:val="28"/>
          <w:szCs w:val="28"/>
          <w:highlight w:val="none"/>
        </w:rPr>
      </w:pPr>
      <w:r>
        <w:rPr>
          <w:rFonts w:hint="eastAsia" w:asciiTheme="minorEastAsia" w:hAnsiTheme="minorEastAsia" w:eastAsiaTheme="minorEastAsia" w:cstheme="minorEastAsia"/>
          <w:color w:val="auto"/>
          <w:sz w:val="28"/>
          <w:szCs w:val="28"/>
          <w:highlight w:val="none"/>
        </w:rPr>
        <w:t>电话：0771-2307872。</w:t>
      </w:r>
    </w:p>
    <w:p w14:paraId="01A1AAAD">
      <w:pPr>
        <w:widowControl/>
        <w:autoSpaceDE w:val="0"/>
        <w:autoSpaceDN w:val="0"/>
        <w:adjustRightInd w:val="0"/>
        <w:snapToGrid w:val="0"/>
        <w:spacing w:line="560" w:lineRule="exact"/>
        <w:ind w:firstLine="560" w:firstLineChars="200"/>
        <w:textAlignment w:val="baseline"/>
        <w:rPr>
          <w:rFonts w:hint="eastAsia" w:asciiTheme="minorEastAsia" w:hAnsiTheme="minorEastAsia" w:eastAsiaTheme="minorEastAsia" w:cstheme="minorEastAsia"/>
          <w:color w:val="auto"/>
          <w:sz w:val="28"/>
          <w:szCs w:val="28"/>
          <w:highlight w:val="none"/>
        </w:rPr>
      </w:pPr>
      <w:r>
        <w:rPr>
          <w:rFonts w:hint="eastAsia" w:asciiTheme="minorEastAsia" w:hAnsiTheme="minorEastAsia" w:eastAsiaTheme="minorEastAsia" w:cstheme="minorEastAsia"/>
          <w:color w:val="auto"/>
          <w:sz w:val="28"/>
          <w:szCs w:val="28"/>
          <w:highlight w:val="none"/>
        </w:rPr>
        <w:t>6、乙方送发地址：</w:t>
      </w:r>
    </w:p>
    <w:p w14:paraId="6910FCCA">
      <w:pPr>
        <w:widowControl/>
        <w:autoSpaceDE w:val="0"/>
        <w:autoSpaceDN w:val="0"/>
        <w:adjustRightInd w:val="0"/>
        <w:snapToGrid w:val="0"/>
        <w:spacing w:line="560" w:lineRule="exact"/>
        <w:ind w:firstLine="560" w:firstLineChars="200"/>
        <w:textAlignment w:val="baseline"/>
        <w:rPr>
          <w:rFonts w:hint="eastAsia" w:asciiTheme="minorEastAsia" w:hAnsiTheme="minorEastAsia" w:eastAsiaTheme="minorEastAsia" w:cstheme="minorEastAsia"/>
          <w:color w:val="auto"/>
          <w:sz w:val="28"/>
          <w:szCs w:val="28"/>
          <w:highlight w:val="none"/>
        </w:rPr>
      </w:pPr>
      <w:r>
        <w:rPr>
          <w:rFonts w:hint="eastAsia" w:asciiTheme="minorEastAsia" w:hAnsiTheme="minorEastAsia" w:eastAsiaTheme="minorEastAsia" w:cstheme="minorEastAsia"/>
          <w:color w:val="auto"/>
          <w:sz w:val="28"/>
          <w:szCs w:val="28"/>
          <w:highlight w:val="none"/>
        </w:rPr>
        <w:t>地址：</w:t>
      </w:r>
    </w:p>
    <w:p w14:paraId="7A6D9869">
      <w:pPr>
        <w:widowControl/>
        <w:autoSpaceDE w:val="0"/>
        <w:autoSpaceDN w:val="0"/>
        <w:adjustRightInd w:val="0"/>
        <w:snapToGrid w:val="0"/>
        <w:spacing w:line="560" w:lineRule="exact"/>
        <w:ind w:firstLine="560" w:firstLineChars="200"/>
        <w:textAlignment w:val="baseline"/>
        <w:rPr>
          <w:rFonts w:hint="eastAsia" w:asciiTheme="minorEastAsia" w:hAnsiTheme="minorEastAsia" w:eastAsiaTheme="minorEastAsia" w:cstheme="minorEastAsia"/>
          <w:color w:val="auto"/>
          <w:sz w:val="28"/>
          <w:szCs w:val="28"/>
          <w:highlight w:val="none"/>
        </w:rPr>
      </w:pPr>
      <w:r>
        <w:rPr>
          <w:rFonts w:hint="eastAsia" w:asciiTheme="minorEastAsia" w:hAnsiTheme="minorEastAsia" w:eastAsiaTheme="minorEastAsia" w:cstheme="minorEastAsia"/>
          <w:color w:val="auto"/>
          <w:sz w:val="28"/>
          <w:szCs w:val="28"/>
          <w:highlight w:val="none"/>
        </w:rPr>
        <w:t>邮编：</w:t>
      </w:r>
    </w:p>
    <w:p w14:paraId="72678411">
      <w:pPr>
        <w:widowControl/>
        <w:autoSpaceDE w:val="0"/>
        <w:autoSpaceDN w:val="0"/>
        <w:adjustRightInd w:val="0"/>
        <w:snapToGrid w:val="0"/>
        <w:spacing w:line="560" w:lineRule="exact"/>
        <w:ind w:firstLine="560" w:firstLineChars="200"/>
        <w:textAlignment w:val="baseline"/>
        <w:rPr>
          <w:rFonts w:hint="eastAsia" w:asciiTheme="minorEastAsia" w:hAnsiTheme="minorEastAsia" w:eastAsiaTheme="minorEastAsia" w:cstheme="minorEastAsia"/>
          <w:color w:val="auto"/>
          <w:sz w:val="28"/>
          <w:szCs w:val="28"/>
          <w:highlight w:val="none"/>
        </w:rPr>
      </w:pPr>
      <w:r>
        <w:rPr>
          <w:rFonts w:hint="eastAsia" w:asciiTheme="minorEastAsia" w:hAnsiTheme="minorEastAsia" w:eastAsiaTheme="minorEastAsia" w:cstheme="minorEastAsia"/>
          <w:color w:val="auto"/>
          <w:sz w:val="28"/>
          <w:szCs w:val="28"/>
          <w:highlight w:val="none"/>
        </w:rPr>
        <w:t>收件人：</w:t>
      </w:r>
    </w:p>
    <w:p w14:paraId="1E65C8E5">
      <w:pPr>
        <w:widowControl/>
        <w:autoSpaceDE w:val="0"/>
        <w:autoSpaceDN w:val="0"/>
        <w:adjustRightInd w:val="0"/>
        <w:snapToGrid w:val="0"/>
        <w:spacing w:line="560" w:lineRule="exact"/>
        <w:ind w:firstLine="560" w:firstLineChars="200"/>
        <w:textAlignment w:val="baseline"/>
        <w:rPr>
          <w:rFonts w:hint="eastAsia" w:asciiTheme="minorEastAsia" w:hAnsiTheme="minorEastAsia" w:eastAsiaTheme="minorEastAsia" w:cstheme="minorEastAsia"/>
          <w:color w:val="auto"/>
          <w:sz w:val="28"/>
          <w:szCs w:val="28"/>
          <w:highlight w:val="none"/>
        </w:rPr>
      </w:pPr>
      <w:r>
        <w:rPr>
          <w:rFonts w:hint="eastAsia" w:asciiTheme="minorEastAsia" w:hAnsiTheme="minorEastAsia" w:eastAsiaTheme="minorEastAsia" w:cstheme="minorEastAsia"/>
          <w:color w:val="auto"/>
          <w:sz w:val="28"/>
          <w:szCs w:val="28"/>
          <w:highlight w:val="none"/>
        </w:rPr>
        <w:t>电话：;邮箱：</w:t>
      </w:r>
    </w:p>
    <w:p w14:paraId="30FE8990">
      <w:pPr>
        <w:widowControl/>
        <w:autoSpaceDE w:val="0"/>
        <w:autoSpaceDN w:val="0"/>
        <w:adjustRightInd w:val="0"/>
        <w:snapToGrid w:val="0"/>
        <w:spacing w:line="560" w:lineRule="exact"/>
        <w:ind w:firstLine="560" w:firstLineChars="200"/>
        <w:textAlignment w:val="baseline"/>
        <w:rPr>
          <w:rFonts w:hint="eastAsia" w:asciiTheme="minorEastAsia" w:hAnsiTheme="minorEastAsia" w:eastAsiaTheme="minorEastAsia" w:cstheme="minorEastAsia"/>
          <w:color w:val="auto"/>
          <w:sz w:val="28"/>
          <w:szCs w:val="28"/>
          <w:highlight w:val="none"/>
        </w:rPr>
      </w:pPr>
      <w:r>
        <w:rPr>
          <w:rFonts w:hint="eastAsia" w:asciiTheme="minorEastAsia" w:hAnsiTheme="minorEastAsia" w:eastAsiaTheme="minorEastAsia" w:cstheme="minorEastAsia"/>
          <w:color w:val="auto"/>
          <w:sz w:val="28"/>
          <w:szCs w:val="28"/>
          <w:highlight w:val="none"/>
        </w:rPr>
        <w:t>第七条 其他</w:t>
      </w:r>
    </w:p>
    <w:p w14:paraId="015E7B2B">
      <w:pPr>
        <w:widowControl/>
        <w:autoSpaceDE w:val="0"/>
        <w:autoSpaceDN w:val="0"/>
        <w:adjustRightInd w:val="0"/>
        <w:snapToGrid w:val="0"/>
        <w:spacing w:line="560" w:lineRule="exact"/>
        <w:ind w:firstLine="560" w:firstLineChars="200"/>
        <w:textAlignment w:val="baseline"/>
        <w:rPr>
          <w:rFonts w:hint="eastAsia" w:asciiTheme="minorEastAsia" w:hAnsiTheme="minorEastAsia" w:eastAsiaTheme="minorEastAsia" w:cstheme="minorEastAsia"/>
          <w:color w:val="auto"/>
          <w:sz w:val="28"/>
          <w:szCs w:val="28"/>
          <w:highlight w:val="none"/>
        </w:rPr>
      </w:pPr>
      <w:r>
        <w:rPr>
          <w:rFonts w:hint="eastAsia" w:asciiTheme="minorEastAsia" w:hAnsiTheme="minorEastAsia" w:eastAsiaTheme="minorEastAsia" w:cstheme="minorEastAsia"/>
          <w:color w:val="auto"/>
          <w:sz w:val="28"/>
          <w:szCs w:val="28"/>
          <w:highlight w:val="none"/>
        </w:rPr>
        <w:t>1、本合同如有未尽事宜，经双方友好协商，可另行签订补充协议。补充协议与本合同具有同等法律效力。未经对方书面同意，任何一方不得全部或部分转让其在本合同项下的权利和义务。</w:t>
      </w:r>
    </w:p>
    <w:p w14:paraId="7075CE75">
      <w:pPr>
        <w:widowControl/>
        <w:autoSpaceDE w:val="0"/>
        <w:autoSpaceDN w:val="0"/>
        <w:adjustRightInd w:val="0"/>
        <w:snapToGrid w:val="0"/>
        <w:spacing w:line="560" w:lineRule="exact"/>
        <w:ind w:firstLine="560" w:firstLineChars="200"/>
        <w:textAlignment w:val="baseline"/>
        <w:rPr>
          <w:rFonts w:hint="eastAsia" w:asciiTheme="minorEastAsia" w:hAnsiTheme="minorEastAsia" w:eastAsiaTheme="minorEastAsia" w:cstheme="minorEastAsia"/>
          <w:color w:val="auto"/>
          <w:sz w:val="28"/>
          <w:szCs w:val="28"/>
          <w:highlight w:val="none"/>
        </w:rPr>
      </w:pPr>
      <w:r>
        <w:rPr>
          <w:rFonts w:hint="eastAsia" w:asciiTheme="minorEastAsia" w:hAnsiTheme="minorEastAsia" w:eastAsiaTheme="minorEastAsia" w:cstheme="minorEastAsia"/>
          <w:color w:val="auto"/>
          <w:sz w:val="28"/>
          <w:szCs w:val="28"/>
          <w:highlight w:val="none"/>
        </w:rPr>
        <w:t>2、本合同附件是本合同的有效组成部分，与本合同具有同等法律效力。</w:t>
      </w:r>
    </w:p>
    <w:p w14:paraId="6A92EBB1">
      <w:pPr>
        <w:widowControl/>
        <w:autoSpaceDE w:val="0"/>
        <w:autoSpaceDN w:val="0"/>
        <w:adjustRightInd w:val="0"/>
        <w:snapToGrid w:val="0"/>
        <w:spacing w:line="560" w:lineRule="exact"/>
        <w:ind w:firstLine="560" w:firstLineChars="200"/>
        <w:textAlignment w:val="baseline"/>
        <w:rPr>
          <w:rFonts w:hint="eastAsia" w:asciiTheme="minorEastAsia" w:hAnsiTheme="minorEastAsia" w:eastAsiaTheme="minorEastAsia" w:cstheme="minorEastAsia"/>
          <w:color w:val="auto"/>
          <w:sz w:val="28"/>
          <w:szCs w:val="28"/>
          <w:highlight w:val="none"/>
        </w:rPr>
      </w:pPr>
      <w:r>
        <w:rPr>
          <w:rFonts w:hint="eastAsia" w:asciiTheme="minorEastAsia" w:hAnsiTheme="minorEastAsia" w:eastAsiaTheme="minorEastAsia" w:cstheme="minorEastAsia"/>
          <w:color w:val="auto"/>
          <w:sz w:val="28"/>
          <w:szCs w:val="28"/>
          <w:highlight w:val="none"/>
        </w:rPr>
        <w:t>3、本合同壹式肆份，甲、乙双方各执贰份，每份均具同等法律效力。</w:t>
      </w:r>
    </w:p>
    <w:p w14:paraId="43ADFC4F">
      <w:pPr>
        <w:widowControl/>
        <w:autoSpaceDE w:val="0"/>
        <w:autoSpaceDN w:val="0"/>
        <w:adjustRightInd w:val="0"/>
        <w:snapToGrid w:val="0"/>
        <w:spacing w:line="560" w:lineRule="exact"/>
        <w:ind w:firstLine="560" w:firstLineChars="200"/>
        <w:textAlignment w:val="baseline"/>
        <w:rPr>
          <w:rFonts w:hint="eastAsia" w:asciiTheme="minorEastAsia" w:hAnsiTheme="minorEastAsia" w:eastAsiaTheme="minorEastAsia" w:cstheme="minorEastAsia"/>
          <w:color w:val="auto"/>
          <w:sz w:val="28"/>
          <w:szCs w:val="28"/>
          <w:highlight w:val="none"/>
        </w:rPr>
      </w:pPr>
      <w:r>
        <w:rPr>
          <w:rFonts w:hint="eastAsia" w:asciiTheme="minorEastAsia" w:hAnsiTheme="minorEastAsia" w:eastAsiaTheme="minorEastAsia" w:cstheme="minorEastAsia"/>
          <w:color w:val="auto"/>
          <w:sz w:val="28"/>
          <w:szCs w:val="28"/>
          <w:highlight w:val="none"/>
        </w:rPr>
        <w:t>4、本合同自双方签字盖章后生效。</w:t>
      </w:r>
    </w:p>
    <w:p w14:paraId="09194813">
      <w:pPr>
        <w:widowControl/>
        <w:autoSpaceDE w:val="0"/>
        <w:autoSpaceDN w:val="0"/>
        <w:adjustRightInd w:val="0"/>
        <w:snapToGrid w:val="0"/>
        <w:spacing w:line="560" w:lineRule="exact"/>
        <w:ind w:firstLine="560" w:firstLineChars="200"/>
        <w:textAlignment w:val="baseline"/>
        <w:rPr>
          <w:rFonts w:hint="eastAsia" w:asciiTheme="minorEastAsia" w:hAnsiTheme="minorEastAsia" w:eastAsiaTheme="minorEastAsia" w:cstheme="minorEastAsia"/>
          <w:color w:val="auto"/>
          <w:sz w:val="28"/>
          <w:szCs w:val="28"/>
          <w:highlight w:val="none"/>
        </w:rPr>
      </w:pPr>
    </w:p>
    <w:p w14:paraId="039E9B1E">
      <w:pPr>
        <w:widowControl/>
        <w:autoSpaceDE w:val="0"/>
        <w:autoSpaceDN w:val="0"/>
        <w:adjustRightInd w:val="0"/>
        <w:snapToGrid w:val="0"/>
        <w:spacing w:line="560" w:lineRule="exact"/>
        <w:ind w:firstLine="560" w:firstLineChars="200"/>
        <w:textAlignment w:val="baseline"/>
        <w:rPr>
          <w:rFonts w:hint="eastAsia" w:asciiTheme="minorEastAsia" w:hAnsiTheme="minorEastAsia" w:eastAsiaTheme="minorEastAsia" w:cstheme="minorEastAsia"/>
          <w:color w:val="auto"/>
          <w:sz w:val="28"/>
          <w:szCs w:val="28"/>
          <w:highlight w:val="none"/>
        </w:rPr>
      </w:pPr>
      <w:r>
        <w:rPr>
          <w:rFonts w:hint="eastAsia" w:asciiTheme="minorEastAsia" w:hAnsiTheme="minorEastAsia" w:eastAsiaTheme="minorEastAsia" w:cstheme="minorEastAsia"/>
          <w:color w:val="auto"/>
          <w:sz w:val="28"/>
          <w:szCs w:val="28"/>
          <w:highlight w:val="none"/>
        </w:rPr>
        <w:t>附件：廉洁合作协议</w:t>
      </w:r>
    </w:p>
    <w:p w14:paraId="53F11421">
      <w:pPr>
        <w:widowControl/>
        <w:autoSpaceDE w:val="0"/>
        <w:autoSpaceDN w:val="0"/>
        <w:adjustRightInd w:val="0"/>
        <w:snapToGrid w:val="0"/>
        <w:spacing w:line="560" w:lineRule="exact"/>
        <w:ind w:firstLine="560" w:firstLineChars="200"/>
        <w:jc w:val="center"/>
        <w:textAlignment w:val="baseline"/>
        <w:rPr>
          <w:rFonts w:hint="eastAsia" w:asciiTheme="minorEastAsia" w:hAnsiTheme="minorEastAsia" w:eastAsiaTheme="minorEastAsia" w:cstheme="minorEastAsia"/>
          <w:color w:val="auto"/>
          <w:sz w:val="28"/>
          <w:szCs w:val="28"/>
          <w:highlight w:val="none"/>
        </w:rPr>
      </w:pPr>
      <w:r>
        <w:rPr>
          <w:rFonts w:hint="eastAsia" w:asciiTheme="minorEastAsia" w:hAnsiTheme="minorEastAsia" w:eastAsiaTheme="minorEastAsia" w:cstheme="minorEastAsia"/>
          <w:color w:val="auto"/>
          <w:sz w:val="28"/>
          <w:szCs w:val="28"/>
          <w:highlight w:val="none"/>
        </w:rPr>
        <w:br w:type="column"/>
      </w:r>
      <w:r>
        <w:rPr>
          <w:rFonts w:hint="eastAsia" w:asciiTheme="minorEastAsia" w:hAnsiTheme="minorEastAsia" w:eastAsiaTheme="minorEastAsia" w:cstheme="minorEastAsia"/>
          <w:color w:val="auto"/>
          <w:sz w:val="28"/>
          <w:szCs w:val="28"/>
          <w:highlight w:val="none"/>
        </w:rPr>
        <w:t>（以下无正文，为合同签署处)</w:t>
      </w:r>
    </w:p>
    <w:p w14:paraId="4E9CBD2C">
      <w:pPr>
        <w:widowControl/>
        <w:autoSpaceDE w:val="0"/>
        <w:autoSpaceDN w:val="0"/>
        <w:adjustRightInd w:val="0"/>
        <w:snapToGrid w:val="0"/>
        <w:spacing w:line="560" w:lineRule="exact"/>
        <w:ind w:firstLine="560" w:firstLineChars="200"/>
        <w:jc w:val="center"/>
        <w:textAlignment w:val="baseline"/>
        <w:rPr>
          <w:rFonts w:hint="eastAsia" w:asciiTheme="minorEastAsia" w:hAnsiTheme="minorEastAsia" w:eastAsiaTheme="minorEastAsia" w:cstheme="minorEastAsia"/>
          <w:color w:val="auto"/>
          <w:sz w:val="28"/>
          <w:szCs w:val="28"/>
          <w:highlight w:val="none"/>
        </w:rPr>
      </w:pPr>
    </w:p>
    <w:tbl>
      <w:tblPr>
        <w:tblStyle w:val="5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621"/>
        <w:gridCol w:w="4621"/>
      </w:tblGrid>
      <w:tr w14:paraId="1C4BD3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1" w:hRule="atLeast"/>
        </w:trPr>
        <w:tc>
          <w:tcPr>
            <w:tcW w:w="4723" w:type="dxa"/>
          </w:tcPr>
          <w:p w14:paraId="476B9C18">
            <w:pPr>
              <w:widowControl/>
              <w:autoSpaceDE w:val="0"/>
              <w:autoSpaceDN w:val="0"/>
              <w:adjustRightInd w:val="0"/>
              <w:snapToGrid w:val="0"/>
              <w:spacing w:line="560" w:lineRule="exact"/>
              <w:textAlignment w:val="baseline"/>
              <w:rPr>
                <w:rFonts w:hint="eastAsia" w:asciiTheme="minorEastAsia" w:hAnsiTheme="minorEastAsia" w:eastAsiaTheme="minorEastAsia" w:cstheme="minorEastAsia"/>
                <w:color w:val="auto"/>
                <w:sz w:val="28"/>
                <w:szCs w:val="28"/>
                <w:highlight w:val="none"/>
              </w:rPr>
            </w:pPr>
            <w:r>
              <w:rPr>
                <w:rFonts w:hint="eastAsia" w:asciiTheme="minorEastAsia" w:hAnsiTheme="minorEastAsia" w:eastAsiaTheme="minorEastAsia" w:cstheme="minorEastAsia"/>
                <w:b/>
                <w:bCs/>
                <w:color w:val="auto"/>
                <w:sz w:val="28"/>
                <w:szCs w:val="28"/>
                <w:highlight w:val="none"/>
              </w:rPr>
              <w:t>甲方(盖章):</w:t>
            </w:r>
            <w:r>
              <w:rPr>
                <w:rFonts w:hint="eastAsia" w:asciiTheme="minorEastAsia" w:hAnsiTheme="minorEastAsia" w:eastAsiaTheme="minorEastAsia" w:cstheme="minorEastAsia"/>
                <w:color w:val="auto"/>
                <w:sz w:val="28"/>
                <w:szCs w:val="28"/>
                <w:highlight w:val="none"/>
              </w:rPr>
              <w:t>广西旅发集团广西自贸区医院管理有限公司</w:t>
            </w:r>
          </w:p>
        </w:tc>
        <w:tc>
          <w:tcPr>
            <w:tcW w:w="4723" w:type="dxa"/>
          </w:tcPr>
          <w:p w14:paraId="4721EC64">
            <w:pPr>
              <w:widowControl/>
              <w:autoSpaceDE w:val="0"/>
              <w:autoSpaceDN w:val="0"/>
              <w:adjustRightInd w:val="0"/>
              <w:snapToGrid w:val="0"/>
              <w:spacing w:line="560" w:lineRule="exact"/>
              <w:textAlignment w:val="baseline"/>
              <w:rPr>
                <w:rFonts w:hint="eastAsia" w:asciiTheme="minorEastAsia" w:hAnsiTheme="minorEastAsia" w:eastAsiaTheme="minorEastAsia" w:cstheme="minorEastAsia"/>
                <w:color w:val="auto"/>
                <w:sz w:val="28"/>
                <w:szCs w:val="28"/>
                <w:highlight w:val="none"/>
              </w:rPr>
            </w:pPr>
            <w:r>
              <w:rPr>
                <w:rFonts w:hint="eastAsia" w:asciiTheme="minorEastAsia" w:hAnsiTheme="minorEastAsia" w:eastAsiaTheme="minorEastAsia" w:cstheme="minorEastAsia"/>
                <w:b/>
                <w:bCs/>
                <w:color w:val="auto"/>
                <w:sz w:val="28"/>
                <w:szCs w:val="28"/>
                <w:highlight w:val="none"/>
              </w:rPr>
              <w:t>乙方(盖章):</w:t>
            </w:r>
          </w:p>
        </w:tc>
      </w:tr>
      <w:tr w14:paraId="10B621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4723" w:type="dxa"/>
            <w:vAlign w:val="center"/>
          </w:tcPr>
          <w:p w14:paraId="09DA32FE">
            <w:pPr>
              <w:widowControl/>
              <w:autoSpaceDE w:val="0"/>
              <w:autoSpaceDN w:val="0"/>
              <w:adjustRightInd w:val="0"/>
              <w:snapToGrid w:val="0"/>
              <w:spacing w:line="560" w:lineRule="exact"/>
              <w:textAlignment w:val="baseline"/>
              <w:rPr>
                <w:rFonts w:hint="eastAsia" w:asciiTheme="minorEastAsia" w:hAnsiTheme="minorEastAsia" w:eastAsiaTheme="minorEastAsia" w:cstheme="minorEastAsia"/>
                <w:color w:val="auto"/>
                <w:sz w:val="28"/>
                <w:szCs w:val="28"/>
                <w:highlight w:val="none"/>
              </w:rPr>
            </w:pPr>
            <w:r>
              <w:rPr>
                <w:rFonts w:hint="eastAsia" w:asciiTheme="minorEastAsia" w:hAnsiTheme="minorEastAsia" w:eastAsiaTheme="minorEastAsia" w:cstheme="minorEastAsia"/>
                <w:color w:val="auto"/>
                <w:sz w:val="28"/>
                <w:szCs w:val="28"/>
                <w:highlight w:val="none"/>
              </w:rPr>
              <w:t>法定代表人(签章):</w:t>
            </w:r>
          </w:p>
        </w:tc>
        <w:tc>
          <w:tcPr>
            <w:tcW w:w="4723" w:type="dxa"/>
            <w:vAlign w:val="center"/>
          </w:tcPr>
          <w:p w14:paraId="24D16E9A">
            <w:pPr>
              <w:widowControl/>
              <w:autoSpaceDE w:val="0"/>
              <w:autoSpaceDN w:val="0"/>
              <w:adjustRightInd w:val="0"/>
              <w:snapToGrid w:val="0"/>
              <w:spacing w:line="560" w:lineRule="exact"/>
              <w:textAlignment w:val="baseline"/>
              <w:rPr>
                <w:rFonts w:hint="eastAsia" w:asciiTheme="minorEastAsia" w:hAnsiTheme="minorEastAsia" w:eastAsiaTheme="minorEastAsia" w:cstheme="minorEastAsia"/>
                <w:color w:val="auto"/>
                <w:sz w:val="28"/>
                <w:szCs w:val="28"/>
                <w:highlight w:val="none"/>
              </w:rPr>
            </w:pPr>
            <w:r>
              <w:rPr>
                <w:rFonts w:hint="eastAsia" w:asciiTheme="minorEastAsia" w:hAnsiTheme="minorEastAsia" w:eastAsiaTheme="minorEastAsia" w:cstheme="minorEastAsia"/>
                <w:color w:val="auto"/>
                <w:sz w:val="28"/>
                <w:szCs w:val="28"/>
                <w:highlight w:val="none"/>
              </w:rPr>
              <w:t>法定代表人(签章):</w:t>
            </w:r>
          </w:p>
        </w:tc>
      </w:tr>
      <w:tr w14:paraId="54C087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4723" w:type="dxa"/>
            <w:vAlign w:val="center"/>
          </w:tcPr>
          <w:p w14:paraId="632E77D1">
            <w:pPr>
              <w:widowControl/>
              <w:autoSpaceDE w:val="0"/>
              <w:autoSpaceDN w:val="0"/>
              <w:adjustRightInd w:val="0"/>
              <w:snapToGrid w:val="0"/>
              <w:spacing w:line="560" w:lineRule="exact"/>
              <w:textAlignment w:val="baseline"/>
              <w:rPr>
                <w:rFonts w:hint="eastAsia" w:asciiTheme="minorEastAsia" w:hAnsiTheme="minorEastAsia" w:eastAsiaTheme="minorEastAsia" w:cstheme="minorEastAsia"/>
                <w:color w:val="auto"/>
                <w:sz w:val="28"/>
                <w:szCs w:val="28"/>
                <w:highlight w:val="none"/>
              </w:rPr>
            </w:pPr>
            <w:r>
              <w:rPr>
                <w:rFonts w:hint="eastAsia" w:asciiTheme="minorEastAsia" w:hAnsiTheme="minorEastAsia" w:eastAsiaTheme="minorEastAsia" w:cstheme="minorEastAsia"/>
                <w:color w:val="auto"/>
                <w:sz w:val="28"/>
                <w:szCs w:val="28"/>
                <w:highlight w:val="none"/>
              </w:rPr>
              <w:t>经办人：</w:t>
            </w:r>
          </w:p>
        </w:tc>
        <w:tc>
          <w:tcPr>
            <w:tcW w:w="4723" w:type="dxa"/>
            <w:vAlign w:val="center"/>
          </w:tcPr>
          <w:p w14:paraId="315261E7">
            <w:pPr>
              <w:widowControl/>
              <w:autoSpaceDE w:val="0"/>
              <w:autoSpaceDN w:val="0"/>
              <w:adjustRightInd w:val="0"/>
              <w:snapToGrid w:val="0"/>
              <w:spacing w:line="560" w:lineRule="exact"/>
              <w:textAlignment w:val="baseline"/>
              <w:rPr>
                <w:rFonts w:hint="eastAsia" w:asciiTheme="minorEastAsia" w:hAnsiTheme="minorEastAsia" w:eastAsiaTheme="minorEastAsia" w:cstheme="minorEastAsia"/>
                <w:color w:val="auto"/>
                <w:sz w:val="28"/>
                <w:szCs w:val="28"/>
                <w:highlight w:val="none"/>
              </w:rPr>
            </w:pPr>
            <w:r>
              <w:rPr>
                <w:rFonts w:hint="eastAsia" w:asciiTheme="minorEastAsia" w:hAnsiTheme="minorEastAsia" w:eastAsiaTheme="minorEastAsia" w:cstheme="minorEastAsia"/>
                <w:color w:val="auto"/>
                <w:sz w:val="28"/>
                <w:szCs w:val="28"/>
                <w:highlight w:val="none"/>
              </w:rPr>
              <w:t>经办人：</w:t>
            </w:r>
          </w:p>
        </w:tc>
      </w:tr>
      <w:tr w14:paraId="3D9A7E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4723" w:type="dxa"/>
            <w:vAlign w:val="center"/>
          </w:tcPr>
          <w:p w14:paraId="1A36E0EB">
            <w:pPr>
              <w:widowControl/>
              <w:autoSpaceDE w:val="0"/>
              <w:autoSpaceDN w:val="0"/>
              <w:adjustRightInd w:val="0"/>
              <w:snapToGrid w:val="0"/>
              <w:spacing w:line="560" w:lineRule="exact"/>
              <w:textAlignment w:val="baseline"/>
              <w:rPr>
                <w:rFonts w:hint="eastAsia" w:asciiTheme="minorEastAsia" w:hAnsiTheme="minorEastAsia" w:eastAsiaTheme="minorEastAsia" w:cstheme="minorEastAsia"/>
                <w:color w:val="auto"/>
                <w:sz w:val="28"/>
                <w:szCs w:val="28"/>
                <w:highlight w:val="none"/>
              </w:rPr>
            </w:pPr>
            <w:r>
              <w:rPr>
                <w:rFonts w:hint="eastAsia" w:asciiTheme="minorEastAsia" w:hAnsiTheme="minorEastAsia" w:eastAsiaTheme="minorEastAsia" w:cstheme="minorEastAsia"/>
                <w:color w:val="auto"/>
                <w:sz w:val="28"/>
                <w:szCs w:val="28"/>
                <w:highlight w:val="none"/>
              </w:rPr>
              <w:t>经办人联系方式：</w:t>
            </w:r>
          </w:p>
        </w:tc>
        <w:tc>
          <w:tcPr>
            <w:tcW w:w="4723" w:type="dxa"/>
            <w:vAlign w:val="center"/>
          </w:tcPr>
          <w:p w14:paraId="04B5AC79">
            <w:pPr>
              <w:widowControl/>
              <w:autoSpaceDE w:val="0"/>
              <w:autoSpaceDN w:val="0"/>
              <w:adjustRightInd w:val="0"/>
              <w:snapToGrid w:val="0"/>
              <w:spacing w:line="560" w:lineRule="exact"/>
              <w:textAlignment w:val="baseline"/>
              <w:rPr>
                <w:rFonts w:hint="eastAsia" w:asciiTheme="minorEastAsia" w:hAnsiTheme="minorEastAsia" w:eastAsiaTheme="minorEastAsia" w:cstheme="minorEastAsia"/>
                <w:color w:val="auto"/>
                <w:sz w:val="28"/>
                <w:szCs w:val="28"/>
                <w:highlight w:val="none"/>
              </w:rPr>
            </w:pPr>
            <w:r>
              <w:rPr>
                <w:rFonts w:hint="eastAsia" w:asciiTheme="minorEastAsia" w:hAnsiTheme="minorEastAsia" w:eastAsiaTheme="minorEastAsia" w:cstheme="minorEastAsia"/>
                <w:color w:val="auto"/>
                <w:sz w:val="28"/>
                <w:szCs w:val="28"/>
                <w:highlight w:val="none"/>
              </w:rPr>
              <w:t>经办人联系方式：</w:t>
            </w:r>
          </w:p>
        </w:tc>
      </w:tr>
      <w:tr w14:paraId="5023E3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4723" w:type="dxa"/>
            <w:vAlign w:val="center"/>
          </w:tcPr>
          <w:p w14:paraId="7FAAAF75">
            <w:pPr>
              <w:widowControl/>
              <w:autoSpaceDE w:val="0"/>
              <w:autoSpaceDN w:val="0"/>
              <w:adjustRightInd w:val="0"/>
              <w:snapToGrid w:val="0"/>
              <w:spacing w:line="560" w:lineRule="exact"/>
              <w:textAlignment w:val="baseline"/>
              <w:rPr>
                <w:rFonts w:hint="eastAsia" w:asciiTheme="minorEastAsia" w:hAnsiTheme="minorEastAsia" w:eastAsiaTheme="minorEastAsia" w:cstheme="minorEastAsia"/>
                <w:color w:val="auto"/>
                <w:sz w:val="28"/>
                <w:szCs w:val="28"/>
                <w:highlight w:val="none"/>
              </w:rPr>
            </w:pPr>
            <w:r>
              <w:rPr>
                <w:rFonts w:hint="eastAsia" w:asciiTheme="minorEastAsia" w:hAnsiTheme="minorEastAsia" w:eastAsiaTheme="minorEastAsia" w:cstheme="minorEastAsia"/>
                <w:color w:val="auto"/>
                <w:sz w:val="28"/>
                <w:szCs w:val="28"/>
                <w:highlight w:val="none"/>
              </w:rPr>
              <w:t>签订时间：</w:t>
            </w:r>
          </w:p>
        </w:tc>
        <w:tc>
          <w:tcPr>
            <w:tcW w:w="4723" w:type="dxa"/>
            <w:vAlign w:val="center"/>
          </w:tcPr>
          <w:p w14:paraId="1F0166C4">
            <w:pPr>
              <w:widowControl/>
              <w:autoSpaceDE w:val="0"/>
              <w:autoSpaceDN w:val="0"/>
              <w:adjustRightInd w:val="0"/>
              <w:snapToGrid w:val="0"/>
              <w:spacing w:line="560" w:lineRule="exact"/>
              <w:textAlignment w:val="baseline"/>
              <w:rPr>
                <w:rFonts w:hint="eastAsia" w:asciiTheme="minorEastAsia" w:hAnsiTheme="minorEastAsia" w:eastAsiaTheme="minorEastAsia" w:cstheme="minorEastAsia"/>
                <w:color w:val="auto"/>
                <w:sz w:val="28"/>
                <w:szCs w:val="28"/>
                <w:highlight w:val="none"/>
              </w:rPr>
            </w:pPr>
            <w:r>
              <w:rPr>
                <w:rFonts w:hint="eastAsia" w:asciiTheme="minorEastAsia" w:hAnsiTheme="minorEastAsia" w:eastAsiaTheme="minorEastAsia" w:cstheme="minorEastAsia"/>
                <w:color w:val="auto"/>
                <w:sz w:val="28"/>
                <w:szCs w:val="28"/>
                <w:highlight w:val="none"/>
              </w:rPr>
              <w:t>签订时间：</w:t>
            </w:r>
          </w:p>
        </w:tc>
      </w:tr>
    </w:tbl>
    <w:p w14:paraId="30CAC93A">
      <w:pPr>
        <w:rPr>
          <w:rFonts w:hint="eastAsia" w:asciiTheme="minorEastAsia" w:hAnsiTheme="minorEastAsia" w:eastAsiaTheme="minorEastAsia" w:cstheme="minorEastAsia"/>
          <w:color w:val="auto"/>
          <w:sz w:val="28"/>
          <w:szCs w:val="28"/>
          <w:highlight w:val="none"/>
        </w:rPr>
      </w:pPr>
      <w:r>
        <w:rPr>
          <w:rFonts w:hint="eastAsia" w:asciiTheme="minorEastAsia" w:hAnsiTheme="minorEastAsia" w:eastAsiaTheme="minorEastAsia" w:cstheme="minorEastAsia"/>
          <w:color w:val="auto"/>
          <w:sz w:val="28"/>
          <w:szCs w:val="28"/>
          <w:highlight w:val="none"/>
        </w:rPr>
        <w:br w:type="page"/>
      </w:r>
    </w:p>
    <w:p w14:paraId="2C2E69D7">
      <w:pPr>
        <w:spacing w:line="560" w:lineRule="exact"/>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附件：</w:t>
      </w:r>
    </w:p>
    <w:p w14:paraId="402BBC58">
      <w:pPr>
        <w:spacing w:line="560" w:lineRule="exact"/>
        <w:ind w:right="-2"/>
        <w:jc w:val="center"/>
        <w:rPr>
          <w:rFonts w:hint="eastAsia" w:asciiTheme="minorEastAsia" w:hAnsiTheme="minorEastAsia" w:eastAsiaTheme="minorEastAsia" w:cstheme="minorEastAsia"/>
          <w:b/>
          <w:bCs/>
          <w:color w:val="auto"/>
          <w:sz w:val="28"/>
          <w:szCs w:val="28"/>
          <w:highlight w:val="none"/>
        </w:rPr>
      </w:pPr>
      <w:r>
        <w:rPr>
          <w:rFonts w:hint="eastAsia" w:asciiTheme="minorEastAsia" w:hAnsiTheme="minorEastAsia" w:eastAsiaTheme="minorEastAsia" w:cstheme="minorEastAsia"/>
          <w:b/>
          <w:bCs/>
          <w:color w:val="auto"/>
          <w:sz w:val="28"/>
          <w:szCs w:val="28"/>
          <w:highlight w:val="none"/>
        </w:rPr>
        <w:t>廉 洁 合 作 协 议</w:t>
      </w:r>
    </w:p>
    <w:p w14:paraId="0B9F20C5">
      <w:pPr>
        <w:spacing w:line="560" w:lineRule="exact"/>
        <w:ind w:right="-2"/>
        <w:jc w:val="center"/>
        <w:rPr>
          <w:rFonts w:hint="eastAsia" w:asciiTheme="minorEastAsia" w:hAnsiTheme="minorEastAsia" w:eastAsiaTheme="minorEastAsia" w:cstheme="minorEastAsia"/>
          <w:b/>
          <w:bCs/>
          <w:color w:val="auto"/>
          <w:sz w:val="28"/>
          <w:szCs w:val="28"/>
          <w:highlight w:val="none"/>
        </w:rPr>
      </w:pPr>
    </w:p>
    <w:p w14:paraId="72B8D9DD">
      <w:pPr>
        <w:spacing w:line="560" w:lineRule="exact"/>
        <w:ind w:right="-2"/>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采购单位（甲方）：广西旅发集团广西自贸区医院管理有限公司</w:t>
      </w:r>
    </w:p>
    <w:p w14:paraId="388AEB3F">
      <w:pPr>
        <w:spacing w:line="560" w:lineRule="exact"/>
        <w:ind w:right="-2"/>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供应单位（乙方）：</w:t>
      </w:r>
    </w:p>
    <w:p w14:paraId="68295B01">
      <w:pPr>
        <w:spacing w:line="560" w:lineRule="exact"/>
        <w:ind w:firstLine="210" w:firstLineChars="1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为了进一步规范合作双方的业务往来活动，防止违规违纪违法行为的发生，营造廉洁、诚信、高效的合作环境，甲、乙双方签订本协议。</w:t>
      </w:r>
    </w:p>
    <w:p w14:paraId="6C2D1986">
      <w:pPr>
        <w:spacing w:line="560" w:lineRule="exact"/>
        <w:ind w:firstLine="210" w:firstLineChars="100"/>
        <w:rPr>
          <w:rFonts w:hint="eastAsia" w:asciiTheme="minorEastAsia" w:hAnsiTheme="minorEastAsia" w:eastAsiaTheme="minorEastAsia" w:cstheme="minorEastAsia"/>
          <w:b/>
          <w:bCs/>
          <w:color w:val="auto"/>
          <w:highlight w:val="none"/>
        </w:rPr>
      </w:pPr>
      <w:r>
        <w:rPr>
          <w:rFonts w:hint="eastAsia" w:asciiTheme="minorEastAsia" w:hAnsiTheme="minorEastAsia" w:eastAsiaTheme="minorEastAsia" w:cstheme="minorEastAsia"/>
          <w:color w:val="auto"/>
          <w:highlight w:val="none"/>
        </w:rPr>
        <w:t>一、双方共同责任</w:t>
      </w:r>
    </w:p>
    <w:p w14:paraId="20FBE231">
      <w:pPr>
        <w:spacing w:line="560" w:lineRule="exact"/>
        <w:ind w:firstLine="210" w:firstLineChars="1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（一）严格执行各方签定的业务合作协议及各项目合同。</w:t>
      </w:r>
    </w:p>
    <w:p w14:paraId="03179C59">
      <w:pPr>
        <w:spacing w:line="560" w:lineRule="exact"/>
        <w:ind w:firstLine="210" w:firstLineChars="1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（二）分别对本方工作人员进行廉洁合作教育，要求工作人员在合作中自觉遵守国家法律法规及廉洁从业规定。</w:t>
      </w:r>
    </w:p>
    <w:p w14:paraId="41CF9598">
      <w:pPr>
        <w:spacing w:line="560" w:lineRule="exact"/>
        <w:ind w:firstLine="210" w:firstLineChars="1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（三）不准为获取不正当利益，采用任何方式损害对方的合法权益和影响双方的廉洁合作。</w:t>
      </w:r>
    </w:p>
    <w:p w14:paraId="2AE14F93">
      <w:pPr>
        <w:spacing w:line="560" w:lineRule="exact"/>
        <w:ind w:firstLine="210" w:firstLineChars="1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（四）互相监督，在合作过程中，发现对方工作人员存在违纪违规违法行为时，及时主动向各方公司或纪检机构反映。</w:t>
      </w:r>
    </w:p>
    <w:p w14:paraId="48CCDC46">
      <w:pPr>
        <w:spacing w:line="560" w:lineRule="exact"/>
        <w:ind w:firstLine="210" w:firstLineChars="1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二、甲方责任</w:t>
      </w:r>
    </w:p>
    <w:p w14:paraId="1BB2FCB2">
      <w:pPr>
        <w:spacing w:line="560" w:lineRule="exact"/>
        <w:ind w:firstLine="210" w:firstLineChars="1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（一）不准以任何方式向乙方索要或接受礼品、礼金、消费卡和各种有价证券、股权、其他金融产品等财物。</w:t>
      </w:r>
    </w:p>
    <w:p w14:paraId="0499D4CB">
      <w:pPr>
        <w:spacing w:line="560" w:lineRule="exact"/>
        <w:ind w:firstLine="210" w:firstLineChars="1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（二）不准利用工作之便为亲友谋取私利。</w:t>
      </w:r>
    </w:p>
    <w:p w14:paraId="20B8FF9A">
      <w:pPr>
        <w:spacing w:line="560" w:lineRule="exact"/>
        <w:ind w:firstLine="210" w:firstLineChars="1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（三）不准在乙方报销任何应由甲方或个人支付的费用等。</w:t>
      </w:r>
    </w:p>
    <w:p w14:paraId="6EEB4D06">
      <w:pPr>
        <w:spacing w:line="560" w:lineRule="exact"/>
        <w:ind w:firstLine="210" w:firstLineChars="1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（四）不准违反有关规定接受有可能影响公正执行公务的乙方或相关单位安排的宴请或者旅游、健身、娱乐等活动。</w:t>
      </w:r>
    </w:p>
    <w:p w14:paraId="10F15A25">
      <w:pPr>
        <w:spacing w:line="560" w:lineRule="exact"/>
        <w:ind w:firstLine="210" w:firstLineChars="1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（五）不准向乙方借款、借物，报销应由个人支付的费用及其他违反廉洁合作要求的行为。</w:t>
      </w:r>
    </w:p>
    <w:p w14:paraId="02CEF87A">
      <w:pPr>
        <w:spacing w:line="560" w:lineRule="exact"/>
        <w:ind w:firstLine="210" w:firstLineChars="1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（六）在合作过程中，对乙方及其工作人员任何形式影响到双方廉洁合作的行为，应及时主动向公司领导及公司纪检机构反映。</w:t>
      </w:r>
    </w:p>
    <w:p w14:paraId="7119F479">
      <w:pPr>
        <w:spacing w:line="560" w:lineRule="exact"/>
        <w:ind w:firstLine="210" w:firstLineChars="1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三、乙方责任</w:t>
      </w:r>
    </w:p>
    <w:p w14:paraId="416EF866">
      <w:pPr>
        <w:spacing w:line="560" w:lineRule="exact"/>
        <w:ind w:firstLine="210" w:firstLineChars="1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（一）不准以任何名义向甲方人员赠送礼品、礼金、消费卡和各种有价证券、股权、其他金融产品等财物。</w:t>
      </w:r>
    </w:p>
    <w:p w14:paraId="45FE544F">
      <w:pPr>
        <w:spacing w:line="560" w:lineRule="exact"/>
        <w:ind w:firstLine="210" w:firstLineChars="1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（二）不准以任何名义为甲方及相关单位报销应由个人支付的费用。</w:t>
      </w:r>
    </w:p>
    <w:p w14:paraId="1C2458CE">
      <w:pPr>
        <w:spacing w:line="560" w:lineRule="exact"/>
        <w:ind w:firstLine="210" w:firstLineChars="1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（三）不准为甲方单位或个人安排有可能影响公正执行公务的宴请或者旅游、健身、娱乐等活动。</w:t>
      </w:r>
    </w:p>
    <w:p w14:paraId="2CB004AE">
      <w:pPr>
        <w:spacing w:line="560" w:lineRule="exact"/>
        <w:ind w:firstLine="210" w:firstLineChars="1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（四）在合作过程中，发现甲方工作人员不符合廉洁合作协议要求的行为，及时向甲方纪检机构反映。</w:t>
      </w:r>
    </w:p>
    <w:p w14:paraId="36640970">
      <w:pPr>
        <w:spacing w:line="560" w:lineRule="exact"/>
        <w:ind w:firstLine="210" w:firstLineChars="1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（五）在合作过程中，乙方公司及工作人员有责任接受甲方纪检机构对双方廉洁合作执行情况的监督。</w:t>
      </w:r>
    </w:p>
    <w:p w14:paraId="7453DFBA">
      <w:pPr>
        <w:spacing w:line="560" w:lineRule="exact"/>
        <w:ind w:firstLine="210" w:firstLineChars="1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四、违约责任</w:t>
      </w:r>
    </w:p>
    <w:p w14:paraId="032BF9A4">
      <w:pPr>
        <w:spacing w:line="560" w:lineRule="exact"/>
        <w:ind w:firstLine="210" w:firstLineChars="1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（一）如甲方人员涉及本协议违约，按照廉洁从业规定严肃处理，同时向乙方通报处理结果。</w:t>
      </w:r>
    </w:p>
    <w:p w14:paraId="09B62A1B">
      <w:pPr>
        <w:spacing w:line="560" w:lineRule="exact"/>
        <w:ind w:firstLine="210" w:firstLineChars="1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（二）如乙方人员涉及本协议违约，甲方将视违约情节轻重，对乙方采取警告、中止执行合同、取消三年内在广西康养集团有限公司及其所属子公司投标资格等处理措施。</w:t>
      </w:r>
    </w:p>
    <w:p w14:paraId="35C9C06D">
      <w:pPr>
        <w:spacing w:line="560" w:lineRule="exact"/>
        <w:ind w:firstLine="210" w:firstLineChars="1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五、监督与约束</w:t>
      </w:r>
    </w:p>
    <w:p w14:paraId="334DCB68">
      <w:pPr>
        <w:spacing w:line="560" w:lineRule="exact"/>
        <w:ind w:firstLine="210" w:firstLineChars="1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（一）对于甲方工作人员不符合廉洁合作协议要求的行为及其他任何形式的违纪违规行为，乙方应及时向甲方纪检机构反映。</w:t>
      </w:r>
    </w:p>
    <w:p w14:paraId="2610936B">
      <w:pPr>
        <w:spacing w:line="560" w:lineRule="exact"/>
        <w:ind w:firstLine="210" w:firstLineChars="1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监督及受理举报部门：广西康养集团有限公司纪检室</w:t>
      </w:r>
    </w:p>
    <w:p w14:paraId="0A0D35EB">
      <w:pPr>
        <w:spacing w:line="560" w:lineRule="exact"/>
        <w:ind w:firstLine="210" w:firstLineChars="1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举报电话：0771-2307673</w:t>
      </w:r>
    </w:p>
    <w:p w14:paraId="02D8FC78">
      <w:pPr>
        <w:spacing w:line="560" w:lineRule="exact"/>
        <w:ind w:firstLine="210" w:firstLineChars="1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举报邮箱：djkjtjw@163.com</w:t>
      </w:r>
    </w:p>
    <w:p w14:paraId="14D8A443">
      <w:pPr>
        <w:spacing w:line="560" w:lineRule="exact"/>
        <w:ind w:firstLine="210" w:firstLineChars="1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（二）举报内容应客观真实，提倡实名举报。不得捏造事实、制造假证、诬告陷害。对广西康养集团有限公司及其工作人员恶意举报或诬告陷害的，纪检机构将依照有关法律法规维护公司和工作人员利益。</w:t>
      </w:r>
    </w:p>
    <w:p w14:paraId="29FF91CD">
      <w:pPr>
        <w:spacing w:line="560" w:lineRule="exact"/>
        <w:ind w:firstLine="210" w:firstLineChars="1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（三）纪检机构对举报人的情况予以保密，并在调查核实后，将调查结果反馈给举报人。</w:t>
      </w:r>
    </w:p>
    <w:p w14:paraId="2AB79D71">
      <w:pPr>
        <w:spacing w:line="560" w:lineRule="exact"/>
        <w:ind w:firstLine="210" w:firstLineChars="1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六、其他</w:t>
      </w:r>
    </w:p>
    <w:p w14:paraId="07FE4695">
      <w:pPr>
        <w:spacing w:line="560" w:lineRule="exact"/>
        <w:ind w:firstLine="210" w:firstLineChars="1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（一）本协议有效时间随商务合同的有效时间。</w:t>
      </w:r>
    </w:p>
    <w:p w14:paraId="1AAEF27F">
      <w:pPr>
        <w:spacing w:line="560" w:lineRule="exact"/>
        <w:ind w:firstLine="210" w:firstLineChars="1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二）本协议经双方法定代表人或授权委托人签字并加盖双方公章或合同专用章之日起生效。本协议一式肆份，甲方执贰份，乙方执贰份，每份均具同等法律效力。本协议签订后10日内报备广西康养集团有限公司纪检室，由纪检机构对本协议的履行情况进行监督。</w:t>
      </w:r>
    </w:p>
    <w:p w14:paraId="57D123B5">
      <w:pPr>
        <w:spacing w:line="560" w:lineRule="exact"/>
        <w:ind w:firstLine="210" w:firstLineChars="1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（以下无正文）</w:t>
      </w:r>
    </w:p>
    <w:p w14:paraId="3905A922">
      <w:pPr>
        <w:spacing w:line="400" w:lineRule="exact"/>
        <w:ind w:firstLine="210" w:firstLineChars="100"/>
        <w:rPr>
          <w:rFonts w:hint="eastAsia" w:asciiTheme="minorEastAsia" w:hAnsiTheme="minorEastAsia" w:eastAsiaTheme="minorEastAsia" w:cstheme="minorEastAsia"/>
          <w:color w:val="auto"/>
          <w:highlight w:val="none"/>
        </w:rPr>
      </w:pPr>
    </w:p>
    <w:tbl>
      <w:tblPr>
        <w:tblStyle w:val="5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530"/>
        <w:gridCol w:w="4531"/>
      </w:tblGrid>
      <w:tr w14:paraId="5411FF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68" w:hRule="atLeast"/>
        </w:trPr>
        <w:tc>
          <w:tcPr>
            <w:tcW w:w="4530" w:type="dxa"/>
          </w:tcPr>
          <w:p w14:paraId="4AF7E75C">
            <w:pPr>
              <w:spacing w:line="400" w:lineRule="exact"/>
              <w:ind w:left="1470" w:hanging="1470" w:hangingChars="7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甲方（盖章）：广西旅发集团广西自贸区医院管理有限公司</w:t>
            </w:r>
          </w:p>
          <w:p w14:paraId="254FEF45">
            <w:pPr>
              <w:spacing w:line="400" w:lineRule="exact"/>
              <w:rPr>
                <w:rFonts w:hint="eastAsia" w:asciiTheme="minorEastAsia" w:hAnsiTheme="minorEastAsia" w:eastAsiaTheme="minorEastAsia" w:cstheme="minorEastAsia"/>
                <w:color w:val="auto"/>
                <w:highlight w:val="none"/>
              </w:rPr>
            </w:pPr>
          </w:p>
        </w:tc>
        <w:tc>
          <w:tcPr>
            <w:tcW w:w="4531" w:type="dxa"/>
          </w:tcPr>
          <w:p w14:paraId="31E99F05">
            <w:pPr>
              <w:spacing w:line="400" w:lineRule="exact"/>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乙方（盖章）：</w:t>
            </w:r>
          </w:p>
          <w:p w14:paraId="7887A2F0">
            <w:pPr>
              <w:spacing w:line="400" w:lineRule="exact"/>
              <w:rPr>
                <w:rFonts w:hint="eastAsia" w:asciiTheme="minorEastAsia" w:hAnsiTheme="minorEastAsia" w:eastAsiaTheme="minorEastAsia" w:cstheme="minorEastAsia"/>
                <w:color w:val="auto"/>
                <w:highlight w:val="none"/>
              </w:rPr>
            </w:pPr>
          </w:p>
        </w:tc>
      </w:tr>
      <w:tr w14:paraId="13B700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8" w:hRule="atLeast"/>
        </w:trPr>
        <w:tc>
          <w:tcPr>
            <w:tcW w:w="4530" w:type="dxa"/>
            <w:vAlign w:val="center"/>
          </w:tcPr>
          <w:p w14:paraId="5F6394C2">
            <w:pPr>
              <w:spacing w:line="400" w:lineRule="exact"/>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法定代表人或授权代理人（签字）：</w:t>
            </w:r>
          </w:p>
        </w:tc>
        <w:tc>
          <w:tcPr>
            <w:tcW w:w="4531" w:type="dxa"/>
            <w:vAlign w:val="center"/>
          </w:tcPr>
          <w:p w14:paraId="3EB01963">
            <w:pPr>
              <w:spacing w:line="400" w:lineRule="exact"/>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定代表人或授权代理人（签字）：</w:t>
            </w:r>
          </w:p>
        </w:tc>
      </w:tr>
      <w:tr w14:paraId="419D25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68" w:hRule="atLeast"/>
        </w:trPr>
        <w:tc>
          <w:tcPr>
            <w:tcW w:w="4530" w:type="dxa"/>
            <w:vAlign w:val="center"/>
          </w:tcPr>
          <w:p w14:paraId="0090B39E">
            <w:pPr>
              <w:spacing w:line="400" w:lineRule="exact"/>
              <w:ind w:firstLine="1050" w:firstLineChars="5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年    月    日</w:t>
            </w:r>
          </w:p>
        </w:tc>
        <w:tc>
          <w:tcPr>
            <w:tcW w:w="4531" w:type="dxa"/>
            <w:vAlign w:val="center"/>
          </w:tcPr>
          <w:p w14:paraId="6EB009C6">
            <w:pPr>
              <w:spacing w:line="400" w:lineRule="exact"/>
              <w:ind w:firstLine="1050" w:firstLineChars="5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年    月    日</w:t>
            </w:r>
          </w:p>
        </w:tc>
      </w:tr>
    </w:tbl>
    <w:p w14:paraId="6A597D40">
      <w:pPr>
        <w:spacing w:line="560" w:lineRule="exact"/>
        <w:rPr>
          <w:rFonts w:hint="eastAsia" w:asciiTheme="minorEastAsia" w:hAnsiTheme="minorEastAsia" w:eastAsiaTheme="minorEastAsia" w:cstheme="minorEastAsia"/>
          <w:color w:val="auto"/>
          <w:spacing w:val="-2"/>
          <w:sz w:val="32"/>
          <w:szCs w:val="32"/>
          <w:highlight w:val="none"/>
        </w:rPr>
      </w:pPr>
    </w:p>
    <w:p w14:paraId="5BE1AE36">
      <w:pPr>
        <w:widowControl/>
        <w:autoSpaceDE w:val="0"/>
        <w:autoSpaceDN w:val="0"/>
        <w:adjustRightInd w:val="0"/>
        <w:snapToGrid w:val="0"/>
        <w:spacing w:line="560" w:lineRule="exact"/>
        <w:textAlignment w:val="baseline"/>
        <w:rPr>
          <w:rFonts w:hint="eastAsia" w:asciiTheme="minorEastAsia" w:hAnsiTheme="minorEastAsia" w:eastAsiaTheme="minorEastAsia" w:cstheme="minorEastAsia"/>
          <w:color w:val="auto"/>
          <w:sz w:val="28"/>
          <w:szCs w:val="28"/>
          <w:highlight w:val="none"/>
        </w:rPr>
      </w:pPr>
    </w:p>
    <w:p w14:paraId="70D5EB6A">
      <w:pPr>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br w:type="page"/>
      </w:r>
    </w:p>
    <w:p w14:paraId="1465E17E">
      <w:pPr>
        <w:pStyle w:val="47"/>
        <w:spacing w:line="360" w:lineRule="auto"/>
        <w:rPr>
          <w:rFonts w:hint="eastAsia" w:asciiTheme="minorEastAsia" w:hAnsiTheme="minorEastAsia" w:eastAsiaTheme="minorEastAsia" w:cstheme="minorEastAsia"/>
          <w:color w:val="auto"/>
          <w:highlight w:val="none"/>
        </w:rPr>
      </w:pPr>
      <w:bookmarkStart w:id="141" w:name="_Toc11023"/>
      <w:r>
        <w:rPr>
          <w:rFonts w:hint="eastAsia" w:asciiTheme="minorEastAsia" w:hAnsiTheme="minorEastAsia" w:eastAsiaTheme="minorEastAsia" w:cstheme="minorEastAsia"/>
          <w:color w:val="auto"/>
          <w:highlight w:val="none"/>
        </w:rPr>
        <w:t>第六章　投标文件格式</w:t>
      </w:r>
      <w:bookmarkEnd w:id="139"/>
      <w:bookmarkEnd w:id="141"/>
    </w:p>
    <w:bookmarkEnd w:id="140"/>
    <w:p w14:paraId="1A404033">
      <w:pPr>
        <w:tabs>
          <w:tab w:val="left" w:pos="1160"/>
        </w:tabs>
        <w:spacing w:line="360" w:lineRule="auto"/>
        <w:jc w:val="center"/>
        <w:rPr>
          <w:rFonts w:hint="eastAsia" w:asciiTheme="minorEastAsia" w:hAnsiTheme="minorEastAsia" w:eastAsiaTheme="minorEastAsia" w:cstheme="minorEastAsia"/>
          <w:b/>
          <w:bCs/>
          <w:color w:val="auto"/>
          <w:highlight w:val="none"/>
        </w:rPr>
      </w:pPr>
      <w:bookmarkStart w:id="142" w:name="_Hlk19114175"/>
      <w:bookmarkStart w:id="143" w:name="_Toc32527"/>
      <w:r>
        <w:rPr>
          <w:rFonts w:hint="eastAsia" w:asciiTheme="minorEastAsia" w:hAnsiTheme="minorEastAsia" w:eastAsiaTheme="minorEastAsia" w:cstheme="minorEastAsia"/>
          <w:b/>
          <w:bCs/>
          <w:color w:val="auto"/>
          <w:highlight w:val="none"/>
        </w:rPr>
        <w:t>注：有签字、盖章要求的应按要求</w:t>
      </w:r>
      <w:bookmarkStart w:id="144" w:name="_Hlk89032274"/>
      <w:r>
        <w:rPr>
          <w:rFonts w:hint="eastAsia" w:asciiTheme="minorEastAsia" w:hAnsiTheme="minorEastAsia" w:eastAsiaTheme="minorEastAsia" w:cstheme="minorEastAsia"/>
          <w:b/>
          <w:bCs/>
          <w:color w:val="auto"/>
          <w:highlight w:val="none"/>
        </w:rPr>
        <w:t>签字（签章）、盖章（签章）</w:t>
      </w:r>
      <w:bookmarkEnd w:id="144"/>
      <w:r>
        <w:rPr>
          <w:rFonts w:hint="eastAsia" w:asciiTheme="minorEastAsia" w:hAnsiTheme="minorEastAsia" w:eastAsiaTheme="minorEastAsia" w:cstheme="minorEastAsia"/>
          <w:b/>
          <w:bCs/>
          <w:color w:val="auto"/>
          <w:highlight w:val="none"/>
        </w:rPr>
        <w:t>。</w:t>
      </w:r>
    </w:p>
    <w:bookmarkEnd w:id="142"/>
    <w:p w14:paraId="0A073C20">
      <w:pPr>
        <w:tabs>
          <w:tab w:val="left" w:pos="1160"/>
        </w:tabs>
        <w:spacing w:line="360" w:lineRule="auto"/>
        <w:rPr>
          <w:rFonts w:hint="eastAsia" w:asciiTheme="minorEastAsia" w:hAnsiTheme="minorEastAsia" w:eastAsiaTheme="minorEastAsia" w:cstheme="minorEastAsia"/>
          <w:color w:val="auto"/>
          <w:highlight w:val="none"/>
        </w:rPr>
      </w:pPr>
    </w:p>
    <w:p w14:paraId="2FBBD4BC">
      <w:pPr>
        <w:tabs>
          <w:tab w:val="left" w:pos="1160"/>
        </w:tabs>
        <w:spacing w:line="360" w:lineRule="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br w:type="page"/>
      </w:r>
    </w:p>
    <w:p w14:paraId="32FA0AAB">
      <w:pPr>
        <w:tabs>
          <w:tab w:val="left" w:pos="1160"/>
        </w:tabs>
        <w:spacing w:line="360" w:lineRule="auto"/>
        <w:outlineLvl w:val="1"/>
        <w:rPr>
          <w:rFonts w:hint="eastAsia" w:asciiTheme="minorEastAsia" w:hAnsiTheme="minorEastAsia" w:eastAsiaTheme="minorEastAsia" w:cstheme="minorEastAsia"/>
          <w:color w:val="auto"/>
          <w:highlight w:val="none"/>
        </w:rPr>
      </w:pPr>
      <w:bookmarkStart w:id="145" w:name="_Toc25823"/>
      <w:r>
        <w:rPr>
          <w:rFonts w:hint="eastAsia" w:asciiTheme="minorEastAsia" w:hAnsiTheme="minorEastAsia" w:eastAsiaTheme="minorEastAsia" w:cstheme="minorEastAsia"/>
          <w:color w:val="auto"/>
          <w:highlight w:val="none"/>
        </w:rPr>
        <w:t>一、投标文件封面参考格式：</w:t>
      </w:r>
      <w:bookmarkEnd w:id="145"/>
    </w:p>
    <w:p w14:paraId="782A8F78">
      <w:pPr>
        <w:tabs>
          <w:tab w:val="left" w:pos="1160"/>
        </w:tabs>
        <w:spacing w:line="360" w:lineRule="auto"/>
        <w:rPr>
          <w:rFonts w:hint="eastAsia" w:asciiTheme="minorEastAsia" w:hAnsiTheme="minorEastAsia" w:eastAsiaTheme="minorEastAsia" w:cstheme="minorEastAsia"/>
          <w:color w:val="auto"/>
          <w:highlight w:val="none"/>
        </w:rPr>
      </w:pPr>
    </w:p>
    <w:p w14:paraId="081FA4E2">
      <w:pPr>
        <w:tabs>
          <w:tab w:val="left" w:pos="1160"/>
        </w:tabs>
        <w:spacing w:line="360" w:lineRule="auto"/>
        <w:rPr>
          <w:rFonts w:hint="eastAsia" w:asciiTheme="minorEastAsia" w:hAnsiTheme="minorEastAsia" w:eastAsiaTheme="minorEastAsia" w:cstheme="minorEastAsia"/>
          <w:color w:val="auto"/>
          <w:highlight w:val="none"/>
        </w:rPr>
      </w:pPr>
    </w:p>
    <w:p w14:paraId="16873D5C">
      <w:pPr>
        <w:tabs>
          <w:tab w:val="left" w:pos="1160"/>
        </w:tabs>
        <w:spacing w:line="360" w:lineRule="auto"/>
        <w:rPr>
          <w:rFonts w:hint="eastAsia" w:asciiTheme="minorEastAsia" w:hAnsiTheme="minorEastAsia" w:eastAsiaTheme="minorEastAsia" w:cstheme="minorEastAsia"/>
          <w:color w:val="auto"/>
          <w:highlight w:val="none"/>
        </w:rPr>
      </w:pPr>
    </w:p>
    <w:p w14:paraId="3289BC17">
      <w:pPr>
        <w:tabs>
          <w:tab w:val="left" w:pos="1160"/>
        </w:tabs>
        <w:spacing w:line="360" w:lineRule="auto"/>
        <w:jc w:val="center"/>
        <w:rPr>
          <w:rFonts w:hint="eastAsia" w:asciiTheme="minorEastAsia" w:hAnsiTheme="minorEastAsia" w:eastAsiaTheme="minorEastAsia" w:cstheme="minorEastAsia"/>
          <w:b/>
          <w:bCs/>
          <w:color w:val="auto"/>
          <w:sz w:val="32"/>
          <w:szCs w:val="32"/>
          <w:highlight w:val="none"/>
        </w:rPr>
      </w:pPr>
      <w:r>
        <w:rPr>
          <w:rFonts w:hint="eastAsia" w:asciiTheme="minorEastAsia" w:hAnsiTheme="minorEastAsia" w:eastAsiaTheme="minorEastAsia" w:cstheme="minorEastAsia"/>
          <w:b/>
          <w:bCs/>
          <w:color w:val="auto"/>
          <w:sz w:val="32"/>
          <w:szCs w:val="32"/>
          <w:highlight w:val="none"/>
        </w:rPr>
        <w:t>投标文件</w:t>
      </w:r>
    </w:p>
    <w:p w14:paraId="0A882DBD">
      <w:pPr>
        <w:tabs>
          <w:tab w:val="left" w:pos="1160"/>
        </w:tabs>
        <w:spacing w:line="360" w:lineRule="auto"/>
        <w:jc w:val="center"/>
        <w:rPr>
          <w:rFonts w:hint="eastAsia" w:asciiTheme="minorEastAsia" w:hAnsiTheme="minorEastAsia" w:eastAsiaTheme="minorEastAsia" w:cstheme="minorEastAsia"/>
          <w:b/>
          <w:bCs/>
          <w:color w:val="auto"/>
          <w:sz w:val="32"/>
          <w:szCs w:val="32"/>
          <w:highlight w:val="none"/>
        </w:rPr>
      </w:pPr>
    </w:p>
    <w:p w14:paraId="57804250">
      <w:pPr>
        <w:tabs>
          <w:tab w:val="left" w:pos="1160"/>
        </w:tabs>
        <w:spacing w:line="360" w:lineRule="auto"/>
        <w:jc w:val="center"/>
        <w:rPr>
          <w:rFonts w:hint="eastAsia" w:asciiTheme="minorEastAsia" w:hAnsiTheme="minorEastAsia" w:eastAsiaTheme="minorEastAsia" w:cstheme="minorEastAsia"/>
          <w:b/>
          <w:bCs/>
          <w:color w:val="auto"/>
          <w:sz w:val="32"/>
          <w:szCs w:val="32"/>
          <w:highlight w:val="none"/>
        </w:rPr>
      </w:pPr>
    </w:p>
    <w:p w14:paraId="4CE7C8B3">
      <w:pPr>
        <w:tabs>
          <w:tab w:val="left" w:pos="1160"/>
        </w:tabs>
        <w:spacing w:line="360" w:lineRule="auto"/>
        <w:jc w:val="center"/>
        <w:rPr>
          <w:rFonts w:hint="eastAsia" w:asciiTheme="minorEastAsia" w:hAnsiTheme="minorEastAsia" w:eastAsiaTheme="minorEastAsia" w:cstheme="minorEastAsia"/>
          <w:b/>
          <w:bCs/>
          <w:color w:val="auto"/>
          <w:sz w:val="32"/>
          <w:szCs w:val="32"/>
          <w:highlight w:val="none"/>
        </w:rPr>
      </w:pPr>
      <w:r>
        <w:rPr>
          <w:rFonts w:hint="eastAsia" w:asciiTheme="minorEastAsia" w:hAnsiTheme="minorEastAsia" w:eastAsiaTheme="minorEastAsia" w:cstheme="minorEastAsia"/>
          <w:b/>
          <w:bCs/>
          <w:color w:val="auto"/>
          <w:sz w:val="32"/>
          <w:szCs w:val="32"/>
          <w:highlight w:val="none"/>
        </w:rPr>
        <w:t>资格证明文件</w:t>
      </w:r>
    </w:p>
    <w:p w14:paraId="6FB8202D">
      <w:pPr>
        <w:tabs>
          <w:tab w:val="left" w:pos="1160"/>
        </w:tabs>
        <w:spacing w:line="360" w:lineRule="auto"/>
        <w:rPr>
          <w:rFonts w:hint="eastAsia" w:asciiTheme="minorEastAsia" w:hAnsiTheme="minorEastAsia" w:eastAsiaTheme="minorEastAsia" w:cstheme="minorEastAsia"/>
          <w:color w:val="auto"/>
          <w:highlight w:val="none"/>
        </w:rPr>
      </w:pPr>
    </w:p>
    <w:p w14:paraId="1AE414B8">
      <w:pPr>
        <w:tabs>
          <w:tab w:val="left" w:pos="1160"/>
        </w:tabs>
        <w:spacing w:line="360" w:lineRule="auto"/>
        <w:rPr>
          <w:rFonts w:hint="eastAsia" w:asciiTheme="minorEastAsia" w:hAnsiTheme="minorEastAsia" w:eastAsiaTheme="minorEastAsia" w:cstheme="minorEastAsia"/>
          <w:color w:val="auto"/>
          <w:highlight w:val="none"/>
        </w:rPr>
      </w:pPr>
    </w:p>
    <w:p w14:paraId="0CA7A2FE">
      <w:pPr>
        <w:tabs>
          <w:tab w:val="left" w:pos="1160"/>
        </w:tabs>
        <w:spacing w:line="360" w:lineRule="auto"/>
        <w:rPr>
          <w:rFonts w:hint="eastAsia" w:asciiTheme="minorEastAsia" w:hAnsiTheme="minorEastAsia" w:eastAsiaTheme="minorEastAsia" w:cstheme="minorEastAsia"/>
          <w:color w:val="auto"/>
          <w:highlight w:val="none"/>
        </w:rPr>
      </w:pPr>
    </w:p>
    <w:p w14:paraId="332C5445">
      <w:pPr>
        <w:tabs>
          <w:tab w:val="left" w:pos="1160"/>
        </w:tabs>
        <w:spacing w:line="360" w:lineRule="auto"/>
        <w:ind w:firstLine="480" w:firstLineChars="20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项目名称：</w:t>
      </w:r>
    </w:p>
    <w:p w14:paraId="7327C8E6">
      <w:pPr>
        <w:tabs>
          <w:tab w:val="left" w:pos="1160"/>
        </w:tabs>
        <w:spacing w:line="360" w:lineRule="auto"/>
        <w:ind w:firstLine="480" w:firstLineChars="20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项目编号：</w:t>
      </w:r>
    </w:p>
    <w:p w14:paraId="48215E51">
      <w:pPr>
        <w:tabs>
          <w:tab w:val="left" w:pos="1160"/>
        </w:tabs>
        <w:spacing w:line="360" w:lineRule="auto"/>
        <w:ind w:firstLine="480" w:firstLineChars="20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供应商名称：</w:t>
      </w:r>
    </w:p>
    <w:p w14:paraId="600DD512">
      <w:pPr>
        <w:tabs>
          <w:tab w:val="left" w:pos="1160"/>
        </w:tabs>
        <w:spacing w:line="360" w:lineRule="auto"/>
        <w:ind w:firstLine="480" w:firstLineChars="20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供应商地址：</w:t>
      </w:r>
    </w:p>
    <w:p w14:paraId="12EF322C">
      <w:pPr>
        <w:pStyle w:val="7"/>
        <w:tabs>
          <w:tab w:val="left" w:pos="1160"/>
        </w:tabs>
        <w:spacing w:line="360" w:lineRule="auto"/>
        <w:ind w:firstLine="480" w:firstLineChars="200"/>
        <w:rPr>
          <w:rFonts w:hint="eastAsia" w:asciiTheme="minorEastAsia" w:hAnsiTheme="minorEastAsia" w:eastAsiaTheme="minorEastAsia" w:cstheme="minorEastAsia"/>
          <w:color w:val="auto"/>
          <w:sz w:val="24"/>
          <w:szCs w:val="24"/>
          <w:highlight w:val="none"/>
        </w:rPr>
      </w:pPr>
    </w:p>
    <w:p w14:paraId="18304DED">
      <w:pPr>
        <w:tabs>
          <w:tab w:val="left" w:pos="1160"/>
        </w:tabs>
        <w:spacing w:line="360" w:lineRule="auto"/>
        <w:ind w:firstLine="480" w:firstLineChars="20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投标截止时间前不得启封</w:t>
      </w:r>
    </w:p>
    <w:p w14:paraId="7CDA6E44">
      <w:pPr>
        <w:tabs>
          <w:tab w:val="left" w:pos="1160"/>
        </w:tabs>
        <w:spacing w:line="360" w:lineRule="auto"/>
        <w:rPr>
          <w:rFonts w:hint="eastAsia" w:asciiTheme="minorEastAsia" w:hAnsiTheme="minorEastAsia" w:eastAsiaTheme="minorEastAsia" w:cstheme="minorEastAsia"/>
          <w:color w:val="auto"/>
          <w:highlight w:val="none"/>
        </w:rPr>
      </w:pPr>
      <w:bookmarkStart w:id="146" w:name="_Toc254970557"/>
      <w:bookmarkStart w:id="147" w:name="_Toc254970698"/>
      <w:r>
        <w:rPr>
          <w:rFonts w:hint="eastAsia" w:asciiTheme="minorEastAsia" w:hAnsiTheme="minorEastAsia" w:eastAsiaTheme="minorEastAsia" w:cstheme="minorEastAsia"/>
          <w:color w:val="auto"/>
          <w:highlight w:val="none"/>
        </w:rPr>
        <w:br w:type="page"/>
      </w:r>
      <w:bookmarkEnd w:id="146"/>
      <w:bookmarkEnd w:id="147"/>
    </w:p>
    <w:p w14:paraId="3E5C3DAC">
      <w:pPr>
        <w:tabs>
          <w:tab w:val="left" w:pos="1160"/>
        </w:tabs>
        <w:spacing w:line="360" w:lineRule="auto"/>
        <w:jc w:val="center"/>
        <w:rPr>
          <w:rFonts w:hint="eastAsia" w:asciiTheme="minorEastAsia" w:hAnsiTheme="minorEastAsia" w:eastAsiaTheme="minorEastAsia" w:cstheme="minorEastAsia"/>
          <w:b/>
          <w:bCs/>
          <w:color w:val="auto"/>
          <w:sz w:val="28"/>
          <w:szCs w:val="28"/>
          <w:highlight w:val="none"/>
        </w:rPr>
      </w:pPr>
      <w:r>
        <w:rPr>
          <w:rFonts w:hint="eastAsia" w:asciiTheme="minorEastAsia" w:hAnsiTheme="minorEastAsia" w:eastAsiaTheme="minorEastAsia" w:cstheme="minorEastAsia"/>
          <w:b/>
          <w:bCs/>
          <w:color w:val="auto"/>
          <w:sz w:val="28"/>
          <w:szCs w:val="28"/>
          <w:highlight w:val="none"/>
        </w:rPr>
        <w:t>目录</w:t>
      </w:r>
    </w:p>
    <w:p w14:paraId="5BCD5C7F">
      <w:pPr>
        <w:tabs>
          <w:tab w:val="left" w:pos="1160"/>
        </w:tabs>
        <w:spacing w:line="360" w:lineRule="auto"/>
        <w:jc w:val="center"/>
        <w:rPr>
          <w:rFonts w:hint="eastAsia" w:asciiTheme="minorEastAsia" w:hAnsiTheme="minorEastAsia" w:eastAsiaTheme="minorEastAsia" w:cstheme="minorEastAsia"/>
          <w:b/>
          <w:bCs/>
          <w:color w:val="auto"/>
          <w:sz w:val="28"/>
          <w:szCs w:val="28"/>
          <w:highlight w:val="none"/>
        </w:rPr>
      </w:pPr>
      <w:r>
        <w:rPr>
          <w:rFonts w:hint="eastAsia" w:asciiTheme="minorEastAsia" w:hAnsiTheme="minorEastAsia" w:eastAsiaTheme="minorEastAsia" w:cstheme="minorEastAsia"/>
          <w:b/>
          <w:bCs/>
          <w:color w:val="auto"/>
          <w:sz w:val="28"/>
          <w:szCs w:val="28"/>
          <w:highlight w:val="none"/>
        </w:rPr>
        <w:t>（应有页码）</w:t>
      </w:r>
    </w:p>
    <w:p w14:paraId="3302E746">
      <w:pPr>
        <w:tabs>
          <w:tab w:val="left" w:pos="1160"/>
        </w:tabs>
        <w:spacing w:line="360" w:lineRule="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br w:type="page"/>
      </w:r>
    </w:p>
    <w:p w14:paraId="4AC5F98C">
      <w:pPr>
        <w:tabs>
          <w:tab w:val="left" w:pos="1160"/>
        </w:tabs>
        <w:spacing w:line="360" w:lineRule="auto"/>
        <w:rPr>
          <w:rFonts w:hint="eastAsia" w:asciiTheme="minorEastAsia" w:hAnsiTheme="minorEastAsia" w:eastAsiaTheme="minorEastAsia" w:cstheme="minorEastAsia"/>
          <w:b/>
          <w:bCs/>
          <w:color w:val="auto"/>
          <w:highlight w:val="none"/>
        </w:rPr>
      </w:pPr>
      <w:bookmarkStart w:id="148" w:name="_Hlk19114217"/>
      <w:r>
        <w:rPr>
          <w:rFonts w:hint="eastAsia" w:asciiTheme="minorEastAsia" w:hAnsiTheme="minorEastAsia" w:eastAsiaTheme="minorEastAsia" w:cstheme="minorEastAsia"/>
          <w:b/>
          <w:bCs/>
          <w:color w:val="auto"/>
          <w:highlight w:val="none"/>
        </w:rPr>
        <w:t>1．投标声明书格式：</w:t>
      </w:r>
    </w:p>
    <w:p w14:paraId="4528E573">
      <w:pPr>
        <w:tabs>
          <w:tab w:val="left" w:pos="1160"/>
        </w:tabs>
        <w:spacing w:line="360" w:lineRule="auto"/>
        <w:rPr>
          <w:rFonts w:hint="eastAsia" w:asciiTheme="minorEastAsia" w:hAnsiTheme="minorEastAsia" w:eastAsiaTheme="minorEastAsia" w:cstheme="minorEastAsia"/>
          <w:color w:val="auto"/>
          <w:highlight w:val="none"/>
        </w:rPr>
      </w:pPr>
    </w:p>
    <w:p w14:paraId="5B04442D">
      <w:pPr>
        <w:tabs>
          <w:tab w:val="left" w:pos="1160"/>
        </w:tabs>
        <w:spacing w:line="360" w:lineRule="auto"/>
        <w:jc w:val="center"/>
        <w:rPr>
          <w:rFonts w:hint="eastAsia" w:asciiTheme="minorEastAsia" w:hAnsiTheme="minorEastAsia" w:eastAsiaTheme="minorEastAsia" w:cstheme="minorEastAsia"/>
          <w:b/>
          <w:bCs/>
          <w:color w:val="auto"/>
          <w:sz w:val="32"/>
          <w:szCs w:val="32"/>
          <w:highlight w:val="none"/>
        </w:rPr>
      </w:pPr>
      <w:r>
        <w:rPr>
          <w:rFonts w:hint="eastAsia" w:asciiTheme="minorEastAsia" w:hAnsiTheme="minorEastAsia" w:eastAsiaTheme="minorEastAsia" w:cstheme="minorEastAsia"/>
          <w:b/>
          <w:bCs/>
          <w:color w:val="auto"/>
          <w:sz w:val="32"/>
          <w:szCs w:val="32"/>
          <w:highlight w:val="none"/>
        </w:rPr>
        <w:t>投标声明书</w:t>
      </w:r>
    </w:p>
    <w:p w14:paraId="7491AEB0">
      <w:pPr>
        <w:tabs>
          <w:tab w:val="left" w:pos="1160"/>
        </w:tabs>
        <w:spacing w:line="360" w:lineRule="auto"/>
        <w:rPr>
          <w:rFonts w:hint="eastAsia" w:asciiTheme="minorEastAsia" w:hAnsiTheme="minorEastAsia" w:eastAsiaTheme="minorEastAsia" w:cstheme="minorEastAsia"/>
          <w:color w:val="auto"/>
          <w:highlight w:val="none"/>
        </w:rPr>
      </w:pPr>
    </w:p>
    <w:p w14:paraId="01665AF2">
      <w:pPr>
        <w:tabs>
          <w:tab w:val="left" w:pos="1160"/>
        </w:tabs>
        <w:spacing w:line="360" w:lineRule="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致：</w:t>
      </w:r>
      <w:r>
        <w:rPr>
          <w:rFonts w:hint="eastAsia" w:asciiTheme="minorEastAsia" w:hAnsiTheme="minorEastAsia" w:eastAsiaTheme="minorEastAsia" w:cstheme="minorEastAsia"/>
          <w:color w:val="auto"/>
          <w:highlight w:val="none"/>
          <w:u w:val="single"/>
        </w:rPr>
        <w:t>（采购人名称）</w:t>
      </w:r>
    </w:p>
    <w:p w14:paraId="691FC31A">
      <w:pPr>
        <w:tabs>
          <w:tab w:val="left" w:pos="1160"/>
        </w:tabs>
        <w:spacing w:line="360" w:lineRule="auto"/>
        <w:ind w:firstLine="42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i/>
          <w:iCs/>
          <w:color w:val="auto"/>
          <w:highlight w:val="none"/>
          <w:u w:val="single"/>
        </w:rPr>
        <w:t>（供应商名称）</w:t>
      </w:r>
      <w:r>
        <w:rPr>
          <w:rFonts w:hint="eastAsia" w:asciiTheme="minorEastAsia" w:hAnsiTheme="minorEastAsia" w:eastAsiaTheme="minorEastAsia" w:cstheme="minorEastAsia"/>
          <w:color w:val="auto"/>
          <w:highlight w:val="none"/>
        </w:rPr>
        <w:t>系中华人民共和国合法企业，</w:t>
      </w:r>
      <w:r>
        <w:rPr>
          <w:rFonts w:hint="eastAsia" w:asciiTheme="minorEastAsia" w:hAnsiTheme="minorEastAsia" w:eastAsiaTheme="minorEastAsia" w:cstheme="minorEastAsia"/>
          <w:i/>
          <w:iCs/>
          <w:color w:val="auto"/>
          <w:highlight w:val="none"/>
          <w:u w:val="single"/>
        </w:rPr>
        <w:t>（经营地址）</w:t>
      </w:r>
      <w:r>
        <w:rPr>
          <w:rFonts w:hint="eastAsia" w:asciiTheme="minorEastAsia" w:hAnsiTheme="minorEastAsia" w:eastAsiaTheme="minorEastAsia" w:cstheme="minorEastAsia"/>
          <w:color w:val="auto"/>
          <w:highlight w:val="none"/>
        </w:rPr>
        <w:t>。</w:t>
      </w:r>
    </w:p>
    <w:p w14:paraId="257148CF">
      <w:pPr>
        <w:tabs>
          <w:tab w:val="left" w:pos="1160"/>
        </w:tabs>
        <w:spacing w:line="360" w:lineRule="auto"/>
        <w:ind w:firstLine="42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我</w:t>
      </w:r>
      <w:r>
        <w:rPr>
          <w:rFonts w:hint="eastAsia" w:asciiTheme="minorEastAsia" w:hAnsiTheme="minorEastAsia" w:eastAsiaTheme="minorEastAsia" w:cstheme="minorEastAsia"/>
          <w:i/>
          <w:iCs/>
          <w:color w:val="auto"/>
          <w:highlight w:val="none"/>
          <w:u w:val="single"/>
        </w:rPr>
        <w:t>（姓名）</w:t>
      </w:r>
      <w:r>
        <w:rPr>
          <w:rFonts w:hint="eastAsia" w:asciiTheme="minorEastAsia" w:hAnsiTheme="minorEastAsia" w:eastAsiaTheme="minorEastAsia" w:cstheme="minorEastAsia"/>
          <w:color w:val="auto"/>
          <w:highlight w:val="none"/>
        </w:rPr>
        <w:t>系</w:t>
      </w:r>
      <w:r>
        <w:rPr>
          <w:rFonts w:hint="eastAsia" w:asciiTheme="minorEastAsia" w:hAnsiTheme="minorEastAsia" w:eastAsiaTheme="minorEastAsia" w:cstheme="minorEastAsia"/>
          <w:i/>
          <w:iCs/>
          <w:color w:val="auto"/>
          <w:highlight w:val="none"/>
          <w:u w:val="single"/>
        </w:rPr>
        <w:t>（供应商名称）</w:t>
      </w:r>
      <w:r>
        <w:rPr>
          <w:rFonts w:hint="eastAsia" w:asciiTheme="minorEastAsia" w:hAnsiTheme="minorEastAsia" w:eastAsiaTheme="minorEastAsia" w:cstheme="minorEastAsia"/>
          <w:color w:val="auto"/>
          <w:highlight w:val="none"/>
        </w:rPr>
        <w:t>的法定代表人，我方愿意参加贵方组织的</w:t>
      </w:r>
      <w:r>
        <w:rPr>
          <w:rFonts w:hint="eastAsia" w:asciiTheme="minorEastAsia" w:hAnsiTheme="minorEastAsia" w:eastAsiaTheme="minorEastAsia" w:cstheme="minorEastAsia"/>
          <w:i/>
          <w:iCs/>
          <w:color w:val="auto"/>
          <w:highlight w:val="none"/>
          <w:u w:val="single"/>
        </w:rPr>
        <w:t>（项目名称）</w:t>
      </w:r>
      <w:r>
        <w:rPr>
          <w:rFonts w:hint="eastAsia" w:asciiTheme="minorEastAsia" w:hAnsiTheme="minorEastAsia" w:eastAsiaTheme="minorEastAsia" w:cstheme="minorEastAsia"/>
          <w:color w:val="auto"/>
          <w:highlight w:val="none"/>
        </w:rPr>
        <w:t>项目的投标，为便于贵方公正、择优地确定中标人及其投标产品和服务，我方就本次投标有关事项郑重声明如下：</w:t>
      </w:r>
    </w:p>
    <w:p w14:paraId="7CB13B62">
      <w:pPr>
        <w:tabs>
          <w:tab w:val="left" w:pos="1160"/>
        </w:tabs>
        <w:spacing w:line="360" w:lineRule="auto"/>
        <w:ind w:firstLine="42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（1）我方向贵方提交的所有投标文件、资料都是准确的和真实的。</w:t>
      </w:r>
    </w:p>
    <w:p w14:paraId="5DB1416C">
      <w:pPr>
        <w:tabs>
          <w:tab w:val="left" w:pos="1160"/>
        </w:tabs>
        <w:spacing w:line="360" w:lineRule="auto"/>
        <w:ind w:firstLine="42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（2）我方不是采购人的附属机构；也不是为本项目提供整体设计、规范编制或者项目管理、监理、检测等服务的供应商或其附属机构。</w:t>
      </w:r>
    </w:p>
    <w:p w14:paraId="74B5E757">
      <w:pPr>
        <w:tabs>
          <w:tab w:val="left" w:pos="1160"/>
        </w:tabs>
        <w:spacing w:line="360" w:lineRule="auto"/>
        <w:ind w:firstLine="42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（3）我方承诺在参加本政府采购项目活动前，没有被纳入政府部门或银行认定的失信名单，我方具有良好的商业信誉。</w:t>
      </w:r>
    </w:p>
    <w:p w14:paraId="7800AD15">
      <w:pPr>
        <w:tabs>
          <w:tab w:val="left" w:pos="1160"/>
        </w:tabs>
        <w:spacing w:line="360" w:lineRule="auto"/>
        <w:ind w:firstLine="42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4）我方及本人承诺在参加本政府采购项目活动前三年内，在经营活动中没有重大违法记录及不良信用记录。重大违法记录是指供供应商因违法经营受到刑事处罚或者责令停产停业、吊销许可证或者执照、较大数额罚款等行政处罚。如我方提供的声明不实，则自愿承担《政府采购法》有关提供虚假材料的规定给予的处罚。</w:t>
      </w:r>
    </w:p>
    <w:p w14:paraId="089D09FE">
      <w:pPr>
        <w:tabs>
          <w:tab w:val="left" w:pos="1160"/>
        </w:tabs>
        <w:spacing w:line="360" w:lineRule="auto"/>
        <w:ind w:firstLine="42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（5）我方承诺具有履行本项目合同所必需的设备和专业技术能力。</w:t>
      </w:r>
    </w:p>
    <w:p w14:paraId="291521B5">
      <w:pPr>
        <w:tabs>
          <w:tab w:val="left" w:pos="1160"/>
        </w:tabs>
        <w:spacing w:line="360" w:lineRule="auto"/>
        <w:ind w:firstLine="42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6）我方承诺未被列入失信被执行人、重大税收违法失信主体、政府采购严重违法失信行为记录名单，如我方提供的声明不实，则接受本次投标作为否决投标的处理，并根据财库〔2016〕125号《财政部关于在政府采购活动中查询及使用信用记录有关问题的通知》规定接受失信联合惩戒。</w:t>
      </w:r>
    </w:p>
    <w:p w14:paraId="4B28D0EA">
      <w:pPr>
        <w:tabs>
          <w:tab w:val="left" w:pos="1160"/>
        </w:tabs>
        <w:spacing w:line="360" w:lineRule="auto"/>
        <w:ind w:firstLine="42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（7）我方承诺中标后按规定缴纳代理服务费。如未按时缴纳，贵方可不退还我方提交的投标保证金，并从中扣除代理服务费。</w:t>
      </w:r>
    </w:p>
    <w:p w14:paraId="062F31A3">
      <w:pPr>
        <w:tabs>
          <w:tab w:val="left" w:pos="1160"/>
        </w:tabs>
        <w:spacing w:line="360" w:lineRule="auto"/>
        <w:ind w:firstLine="42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我方对以上声明负全部法律责任。如有虚假或隐瞒，我方愿意承担一切后果，并不再寻求任何旨在减轻或免除法律责任的辩解。</w:t>
      </w:r>
    </w:p>
    <w:bookmarkEnd w:id="148"/>
    <w:p w14:paraId="442C7110">
      <w:pPr>
        <w:tabs>
          <w:tab w:val="left" w:pos="1160"/>
        </w:tabs>
        <w:spacing w:line="360" w:lineRule="auto"/>
        <w:rPr>
          <w:rFonts w:hint="eastAsia" w:asciiTheme="minorEastAsia" w:hAnsiTheme="minorEastAsia" w:eastAsiaTheme="minorEastAsia" w:cstheme="minorEastAsia"/>
          <w:color w:val="auto"/>
          <w:highlight w:val="none"/>
        </w:rPr>
      </w:pPr>
    </w:p>
    <w:p w14:paraId="325EA540">
      <w:pPr>
        <w:tabs>
          <w:tab w:val="left" w:pos="1160"/>
        </w:tabs>
        <w:spacing w:line="360" w:lineRule="auto"/>
        <w:rPr>
          <w:rFonts w:hint="eastAsia" w:asciiTheme="minorEastAsia" w:hAnsiTheme="minorEastAsia" w:eastAsiaTheme="minorEastAsia" w:cstheme="minorEastAsia"/>
          <w:color w:val="auto"/>
          <w:highlight w:val="none"/>
        </w:rPr>
      </w:pPr>
    </w:p>
    <w:p w14:paraId="44AFC0A0">
      <w:pPr>
        <w:tabs>
          <w:tab w:val="left" w:pos="1160"/>
        </w:tabs>
        <w:spacing w:line="360" w:lineRule="auto"/>
        <w:jc w:val="center"/>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供应商名称(公章)：</w:t>
      </w:r>
    </w:p>
    <w:p w14:paraId="2D9FB5A4">
      <w:pPr>
        <w:tabs>
          <w:tab w:val="left" w:pos="1160"/>
        </w:tabs>
        <w:spacing w:line="360" w:lineRule="auto"/>
        <w:jc w:val="center"/>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日期：      年    月   日</w:t>
      </w:r>
    </w:p>
    <w:p w14:paraId="0871D9EC">
      <w:pPr>
        <w:tabs>
          <w:tab w:val="left" w:pos="1160"/>
        </w:tabs>
        <w:spacing w:line="360" w:lineRule="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br w:type="page"/>
      </w:r>
      <w:r>
        <w:rPr>
          <w:rFonts w:hint="eastAsia" w:asciiTheme="minorEastAsia" w:hAnsiTheme="minorEastAsia" w:eastAsiaTheme="minorEastAsia" w:cstheme="minorEastAsia"/>
          <w:color w:val="auto"/>
          <w:highlight w:val="none"/>
        </w:rPr>
        <w:t>2．法人或者其他组织的营业执照等证明文件、自然人的身份证明。即供应商是企业则提供营业执照（副本）复印件；供应商是事业单位，则提供事业单位法人证书（副本）复印件；供应商是非企业专业服务机构的，则提供执业许可证等证明文件复印件；供应商是个体工商户，则提供个体工商户营业执照复印件；供应商是自然人，则提供有效的自然人身份证明复印件；如供应商不是以上所列的法人、组织、自然人的，则提供国家规定的相关证明材料。（加盖供应商公章）。</w:t>
      </w:r>
    </w:p>
    <w:p w14:paraId="3B78820B">
      <w:pPr>
        <w:tabs>
          <w:tab w:val="left" w:pos="1160"/>
        </w:tabs>
        <w:spacing w:line="360" w:lineRule="auto"/>
        <w:rPr>
          <w:rFonts w:hint="eastAsia" w:asciiTheme="minorEastAsia" w:hAnsiTheme="minorEastAsia" w:eastAsiaTheme="minorEastAsia" w:cstheme="minorEastAsia"/>
          <w:color w:val="auto"/>
          <w:highlight w:val="none"/>
        </w:rPr>
      </w:pPr>
    </w:p>
    <w:p w14:paraId="54EEC1A3">
      <w:pPr>
        <w:tabs>
          <w:tab w:val="left" w:pos="1160"/>
        </w:tabs>
        <w:spacing w:line="360" w:lineRule="auto"/>
        <w:rPr>
          <w:rFonts w:hint="eastAsia" w:asciiTheme="minorEastAsia" w:hAnsiTheme="minorEastAsia" w:eastAsiaTheme="minorEastAsia" w:cstheme="minorEastAsia"/>
          <w:color w:val="auto"/>
          <w:highlight w:val="none"/>
        </w:rPr>
      </w:pPr>
      <w:bookmarkStart w:id="149" w:name="_Hlk19114230"/>
      <w:r>
        <w:rPr>
          <w:rFonts w:hint="eastAsia" w:asciiTheme="minorEastAsia" w:hAnsiTheme="minorEastAsia" w:eastAsiaTheme="minorEastAsia" w:cstheme="minorEastAsia"/>
          <w:color w:val="auto"/>
          <w:highlight w:val="none"/>
        </w:rPr>
        <w:t>3．</w:t>
      </w:r>
      <w:r>
        <w:rPr>
          <w:rFonts w:hint="eastAsia" w:asciiTheme="minorEastAsia" w:hAnsiTheme="minorEastAsia" w:eastAsiaTheme="minorEastAsia" w:cstheme="minorEastAsia"/>
          <w:color w:val="auto"/>
          <w:szCs w:val="21"/>
          <w:highlight w:val="none"/>
        </w:rPr>
        <w:t>2024年或2025年度财务状况报告（至少包括资产负债表、利润表、现金流量表）</w:t>
      </w:r>
      <w:r>
        <w:rPr>
          <w:rFonts w:hint="eastAsia" w:asciiTheme="minorEastAsia" w:hAnsiTheme="minorEastAsia" w:eastAsiaTheme="minorEastAsia" w:cstheme="minorEastAsia"/>
          <w:color w:val="auto"/>
          <w:highlight w:val="none"/>
        </w:rPr>
        <w:t>复印件或银行出具的资信证明复印件。</w:t>
      </w:r>
      <w:r>
        <w:rPr>
          <w:rFonts w:hint="eastAsia" w:asciiTheme="minorEastAsia" w:hAnsiTheme="minorEastAsia" w:eastAsiaTheme="minorEastAsia" w:cstheme="minorEastAsia"/>
          <w:color w:val="auto"/>
          <w:szCs w:val="21"/>
          <w:highlight w:val="none"/>
        </w:rPr>
        <w:t>对于从取得营业执照时间起到投标文件递交截止时间为止不足1年的供应商，只需提供从取得营业执照时间起到投标文件递交截止时间前一个月的财务状况报告（至少包括资产负债表、利润表、现金流量表）复印件</w:t>
      </w:r>
      <w:r>
        <w:rPr>
          <w:rFonts w:hint="eastAsia" w:asciiTheme="minorEastAsia" w:hAnsiTheme="minorEastAsia" w:eastAsiaTheme="minorEastAsia" w:cstheme="minorEastAsia"/>
          <w:color w:val="auto"/>
          <w:highlight w:val="none"/>
        </w:rPr>
        <w:t>。（按“评审方法及评审标准”→“资格审查表”规定提供）。（加盖供应商公章）。</w:t>
      </w:r>
    </w:p>
    <w:p w14:paraId="60864370">
      <w:pPr>
        <w:tabs>
          <w:tab w:val="left" w:pos="1160"/>
        </w:tabs>
        <w:spacing w:line="360" w:lineRule="auto"/>
        <w:rPr>
          <w:rFonts w:hint="eastAsia" w:asciiTheme="minorEastAsia" w:hAnsiTheme="minorEastAsia" w:eastAsiaTheme="minorEastAsia" w:cstheme="minorEastAsia"/>
          <w:color w:val="auto"/>
          <w:highlight w:val="none"/>
        </w:rPr>
      </w:pPr>
    </w:p>
    <w:bookmarkEnd w:id="149"/>
    <w:p w14:paraId="368682C8">
      <w:pPr>
        <w:tabs>
          <w:tab w:val="left" w:pos="1160"/>
        </w:tabs>
        <w:spacing w:line="360" w:lineRule="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4．</w:t>
      </w:r>
      <w:r>
        <w:rPr>
          <w:rFonts w:hint="eastAsia" w:asciiTheme="minorEastAsia" w:hAnsiTheme="minorEastAsia" w:eastAsiaTheme="minorEastAsia" w:cstheme="minorEastAsia"/>
          <w:color w:val="auto"/>
          <w:szCs w:val="21"/>
          <w:highlight w:val="none"/>
        </w:rPr>
        <w:t>2026年01月至投标截止时间内，供应商任意连续3个月</w:t>
      </w:r>
      <w:r>
        <w:rPr>
          <w:rFonts w:hint="eastAsia" w:asciiTheme="minorEastAsia" w:hAnsiTheme="minorEastAsia" w:eastAsiaTheme="minorEastAsia" w:cstheme="minorEastAsia"/>
          <w:color w:val="auto"/>
          <w:highlight w:val="none"/>
        </w:rPr>
        <w:t>依法缴纳税费证明和社会保险缴纳证明材料。</w:t>
      </w:r>
      <w:r>
        <w:rPr>
          <w:rFonts w:hint="eastAsia" w:asciiTheme="minorEastAsia" w:hAnsiTheme="minorEastAsia" w:eastAsiaTheme="minorEastAsia" w:cstheme="minorEastAsia"/>
          <w:color w:val="auto"/>
          <w:szCs w:val="21"/>
          <w:highlight w:val="none"/>
        </w:rPr>
        <w:t>对于从取得营业执照时间起到投标文件递交截止时间为止不足3个月的供应商，只需提交从取得营业执照时间起到投标文件递交截止时间前一个月的缴纳税费证明及社保缴费证明。供应商成立不足1个月的，无须提供缴纳税费证明及社保缴费证明。依法免税或不需要缴纳社会保障资金的供应商，须提供相应文件证明其依法免税或不需要缴纳社会保障资金，否则资格审查不通过。</w:t>
      </w:r>
      <w:r>
        <w:rPr>
          <w:rFonts w:hint="eastAsia" w:asciiTheme="minorEastAsia" w:hAnsiTheme="minorEastAsia" w:eastAsiaTheme="minorEastAsia" w:cstheme="minorEastAsia"/>
          <w:color w:val="auto"/>
          <w:highlight w:val="none"/>
        </w:rPr>
        <w:t>（按“评审方法及评审标准”→“资格审查表”规定提供）（加盖供应商公章）。</w:t>
      </w:r>
    </w:p>
    <w:p w14:paraId="288E42A5">
      <w:pPr>
        <w:tabs>
          <w:tab w:val="left" w:pos="1160"/>
        </w:tabs>
        <w:spacing w:line="360" w:lineRule="auto"/>
        <w:rPr>
          <w:rFonts w:hint="eastAsia" w:asciiTheme="minorEastAsia" w:hAnsiTheme="minorEastAsia" w:eastAsiaTheme="minorEastAsia" w:cstheme="minorEastAsia"/>
          <w:color w:val="auto"/>
          <w:highlight w:val="none"/>
        </w:rPr>
      </w:pPr>
    </w:p>
    <w:p w14:paraId="16239528">
      <w:pPr>
        <w:tabs>
          <w:tab w:val="left" w:pos="1160"/>
        </w:tabs>
        <w:spacing w:line="360" w:lineRule="auto"/>
        <w:rPr>
          <w:rFonts w:hint="eastAsia" w:asciiTheme="minorEastAsia" w:hAnsiTheme="minorEastAsia" w:eastAsiaTheme="minorEastAsia" w:cstheme="minorEastAsia"/>
          <w:color w:val="auto"/>
          <w:highlight w:val="none"/>
        </w:rPr>
      </w:pPr>
    </w:p>
    <w:p w14:paraId="63AD325B">
      <w:pPr>
        <w:tabs>
          <w:tab w:val="left" w:pos="1160"/>
        </w:tabs>
        <w:spacing w:line="360" w:lineRule="auto"/>
        <w:rPr>
          <w:rFonts w:hint="eastAsia" w:asciiTheme="minorEastAsia" w:hAnsiTheme="minorEastAsia" w:eastAsiaTheme="minorEastAsia" w:cstheme="minorEastAsia"/>
          <w:color w:val="auto"/>
          <w:highlight w:val="none"/>
        </w:rPr>
      </w:pPr>
      <w:bookmarkStart w:id="150" w:name="_Hlk19114283"/>
      <w:r>
        <w:rPr>
          <w:rFonts w:hint="eastAsia" w:asciiTheme="minorEastAsia" w:hAnsiTheme="minorEastAsia" w:eastAsiaTheme="minorEastAsia" w:cstheme="minorEastAsia"/>
          <w:color w:val="auto"/>
          <w:highlight w:val="none"/>
        </w:rPr>
        <w:t>5．具备法律、行政法规规定的其他要求的证明材料（按“评审方法及评审标准”→“资格审查表”规定提供）。</w:t>
      </w:r>
      <w:bookmarkStart w:id="151" w:name="_Hlk48144477"/>
      <w:r>
        <w:rPr>
          <w:rFonts w:hint="eastAsia" w:asciiTheme="minorEastAsia" w:hAnsiTheme="minorEastAsia" w:eastAsiaTheme="minorEastAsia" w:cstheme="minorEastAsia"/>
          <w:b/>
          <w:bCs/>
          <w:color w:val="auto"/>
          <w:highlight w:val="none"/>
        </w:rPr>
        <w:t>（如招标文件有要求时提供）</w:t>
      </w:r>
      <w:bookmarkEnd w:id="151"/>
    </w:p>
    <w:p w14:paraId="0DF2FFCA">
      <w:pPr>
        <w:tabs>
          <w:tab w:val="left" w:pos="1160"/>
        </w:tabs>
        <w:spacing w:line="360" w:lineRule="auto"/>
        <w:rPr>
          <w:rFonts w:hint="eastAsia" w:asciiTheme="minorEastAsia" w:hAnsiTheme="minorEastAsia" w:eastAsiaTheme="minorEastAsia" w:cstheme="minorEastAsia"/>
          <w:color w:val="auto"/>
          <w:highlight w:val="none"/>
        </w:rPr>
      </w:pPr>
    </w:p>
    <w:p w14:paraId="6C45C113">
      <w:pPr>
        <w:tabs>
          <w:tab w:val="left" w:pos="1160"/>
        </w:tabs>
        <w:spacing w:line="360" w:lineRule="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6．满足供应商特定资格条件的其他证明材料加盖供应商公章（按“评审方法及评审标准”→“资格审查表”→“</w:t>
      </w:r>
      <w:r>
        <w:rPr>
          <w:rFonts w:hint="eastAsia" w:asciiTheme="minorEastAsia" w:hAnsiTheme="minorEastAsia" w:eastAsiaTheme="minorEastAsia" w:cstheme="minorEastAsia"/>
          <w:color w:val="auto"/>
          <w:highlight w:val="none"/>
          <w:lang w:val="zh-CN"/>
        </w:rPr>
        <w:t>供应商应符合的</w:t>
      </w:r>
      <w:r>
        <w:rPr>
          <w:rFonts w:hint="eastAsia" w:asciiTheme="minorEastAsia" w:hAnsiTheme="minorEastAsia" w:eastAsiaTheme="minorEastAsia" w:cstheme="minorEastAsia"/>
          <w:color w:val="auto"/>
          <w:highlight w:val="none"/>
        </w:rPr>
        <w:t>特定资格条件”规定提供）。</w:t>
      </w:r>
      <w:r>
        <w:rPr>
          <w:rFonts w:hint="eastAsia" w:asciiTheme="minorEastAsia" w:hAnsiTheme="minorEastAsia" w:eastAsiaTheme="minorEastAsia" w:cstheme="minorEastAsia"/>
          <w:b/>
          <w:bCs/>
          <w:color w:val="auto"/>
          <w:highlight w:val="none"/>
        </w:rPr>
        <w:t>（如招标文件有要求时提供）</w:t>
      </w:r>
    </w:p>
    <w:p w14:paraId="06F4A5A0">
      <w:pPr>
        <w:tabs>
          <w:tab w:val="left" w:pos="1160"/>
        </w:tabs>
        <w:spacing w:line="360" w:lineRule="auto"/>
        <w:rPr>
          <w:rFonts w:hint="eastAsia" w:asciiTheme="minorEastAsia" w:hAnsiTheme="minorEastAsia" w:eastAsiaTheme="minorEastAsia" w:cstheme="minorEastAsia"/>
          <w:color w:val="auto"/>
          <w:highlight w:val="none"/>
        </w:rPr>
        <w:sectPr>
          <w:headerReference r:id="rId5" w:type="default"/>
          <w:footerReference r:id="rId6" w:type="default"/>
          <w:pgSz w:w="11906" w:h="16838"/>
          <w:pgMar w:top="1440" w:right="1440" w:bottom="1440" w:left="1440" w:header="851" w:footer="992" w:gutter="0"/>
          <w:pgNumType w:fmt="decimal"/>
          <w:cols w:space="720" w:num="1"/>
          <w:docGrid w:linePitch="312" w:charSpace="0"/>
        </w:sectPr>
      </w:pPr>
    </w:p>
    <w:p w14:paraId="2FF74A5C">
      <w:pPr>
        <w:tabs>
          <w:tab w:val="left" w:pos="1160"/>
        </w:tabs>
        <w:spacing w:line="360" w:lineRule="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7．直接控股股东、管理关系信息表</w:t>
      </w:r>
    </w:p>
    <w:p w14:paraId="0E625CB3">
      <w:pPr>
        <w:tabs>
          <w:tab w:val="left" w:pos="1160"/>
        </w:tabs>
        <w:spacing w:line="360" w:lineRule="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7.1投标人直接控股股东信息表</w:t>
      </w:r>
    </w:p>
    <w:tbl>
      <w:tblPr>
        <w:tblStyle w:val="51"/>
        <w:tblW w:w="0" w:type="auto"/>
        <w:tblInd w:w="0" w:type="dxa"/>
        <w:tblLayout w:type="fixed"/>
        <w:tblCellMar>
          <w:top w:w="0" w:type="dxa"/>
          <w:left w:w="0" w:type="dxa"/>
          <w:bottom w:w="0" w:type="dxa"/>
          <w:right w:w="0" w:type="dxa"/>
        </w:tblCellMar>
      </w:tblPr>
      <w:tblGrid>
        <w:gridCol w:w="828"/>
        <w:gridCol w:w="2269"/>
        <w:gridCol w:w="1239"/>
        <w:gridCol w:w="3722"/>
        <w:gridCol w:w="1418"/>
      </w:tblGrid>
      <w:tr w14:paraId="72C5C4E6">
        <w:tblPrEx>
          <w:tblCellMar>
            <w:top w:w="0" w:type="dxa"/>
            <w:left w:w="0" w:type="dxa"/>
            <w:bottom w:w="0" w:type="dxa"/>
            <w:right w:w="0" w:type="dxa"/>
          </w:tblCellMar>
        </w:tblPrEx>
        <w:trPr>
          <w:tblHeader/>
        </w:trPr>
        <w:tc>
          <w:tcPr>
            <w:tcW w:w="828" w:type="dxa"/>
            <w:tcBorders>
              <w:top w:val="single" w:color="auto" w:sz="4" w:space="0"/>
              <w:left w:val="single" w:color="auto" w:sz="4" w:space="0"/>
              <w:bottom w:val="single" w:color="auto" w:sz="4" w:space="0"/>
              <w:right w:val="single" w:color="auto" w:sz="4" w:space="0"/>
            </w:tcBorders>
            <w:tcMar>
              <w:top w:w="120" w:type="dxa"/>
              <w:left w:w="120" w:type="dxa"/>
              <w:bottom w:w="120" w:type="dxa"/>
              <w:right w:w="120" w:type="dxa"/>
            </w:tcMar>
            <w:vAlign w:val="center"/>
          </w:tcPr>
          <w:p w14:paraId="161F6698">
            <w:pPr>
              <w:tabs>
                <w:tab w:val="left" w:pos="1160"/>
              </w:tabs>
              <w:spacing w:line="360" w:lineRule="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序号</w:t>
            </w:r>
          </w:p>
        </w:tc>
        <w:tc>
          <w:tcPr>
            <w:tcW w:w="2269" w:type="dxa"/>
            <w:tcBorders>
              <w:top w:val="single" w:color="auto" w:sz="4" w:space="0"/>
              <w:left w:val="single" w:color="auto" w:sz="4" w:space="0"/>
              <w:bottom w:val="single" w:color="auto" w:sz="4" w:space="0"/>
              <w:right w:val="single" w:color="auto" w:sz="4" w:space="0"/>
            </w:tcBorders>
            <w:tcMar>
              <w:top w:w="120" w:type="dxa"/>
              <w:left w:w="120" w:type="dxa"/>
              <w:bottom w:w="120" w:type="dxa"/>
              <w:right w:w="120" w:type="dxa"/>
            </w:tcMar>
            <w:vAlign w:val="center"/>
          </w:tcPr>
          <w:p w14:paraId="7C0D4F3C">
            <w:pPr>
              <w:tabs>
                <w:tab w:val="left" w:pos="1160"/>
              </w:tabs>
              <w:spacing w:line="360" w:lineRule="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直接控股股东名称</w:t>
            </w:r>
          </w:p>
        </w:tc>
        <w:tc>
          <w:tcPr>
            <w:tcW w:w="1239" w:type="dxa"/>
            <w:tcBorders>
              <w:top w:val="single" w:color="auto" w:sz="4" w:space="0"/>
              <w:left w:val="single" w:color="auto" w:sz="4" w:space="0"/>
              <w:bottom w:val="single" w:color="auto" w:sz="4" w:space="0"/>
              <w:right w:val="single" w:color="auto" w:sz="4" w:space="0"/>
            </w:tcBorders>
            <w:tcMar>
              <w:top w:w="120" w:type="dxa"/>
              <w:left w:w="120" w:type="dxa"/>
              <w:bottom w:w="120" w:type="dxa"/>
              <w:right w:w="120" w:type="dxa"/>
            </w:tcMar>
            <w:vAlign w:val="center"/>
          </w:tcPr>
          <w:p w14:paraId="5FE29820">
            <w:pPr>
              <w:tabs>
                <w:tab w:val="left" w:pos="1160"/>
              </w:tabs>
              <w:spacing w:line="360" w:lineRule="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出资比例</w:t>
            </w:r>
          </w:p>
        </w:tc>
        <w:tc>
          <w:tcPr>
            <w:tcW w:w="3722" w:type="dxa"/>
            <w:tcBorders>
              <w:top w:val="single" w:color="auto" w:sz="4" w:space="0"/>
              <w:left w:val="single" w:color="auto" w:sz="4" w:space="0"/>
              <w:bottom w:val="single" w:color="auto" w:sz="4" w:space="0"/>
              <w:right w:val="single" w:color="auto" w:sz="4" w:space="0"/>
            </w:tcBorders>
            <w:tcMar>
              <w:top w:w="120" w:type="dxa"/>
              <w:left w:w="120" w:type="dxa"/>
              <w:bottom w:w="120" w:type="dxa"/>
              <w:right w:w="120" w:type="dxa"/>
            </w:tcMar>
            <w:vAlign w:val="center"/>
          </w:tcPr>
          <w:p w14:paraId="2434440F">
            <w:pPr>
              <w:tabs>
                <w:tab w:val="left" w:pos="1160"/>
              </w:tabs>
              <w:spacing w:line="360" w:lineRule="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身份证号码或者统一社会信用代码</w:t>
            </w:r>
          </w:p>
        </w:tc>
        <w:tc>
          <w:tcPr>
            <w:tcW w:w="1418" w:type="dxa"/>
            <w:tcBorders>
              <w:top w:val="single" w:color="auto" w:sz="4" w:space="0"/>
              <w:left w:val="single" w:color="auto" w:sz="4" w:space="0"/>
              <w:bottom w:val="single" w:color="auto" w:sz="4" w:space="0"/>
              <w:right w:val="single" w:color="auto" w:sz="4" w:space="0"/>
            </w:tcBorders>
            <w:tcMar>
              <w:top w:w="120" w:type="dxa"/>
              <w:left w:w="120" w:type="dxa"/>
              <w:bottom w:w="120" w:type="dxa"/>
              <w:right w:w="120" w:type="dxa"/>
            </w:tcMar>
            <w:vAlign w:val="center"/>
          </w:tcPr>
          <w:p w14:paraId="45575D8E">
            <w:pPr>
              <w:tabs>
                <w:tab w:val="left" w:pos="1160"/>
              </w:tabs>
              <w:spacing w:line="360" w:lineRule="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备注</w:t>
            </w:r>
          </w:p>
        </w:tc>
      </w:tr>
      <w:tr w14:paraId="644AD093">
        <w:tblPrEx>
          <w:tblCellMar>
            <w:top w:w="0" w:type="dxa"/>
            <w:left w:w="0" w:type="dxa"/>
            <w:bottom w:w="0" w:type="dxa"/>
            <w:right w:w="0" w:type="dxa"/>
          </w:tblCellMar>
        </w:tblPrEx>
        <w:tc>
          <w:tcPr>
            <w:tcW w:w="828" w:type="dxa"/>
            <w:tcBorders>
              <w:top w:val="single" w:color="auto" w:sz="4" w:space="0"/>
              <w:left w:val="single" w:color="auto" w:sz="4" w:space="0"/>
              <w:bottom w:val="single" w:color="auto" w:sz="4" w:space="0"/>
              <w:right w:val="single" w:color="auto" w:sz="4" w:space="0"/>
            </w:tcBorders>
            <w:tcMar>
              <w:top w:w="120" w:type="dxa"/>
              <w:left w:w="120" w:type="dxa"/>
              <w:bottom w:w="120" w:type="dxa"/>
              <w:right w:w="120" w:type="dxa"/>
            </w:tcMar>
            <w:vAlign w:val="center"/>
          </w:tcPr>
          <w:p w14:paraId="37D0704D">
            <w:pPr>
              <w:tabs>
                <w:tab w:val="left" w:pos="1160"/>
              </w:tabs>
              <w:spacing w:line="360" w:lineRule="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1</w:t>
            </w:r>
          </w:p>
        </w:tc>
        <w:tc>
          <w:tcPr>
            <w:tcW w:w="2269" w:type="dxa"/>
            <w:tcBorders>
              <w:top w:val="single" w:color="auto" w:sz="4" w:space="0"/>
              <w:left w:val="single" w:color="auto" w:sz="4" w:space="0"/>
              <w:bottom w:val="single" w:color="auto" w:sz="4" w:space="0"/>
              <w:right w:val="single" w:color="auto" w:sz="4" w:space="0"/>
            </w:tcBorders>
            <w:tcMar>
              <w:top w:w="120" w:type="dxa"/>
              <w:left w:w="120" w:type="dxa"/>
              <w:bottom w:w="120" w:type="dxa"/>
              <w:right w:w="120" w:type="dxa"/>
            </w:tcMar>
            <w:vAlign w:val="center"/>
          </w:tcPr>
          <w:p w14:paraId="15D30549">
            <w:pPr>
              <w:tabs>
                <w:tab w:val="left" w:pos="1160"/>
              </w:tabs>
              <w:spacing w:line="360" w:lineRule="auto"/>
              <w:rPr>
                <w:rFonts w:hint="eastAsia" w:asciiTheme="minorEastAsia" w:hAnsiTheme="minorEastAsia" w:eastAsiaTheme="minorEastAsia" w:cstheme="minorEastAsia"/>
                <w:color w:val="auto"/>
                <w:highlight w:val="none"/>
              </w:rPr>
            </w:pPr>
          </w:p>
        </w:tc>
        <w:tc>
          <w:tcPr>
            <w:tcW w:w="1239" w:type="dxa"/>
            <w:tcBorders>
              <w:top w:val="single" w:color="auto" w:sz="4" w:space="0"/>
              <w:left w:val="single" w:color="auto" w:sz="4" w:space="0"/>
              <w:bottom w:val="single" w:color="auto" w:sz="4" w:space="0"/>
              <w:right w:val="single" w:color="auto" w:sz="4" w:space="0"/>
            </w:tcBorders>
            <w:tcMar>
              <w:top w:w="120" w:type="dxa"/>
              <w:left w:w="120" w:type="dxa"/>
              <w:bottom w:w="120" w:type="dxa"/>
              <w:right w:w="120" w:type="dxa"/>
            </w:tcMar>
            <w:vAlign w:val="center"/>
          </w:tcPr>
          <w:p w14:paraId="56F3228F">
            <w:pPr>
              <w:tabs>
                <w:tab w:val="left" w:pos="1160"/>
              </w:tabs>
              <w:spacing w:line="360" w:lineRule="auto"/>
              <w:rPr>
                <w:rFonts w:hint="eastAsia" w:asciiTheme="minorEastAsia" w:hAnsiTheme="minorEastAsia" w:eastAsiaTheme="minorEastAsia" w:cstheme="minorEastAsia"/>
                <w:color w:val="auto"/>
                <w:highlight w:val="none"/>
              </w:rPr>
            </w:pPr>
          </w:p>
        </w:tc>
        <w:tc>
          <w:tcPr>
            <w:tcW w:w="3722" w:type="dxa"/>
            <w:tcBorders>
              <w:top w:val="single" w:color="auto" w:sz="4" w:space="0"/>
              <w:left w:val="single" w:color="auto" w:sz="4" w:space="0"/>
              <w:bottom w:val="single" w:color="auto" w:sz="4" w:space="0"/>
              <w:right w:val="single" w:color="auto" w:sz="4" w:space="0"/>
            </w:tcBorders>
            <w:tcMar>
              <w:top w:w="120" w:type="dxa"/>
              <w:left w:w="120" w:type="dxa"/>
              <w:bottom w:w="120" w:type="dxa"/>
              <w:right w:w="120" w:type="dxa"/>
            </w:tcMar>
            <w:vAlign w:val="center"/>
          </w:tcPr>
          <w:p w14:paraId="684E4CB7">
            <w:pPr>
              <w:tabs>
                <w:tab w:val="left" w:pos="1160"/>
              </w:tabs>
              <w:spacing w:line="360" w:lineRule="auto"/>
              <w:rPr>
                <w:rFonts w:hint="eastAsia" w:asciiTheme="minorEastAsia" w:hAnsiTheme="minorEastAsia" w:eastAsiaTheme="minorEastAsia" w:cstheme="minorEastAsia"/>
                <w:color w:val="auto"/>
                <w:highlight w:val="none"/>
              </w:rPr>
            </w:pPr>
          </w:p>
        </w:tc>
        <w:tc>
          <w:tcPr>
            <w:tcW w:w="1418" w:type="dxa"/>
            <w:tcBorders>
              <w:top w:val="single" w:color="auto" w:sz="4" w:space="0"/>
              <w:left w:val="single" w:color="auto" w:sz="4" w:space="0"/>
              <w:bottom w:val="single" w:color="auto" w:sz="4" w:space="0"/>
              <w:right w:val="single" w:color="auto" w:sz="4" w:space="0"/>
            </w:tcBorders>
            <w:tcMar>
              <w:top w:w="120" w:type="dxa"/>
              <w:left w:w="120" w:type="dxa"/>
              <w:bottom w:w="120" w:type="dxa"/>
              <w:right w:w="120" w:type="dxa"/>
            </w:tcMar>
            <w:vAlign w:val="center"/>
          </w:tcPr>
          <w:p w14:paraId="7B30F46C">
            <w:pPr>
              <w:tabs>
                <w:tab w:val="left" w:pos="1160"/>
              </w:tabs>
              <w:spacing w:line="360" w:lineRule="auto"/>
              <w:rPr>
                <w:rFonts w:hint="eastAsia" w:asciiTheme="minorEastAsia" w:hAnsiTheme="minorEastAsia" w:eastAsiaTheme="minorEastAsia" w:cstheme="minorEastAsia"/>
                <w:color w:val="auto"/>
                <w:highlight w:val="none"/>
              </w:rPr>
            </w:pPr>
          </w:p>
        </w:tc>
      </w:tr>
      <w:tr w14:paraId="6933E5BC">
        <w:tblPrEx>
          <w:tblCellMar>
            <w:top w:w="0" w:type="dxa"/>
            <w:left w:w="0" w:type="dxa"/>
            <w:bottom w:w="0" w:type="dxa"/>
            <w:right w:w="0" w:type="dxa"/>
          </w:tblCellMar>
        </w:tblPrEx>
        <w:tc>
          <w:tcPr>
            <w:tcW w:w="828" w:type="dxa"/>
            <w:tcBorders>
              <w:top w:val="single" w:color="auto" w:sz="4" w:space="0"/>
              <w:left w:val="single" w:color="auto" w:sz="4" w:space="0"/>
              <w:bottom w:val="single" w:color="auto" w:sz="4" w:space="0"/>
              <w:right w:val="single" w:color="auto" w:sz="4" w:space="0"/>
            </w:tcBorders>
            <w:tcMar>
              <w:top w:w="120" w:type="dxa"/>
              <w:left w:w="120" w:type="dxa"/>
              <w:bottom w:w="120" w:type="dxa"/>
              <w:right w:w="120" w:type="dxa"/>
            </w:tcMar>
            <w:vAlign w:val="center"/>
          </w:tcPr>
          <w:p w14:paraId="215A9DB5">
            <w:pPr>
              <w:tabs>
                <w:tab w:val="left" w:pos="1160"/>
              </w:tabs>
              <w:spacing w:line="360" w:lineRule="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2</w:t>
            </w:r>
          </w:p>
        </w:tc>
        <w:tc>
          <w:tcPr>
            <w:tcW w:w="2269" w:type="dxa"/>
            <w:tcBorders>
              <w:top w:val="single" w:color="auto" w:sz="4" w:space="0"/>
              <w:left w:val="single" w:color="auto" w:sz="4" w:space="0"/>
              <w:bottom w:val="single" w:color="auto" w:sz="4" w:space="0"/>
              <w:right w:val="single" w:color="auto" w:sz="4" w:space="0"/>
            </w:tcBorders>
            <w:tcMar>
              <w:top w:w="120" w:type="dxa"/>
              <w:left w:w="120" w:type="dxa"/>
              <w:bottom w:w="120" w:type="dxa"/>
              <w:right w:w="120" w:type="dxa"/>
            </w:tcMar>
            <w:vAlign w:val="center"/>
          </w:tcPr>
          <w:p w14:paraId="51E09691">
            <w:pPr>
              <w:tabs>
                <w:tab w:val="left" w:pos="1160"/>
              </w:tabs>
              <w:spacing w:line="360" w:lineRule="auto"/>
              <w:rPr>
                <w:rFonts w:hint="eastAsia" w:asciiTheme="minorEastAsia" w:hAnsiTheme="minorEastAsia" w:eastAsiaTheme="minorEastAsia" w:cstheme="minorEastAsia"/>
                <w:color w:val="auto"/>
                <w:highlight w:val="none"/>
              </w:rPr>
            </w:pPr>
          </w:p>
        </w:tc>
        <w:tc>
          <w:tcPr>
            <w:tcW w:w="1239" w:type="dxa"/>
            <w:tcBorders>
              <w:top w:val="single" w:color="auto" w:sz="4" w:space="0"/>
              <w:left w:val="single" w:color="auto" w:sz="4" w:space="0"/>
              <w:bottom w:val="single" w:color="auto" w:sz="4" w:space="0"/>
              <w:right w:val="single" w:color="auto" w:sz="4" w:space="0"/>
            </w:tcBorders>
            <w:tcMar>
              <w:top w:w="120" w:type="dxa"/>
              <w:left w:w="120" w:type="dxa"/>
              <w:bottom w:w="120" w:type="dxa"/>
              <w:right w:w="120" w:type="dxa"/>
            </w:tcMar>
            <w:vAlign w:val="center"/>
          </w:tcPr>
          <w:p w14:paraId="68E8DD4D">
            <w:pPr>
              <w:tabs>
                <w:tab w:val="left" w:pos="1160"/>
              </w:tabs>
              <w:spacing w:line="360" w:lineRule="auto"/>
              <w:rPr>
                <w:rFonts w:hint="eastAsia" w:asciiTheme="minorEastAsia" w:hAnsiTheme="minorEastAsia" w:eastAsiaTheme="minorEastAsia" w:cstheme="minorEastAsia"/>
                <w:color w:val="auto"/>
                <w:highlight w:val="none"/>
              </w:rPr>
            </w:pPr>
          </w:p>
        </w:tc>
        <w:tc>
          <w:tcPr>
            <w:tcW w:w="3722" w:type="dxa"/>
            <w:tcBorders>
              <w:top w:val="single" w:color="auto" w:sz="4" w:space="0"/>
              <w:left w:val="single" w:color="auto" w:sz="4" w:space="0"/>
              <w:bottom w:val="single" w:color="auto" w:sz="4" w:space="0"/>
              <w:right w:val="single" w:color="auto" w:sz="4" w:space="0"/>
            </w:tcBorders>
            <w:tcMar>
              <w:top w:w="120" w:type="dxa"/>
              <w:left w:w="120" w:type="dxa"/>
              <w:bottom w:w="120" w:type="dxa"/>
              <w:right w:w="120" w:type="dxa"/>
            </w:tcMar>
            <w:vAlign w:val="center"/>
          </w:tcPr>
          <w:p w14:paraId="76153252">
            <w:pPr>
              <w:tabs>
                <w:tab w:val="left" w:pos="1160"/>
              </w:tabs>
              <w:spacing w:line="360" w:lineRule="auto"/>
              <w:rPr>
                <w:rFonts w:hint="eastAsia" w:asciiTheme="minorEastAsia" w:hAnsiTheme="minorEastAsia" w:eastAsiaTheme="minorEastAsia" w:cstheme="minorEastAsia"/>
                <w:color w:val="auto"/>
                <w:highlight w:val="none"/>
              </w:rPr>
            </w:pPr>
          </w:p>
        </w:tc>
        <w:tc>
          <w:tcPr>
            <w:tcW w:w="1418" w:type="dxa"/>
            <w:tcBorders>
              <w:top w:val="single" w:color="auto" w:sz="4" w:space="0"/>
              <w:left w:val="single" w:color="auto" w:sz="4" w:space="0"/>
              <w:bottom w:val="single" w:color="auto" w:sz="4" w:space="0"/>
              <w:right w:val="single" w:color="auto" w:sz="4" w:space="0"/>
            </w:tcBorders>
            <w:tcMar>
              <w:top w:w="120" w:type="dxa"/>
              <w:left w:w="120" w:type="dxa"/>
              <w:bottom w:w="120" w:type="dxa"/>
              <w:right w:w="120" w:type="dxa"/>
            </w:tcMar>
            <w:vAlign w:val="center"/>
          </w:tcPr>
          <w:p w14:paraId="6E27B6A7">
            <w:pPr>
              <w:tabs>
                <w:tab w:val="left" w:pos="1160"/>
              </w:tabs>
              <w:spacing w:line="360" w:lineRule="auto"/>
              <w:rPr>
                <w:rFonts w:hint="eastAsia" w:asciiTheme="minorEastAsia" w:hAnsiTheme="minorEastAsia" w:eastAsiaTheme="minorEastAsia" w:cstheme="minorEastAsia"/>
                <w:color w:val="auto"/>
                <w:highlight w:val="none"/>
              </w:rPr>
            </w:pPr>
          </w:p>
        </w:tc>
      </w:tr>
      <w:tr w14:paraId="3289E9E4">
        <w:tblPrEx>
          <w:tblCellMar>
            <w:top w:w="0" w:type="dxa"/>
            <w:left w:w="0" w:type="dxa"/>
            <w:bottom w:w="0" w:type="dxa"/>
            <w:right w:w="0" w:type="dxa"/>
          </w:tblCellMar>
        </w:tblPrEx>
        <w:tc>
          <w:tcPr>
            <w:tcW w:w="828" w:type="dxa"/>
            <w:tcBorders>
              <w:top w:val="single" w:color="auto" w:sz="4" w:space="0"/>
              <w:left w:val="single" w:color="auto" w:sz="4" w:space="0"/>
              <w:bottom w:val="single" w:color="auto" w:sz="4" w:space="0"/>
              <w:right w:val="single" w:color="auto" w:sz="4" w:space="0"/>
            </w:tcBorders>
            <w:tcMar>
              <w:top w:w="120" w:type="dxa"/>
              <w:left w:w="120" w:type="dxa"/>
              <w:bottom w:w="120" w:type="dxa"/>
              <w:right w:w="120" w:type="dxa"/>
            </w:tcMar>
            <w:vAlign w:val="center"/>
          </w:tcPr>
          <w:p w14:paraId="2C23F71F">
            <w:pPr>
              <w:tabs>
                <w:tab w:val="left" w:pos="1160"/>
              </w:tabs>
              <w:spacing w:line="360" w:lineRule="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3</w:t>
            </w:r>
          </w:p>
        </w:tc>
        <w:tc>
          <w:tcPr>
            <w:tcW w:w="2269" w:type="dxa"/>
            <w:tcBorders>
              <w:top w:val="single" w:color="auto" w:sz="4" w:space="0"/>
              <w:left w:val="single" w:color="auto" w:sz="4" w:space="0"/>
              <w:bottom w:val="single" w:color="auto" w:sz="4" w:space="0"/>
              <w:right w:val="single" w:color="auto" w:sz="4" w:space="0"/>
            </w:tcBorders>
            <w:tcMar>
              <w:top w:w="120" w:type="dxa"/>
              <w:left w:w="120" w:type="dxa"/>
              <w:bottom w:w="120" w:type="dxa"/>
              <w:right w:w="120" w:type="dxa"/>
            </w:tcMar>
            <w:vAlign w:val="center"/>
          </w:tcPr>
          <w:p w14:paraId="47E9E3FD">
            <w:pPr>
              <w:tabs>
                <w:tab w:val="left" w:pos="1160"/>
              </w:tabs>
              <w:spacing w:line="360" w:lineRule="auto"/>
              <w:rPr>
                <w:rFonts w:hint="eastAsia" w:asciiTheme="minorEastAsia" w:hAnsiTheme="minorEastAsia" w:eastAsiaTheme="minorEastAsia" w:cstheme="minorEastAsia"/>
                <w:color w:val="auto"/>
                <w:highlight w:val="none"/>
              </w:rPr>
            </w:pPr>
          </w:p>
        </w:tc>
        <w:tc>
          <w:tcPr>
            <w:tcW w:w="1239" w:type="dxa"/>
            <w:tcBorders>
              <w:top w:val="single" w:color="auto" w:sz="4" w:space="0"/>
              <w:left w:val="single" w:color="auto" w:sz="4" w:space="0"/>
              <w:bottom w:val="single" w:color="auto" w:sz="4" w:space="0"/>
              <w:right w:val="single" w:color="auto" w:sz="4" w:space="0"/>
            </w:tcBorders>
            <w:tcMar>
              <w:top w:w="120" w:type="dxa"/>
              <w:left w:w="120" w:type="dxa"/>
              <w:bottom w:w="120" w:type="dxa"/>
              <w:right w:w="120" w:type="dxa"/>
            </w:tcMar>
            <w:vAlign w:val="center"/>
          </w:tcPr>
          <w:p w14:paraId="1006B218">
            <w:pPr>
              <w:tabs>
                <w:tab w:val="left" w:pos="1160"/>
              </w:tabs>
              <w:spacing w:line="360" w:lineRule="auto"/>
              <w:rPr>
                <w:rFonts w:hint="eastAsia" w:asciiTheme="minorEastAsia" w:hAnsiTheme="minorEastAsia" w:eastAsiaTheme="minorEastAsia" w:cstheme="minorEastAsia"/>
                <w:color w:val="auto"/>
                <w:highlight w:val="none"/>
              </w:rPr>
            </w:pPr>
          </w:p>
        </w:tc>
        <w:tc>
          <w:tcPr>
            <w:tcW w:w="3722" w:type="dxa"/>
            <w:tcBorders>
              <w:top w:val="single" w:color="auto" w:sz="4" w:space="0"/>
              <w:left w:val="single" w:color="auto" w:sz="4" w:space="0"/>
              <w:bottom w:val="single" w:color="auto" w:sz="4" w:space="0"/>
              <w:right w:val="single" w:color="auto" w:sz="4" w:space="0"/>
            </w:tcBorders>
            <w:tcMar>
              <w:top w:w="120" w:type="dxa"/>
              <w:left w:w="120" w:type="dxa"/>
              <w:bottom w:w="120" w:type="dxa"/>
              <w:right w:w="120" w:type="dxa"/>
            </w:tcMar>
            <w:vAlign w:val="center"/>
          </w:tcPr>
          <w:p w14:paraId="5702B1AC">
            <w:pPr>
              <w:tabs>
                <w:tab w:val="left" w:pos="1160"/>
              </w:tabs>
              <w:spacing w:line="360" w:lineRule="auto"/>
              <w:rPr>
                <w:rFonts w:hint="eastAsia" w:asciiTheme="minorEastAsia" w:hAnsiTheme="minorEastAsia" w:eastAsiaTheme="minorEastAsia" w:cstheme="minorEastAsia"/>
                <w:color w:val="auto"/>
                <w:highlight w:val="none"/>
              </w:rPr>
            </w:pPr>
          </w:p>
        </w:tc>
        <w:tc>
          <w:tcPr>
            <w:tcW w:w="1418" w:type="dxa"/>
            <w:tcBorders>
              <w:top w:val="single" w:color="auto" w:sz="4" w:space="0"/>
              <w:left w:val="single" w:color="auto" w:sz="4" w:space="0"/>
              <w:bottom w:val="single" w:color="auto" w:sz="4" w:space="0"/>
              <w:right w:val="single" w:color="auto" w:sz="4" w:space="0"/>
            </w:tcBorders>
            <w:tcMar>
              <w:top w:w="120" w:type="dxa"/>
              <w:left w:w="120" w:type="dxa"/>
              <w:bottom w:w="120" w:type="dxa"/>
              <w:right w:w="120" w:type="dxa"/>
            </w:tcMar>
            <w:vAlign w:val="center"/>
          </w:tcPr>
          <w:p w14:paraId="5A1805C0">
            <w:pPr>
              <w:tabs>
                <w:tab w:val="left" w:pos="1160"/>
              </w:tabs>
              <w:spacing w:line="360" w:lineRule="auto"/>
              <w:rPr>
                <w:rFonts w:hint="eastAsia" w:asciiTheme="minorEastAsia" w:hAnsiTheme="minorEastAsia" w:eastAsiaTheme="minorEastAsia" w:cstheme="minorEastAsia"/>
                <w:color w:val="auto"/>
                <w:highlight w:val="none"/>
              </w:rPr>
            </w:pPr>
          </w:p>
        </w:tc>
      </w:tr>
      <w:tr w14:paraId="0852ACA1">
        <w:tblPrEx>
          <w:tblCellMar>
            <w:top w:w="0" w:type="dxa"/>
            <w:left w:w="0" w:type="dxa"/>
            <w:bottom w:w="0" w:type="dxa"/>
            <w:right w:w="0" w:type="dxa"/>
          </w:tblCellMar>
        </w:tblPrEx>
        <w:tc>
          <w:tcPr>
            <w:tcW w:w="828" w:type="dxa"/>
            <w:tcBorders>
              <w:top w:val="single" w:color="auto" w:sz="4" w:space="0"/>
              <w:left w:val="single" w:color="auto" w:sz="4" w:space="0"/>
              <w:bottom w:val="single" w:color="auto" w:sz="4" w:space="0"/>
              <w:right w:val="single" w:color="auto" w:sz="4" w:space="0"/>
            </w:tcBorders>
            <w:tcMar>
              <w:top w:w="120" w:type="dxa"/>
              <w:left w:w="120" w:type="dxa"/>
              <w:bottom w:w="120" w:type="dxa"/>
              <w:right w:w="120" w:type="dxa"/>
            </w:tcMar>
            <w:vAlign w:val="center"/>
          </w:tcPr>
          <w:p w14:paraId="51BA4DA5">
            <w:pPr>
              <w:tabs>
                <w:tab w:val="left" w:pos="1160"/>
              </w:tabs>
              <w:spacing w:line="360" w:lineRule="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w:t>
            </w:r>
          </w:p>
        </w:tc>
        <w:tc>
          <w:tcPr>
            <w:tcW w:w="2269" w:type="dxa"/>
            <w:tcBorders>
              <w:top w:val="single" w:color="auto" w:sz="4" w:space="0"/>
              <w:left w:val="single" w:color="auto" w:sz="4" w:space="0"/>
              <w:bottom w:val="single" w:color="auto" w:sz="4" w:space="0"/>
              <w:right w:val="single" w:color="auto" w:sz="4" w:space="0"/>
            </w:tcBorders>
            <w:tcMar>
              <w:top w:w="120" w:type="dxa"/>
              <w:left w:w="120" w:type="dxa"/>
              <w:bottom w:w="120" w:type="dxa"/>
              <w:right w:w="120" w:type="dxa"/>
            </w:tcMar>
            <w:vAlign w:val="center"/>
          </w:tcPr>
          <w:p w14:paraId="53344684">
            <w:pPr>
              <w:tabs>
                <w:tab w:val="left" w:pos="1160"/>
              </w:tabs>
              <w:spacing w:line="360" w:lineRule="auto"/>
              <w:rPr>
                <w:rFonts w:hint="eastAsia" w:asciiTheme="minorEastAsia" w:hAnsiTheme="minorEastAsia" w:eastAsiaTheme="minorEastAsia" w:cstheme="minorEastAsia"/>
                <w:color w:val="auto"/>
                <w:highlight w:val="none"/>
              </w:rPr>
            </w:pPr>
          </w:p>
        </w:tc>
        <w:tc>
          <w:tcPr>
            <w:tcW w:w="1239" w:type="dxa"/>
            <w:tcBorders>
              <w:top w:val="single" w:color="auto" w:sz="4" w:space="0"/>
              <w:left w:val="single" w:color="auto" w:sz="4" w:space="0"/>
              <w:bottom w:val="single" w:color="auto" w:sz="4" w:space="0"/>
              <w:right w:val="single" w:color="auto" w:sz="4" w:space="0"/>
            </w:tcBorders>
            <w:tcMar>
              <w:top w:w="120" w:type="dxa"/>
              <w:left w:w="120" w:type="dxa"/>
              <w:bottom w:w="120" w:type="dxa"/>
              <w:right w:w="120" w:type="dxa"/>
            </w:tcMar>
            <w:vAlign w:val="center"/>
          </w:tcPr>
          <w:p w14:paraId="6255490F">
            <w:pPr>
              <w:tabs>
                <w:tab w:val="left" w:pos="1160"/>
              </w:tabs>
              <w:spacing w:line="360" w:lineRule="auto"/>
              <w:rPr>
                <w:rFonts w:hint="eastAsia" w:asciiTheme="minorEastAsia" w:hAnsiTheme="minorEastAsia" w:eastAsiaTheme="minorEastAsia" w:cstheme="minorEastAsia"/>
                <w:color w:val="auto"/>
                <w:highlight w:val="none"/>
              </w:rPr>
            </w:pPr>
          </w:p>
        </w:tc>
        <w:tc>
          <w:tcPr>
            <w:tcW w:w="3722" w:type="dxa"/>
            <w:tcBorders>
              <w:top w:val="single" w:color="auto" w:sz="4" w:space="0"/>
              <w:left w:val="single" w:color="auto" w:sz="4" w:space="0"/>
              <w:bottom w:val="single" w:color="auto" w:sz="4" w:space="0"/>
              <w:right w:val="single" w:color="auto" w:sz="4" w:space="0"/>
            </w:tcBorders>
            <w:tcMar>
              <w:top w:w="120" w:type="dxa"/>
              <w:left w:w="120" w:type="dxa"/>
              <w:bottom w:w="120" w:type="dxa"/>
              <w:right w:w="120" w:type="dxa"/>
            </w:tcMar>
            <w:vAlign w:val="center"/>
          </w:tcPr>
          <w:p w14:paraId="66EDABCD">
            <w:pPr>
              <w:tabs>
                <w:tab w:val="left" w:pos="1160"/>
              </w:tabs>
              <w:spacing w:line="360" w:lineRule="auto"/>
              <w:rPr>
                <w:rFonts w:hint="eastAsia" w:asciiTheme="minorEastAsia" w:hAnsiTheme="minorEastAsia" w:eastAsiaTheme="minorEastAsia" w:cstheme="minorEastAsia"/>
                <w:color w:val="auto"/>
                <w:highlight w:val="none"/>
              </w:rPr>
            </w:pPr>
          </w:p>
        </w:tc>
        <w:tc>
          <w:tcPr>
            <w:tcW w:w="1418" w:type="dxa"/>
            <w:tcBorders>
              <w:top w:val="single" w:color="auto" w:sz="4" w:space="0"/>
              <w:left w:val="single" w:color="auto" w:sz="4" w:space="0"/>
              <w:bottom w:val="single" w:color="auto" w:sz="4" w:space="0"/>
              <w:right w:val="single" w:color="auto" w:sz="4" w:space="0"/>
            </w:tcBorders>
            <w:tcMar>
              <w:top w:w="120" w:type="dxa"/>
              <w:left w:w="120" w:type="dxa"/>
              <w:bottom w:w="120" w:type="dxa"/>
              <w:right w:w="120" w:type="dxa"/>
            </w:tcMar>
            <w:vAlign w:val="center"/>
          </w:tcPr>
          <w:p w14:paraId="2F0DAAD9">
            <w:pPr>
              <w:tabs>
                <w:tab w:val="left" w:pos="1160"/>
              </w:tabs>
              <w:spacing w:line="360" w:lineRule="auto"/>
              <w:rPr>
                <w:rFonts w:hint="eastAsia" w:asciiTheme="minorEastAsia" w:hAnsiTheme="minorEastAsia" w:eastAsiaTheme="minorEastAsia" w:cstheme="minorEastAsia"/>
                <w:color w:val="auto"/>
                <w:highlight w:val="none"/>
              </w:rPr>
            </w:pPr>
          </w:p>
        </w:tc>
      </w:tr>
    </w:tbl>
    <w:p w14:paraId="7C23E18D">
      <w:pPr>
        <w:tabs>
          <w:tab w:val="left" w:pos="1160"/>
        </w:tabs>
        <w:spacing w:line="360" w:lineRule="auto"/>
        <w:ind w:firstLine="42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注：</w:t>
      </w:r>
    </w:p>
    <w:p w14:paraId="03A99CD8">
      <w:pPr>
        <w:tabs>
          <w:tab w:val="left" w:pos="1160"/>
        </w:tabs>
        <w:spacing w:line="360" w:lineRule="auto"/>
        <w:ind w:firstLine="42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1.直接控股股东：是指其出资额占有限责任公司资本总额百分之五十以上或者其持有的股份占股份有限公司股份总额百分之五十以上的股东；出资额或者持有股份的比例虽然不足百分之五十，但依其出资额或者持有的股份所享有的表决权已足以对股东会、股东大会的决议产生重大影响的股东。</w:t>
      </w:r>
    </w:p>
    <w:p w14:paraId="5BF26966">
      <w:pPr>
        <w:tabs>
          <w:tab w:val="left" w:pos="1160"/>
        </w:tabs>
        <w:spacing w:line="360" w:lineRule="auto"/>
        <w:ind w:firstLine="42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2.本表所指的控股关系仅限于直接控股关系，不包括间接的控股关系。公司实际控制人与公司之间的关系不属于本表所指的直接控股关系。</w:t>
      </w:r>
    </w:p>
    <w:p w14:paraId="18415F95">
      <w:pPr>
        <w:tabs>
          <w:tab w:val="left" w:pos="1160"/>
        </w:tabs>
        <w:spacing w:line="360" w:lineRule="auto"/>
        <w:ind w:firstLine="42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3.供应商不存在直接控股股东的，则填“无”。</w:t>
      </w:r>
    </w:p>
    <w:p w14:paraId="69E6732F">
      <w:pPr>
        <w:tabs>
          <w:tab w:val="left" w:pos="1160"/>
        </w:tabs>
        <w:spacing w:line="360" w:lineRule="auto"/>
        <w:rPr>
          <w:rFonts w:hint="eastAsia" w:asciiTheme="minorEastAsia" w:hAnsiTheme="minorEastAsia" w:eastAsiaTheme="minorEastAsia" w:cstheme="minorEastAsia"/>
          <w:color w:val="auto"/>
          <w:highlight w:val="none"/>
        </w:rPr>
      </w:pPr>
    </w:p>
    <w:p w14:paraId="1814628F">
      <w:pPr>
        <w:tabs>
          <w:tab w:val="left" w:pos="1160"/>
        </w:tabs>
        <w:spacing w:line="360" w:lineRule="auto"/>
        <w:rPr>
          <w:rFonts w:hint="eastAsia" w:asciiTheme="minorEastAsia" w:hAnsiTheme="minorEastAsia" w:eastAsiaTheme="minorEastAsia" w:cstheme="minorEastAsia"/>
          <w:color w:val="auto"/>
          <w:highlight w:val="none"/>
        </w:rPr>
      </w:pPr>
    </w:p>
    <w:p w14:paraId="08BEDD77">
      <w:pPr>
        <w:tabs>
          <w:tab w:val="left" w:pos="1160"/>
        </w:tabs>
        <w:spacing w:line="360" w:lineRule="auto"/>
        <w:rPr>
          <w:rFonts w:hint="eastAsia" w:asciiTheme="minorEastAsia" w:hAnsiTheme="minorEastAsia" w:eastAsiaTheme="minorEastAsia" w:cstheme="minorEastAsia"/>
          <w:color w:val="auto"/>
          <w:highlight w:val="none"/>
        </w:rPr>
      </w:pPr>
    </w:p>
    <w:p w14:paraId="08EDBCCA">
      <w:pPr>
        <w:tabs>
          <w:tab w:val="left" w:pos="1160"/>
        </w:tabs>
        <w:spacing w:line="360" w:lineRule="auto"/>
        <w:jc w:val="center"/>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供应商名称(公章)：</w:t>
      </w:r>
    </w:p>
    <w:p w14:paraId="23DAEB45">
      <w:pPr>
        <w:tabs>
          <w:tab w:val="left" w:pos="1160"/>
        </w:tabs>
        <w:spacing w:line="360" w:lineRule="auto"/>
        <w:jc w:val="center"/>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日期：      年    月   日</w:t>
      </w:r>
    </w:p>
    <w:p w14:paraId="4D927E74">
      <w:pPr>
        <w:tabs>
          <w:tab w:val="left" w:pos="1160"/>
        </w:tabs>
        <w:spacing w:line="360" w:lineRule="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br w:type="page"/>
      </w:r>
    </w:p>
    <w:p w14:paraId="1C6A9A41">
      <w:pPr>
        <w:tabs>
          <w:tab w:val="left" w:pos="1160"/>
        </w:tabs>
        <w:spacing w:line="360" w:lineRule="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7.2投标人直接管理关系信息表</w:t>
      </w:r>
    </w:p>
    <w:tbl>
      <w:tblPr>
        <w:tblStyle w:val="51"/>
        <w:tblW w:w="0" w:type="auto"/>
        <w:tblInd w:w="0" w:type="dxa"/>
        <w:shd w:val="clear" w:color="auto" w:fill="FBFBFB"/>
        <w:tblLayout w:type="fixed"/>
        <w:tblCellMar>
          <w:top w:w="0" w:type="dxa"/>
          <w:left w:w="0" w:type="dxa"/>
          <w:bottom w:w="0" w:type="dxa"/>
          <w:right w:w="0" w:type="dxa"/>
        </w:tblCellMar>
      </w:tblPr>
      <w:tblGrid>
        <w:gridCol w:w="1005"/>
        <w:gridCol w:w="2659"/>
        <w:gridCol w:w="3924"/>
        <w:gridCol w:w="2064"/>
      </w:tblGrid>
      <w:tr w14:paraId="1C82075D">
        <w:tblPrEx>
          <w:shd w:val="clear" w:color="auto" w:fill="FBFBFB"/>
          <w:tblCellMar>
            <w:top w:w="0" w:type="dxa"/>
            <w:left w:w="0" w:type="dxa"/>
            <w:bottom w:w="0" w:type="dxa"/>
            <w:right w:w="0" w:type="dxa"/>
          </w:tblCellMar>
        </w:tblPrEx>
        <w:trPr>
          <w:tblHeader/>
        </w:trPr>
        <w:tc>
          <w:tcPr>
            <w:tcW w:w="1005"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664902D1">
            <w:pPr>
              <w:tabs>
                <w:tab w:val="left" w:pos="1160"/>
              </w:tabs>
              <w:spacing w:line="360" w:lineRule="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序号</w:t>
            </w:r>
          </w:p>
        </w:tc>
        <w:tc>
          <w:tcPr>
            <w:tcW w:w="2659"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62C14C3B">
            <w:pPr>
              <w:tabs>
                <w:tab w:val="left" w:pos="1160"/>
              </w:tabs>
              <w:spacing w:line="360" w:lineRule="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直接管理关系单位名称</w:t>
            </w:r>
          </w:p>
        </w:tc>
        <w:tc>
          <w:tcPr>
            <w:tcW w:w="3924"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6DDAA105">
            <w:pPr>
              <w:tabs>
                <w:tab w:val="left" w:pos="1160"/>
              </w:tabs>
              <w:spacing w:line="360" w:lineRule="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统一社会信用代码</w:t>
            </w:r>
          </w:p>
        </w:tc>
        <w:tc>
          <w:tcPr>
            <w:tcW w:w="2064"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54357FB3">
            <w:pPr>
              <w:tabs>
                <w:tab w:val="left" w:pos="1160"/>
              </w:tabs>
              <w:spacing w:line="360" w:lineRule="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备注</w:t>
            </w:r>
          </w:p>
        </w:tc>
      </w:tr>
      <w:tr w14:paraId="4C52B682">
        <w:tblPrEx>
          <w:shd w:val="clear" w:color="auto" w:fill="FBFBFB"/>
          <w:tblCellMar>
            <w:top w:w="0" w:type="dxa"/>
            <w:left w:w="0" w:type="dxa"/>
            <w:bottom w:w="0" w:type="dxa"/>
            <w:right w:w="0" w:type="dxa"/>
          </w:tblCellMar>
        </w:tblPrEx>
        <w:tc>
          <w:tcPr>
            <w:tcW w:w="1005"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50F28006">
            <w:pPr>
              <w:tabs>
                <w:tab w:val="left" w:pos="1160"/>
              </w:tabs>
              <w:spacing w:line="360" w:lineRule="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1</w:t>
            </w:r>
          </w:p>
        </w:tc>
        <w:tc>
          <w:tcPr>
            <w:tcW w:w="2659"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388CFEE8">
            <w:pPr>
              <w:tabs>
                <w:tab w:val="left" w:pos="1160"/>
              </w:tabs>
              <w:spacing w:line="360" w:lineRule="auto"/>
              <w:rPr>
                <w:rFonts w:hint="eastAsia" w:asciiTheme="minorEastAsia" w:hAnsiTheme="minorEastAsia" w:eastAsiaTheme="minorEastAsia" w:cstheme="minorEastAsia"/>
                <w:color w:val="auto"/>
                <w:highlight w:val="none"/>
              </w:rPr>
            </w:pPr>
          </w:p>
        </w:tc>
        <w:tc>
          <w:tcPr>
            <w:tcW w:w="3924"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0485E50E">
            <w:pPr>
              <w:tabs>
                <w:tab w:val="left" w:pos="1160"/>
              </w:tabs>
              <w:spacing w:line="360" w:lineRule="auto"/>
              <w:rPr>
                <w:rFonts w:hint="eastAsia" w:asciiTheme="minorEastAsia" w:hAnsiTheme="minorEastAsia" w:eastAsiaTheme="minorEastAsia" w:cstheme="minorEastAsia"/>
                <w:color w:val="auto"/>
                <w:highlight w:val="none"/>
              </w:rPr>
            </w:pPr>
          </w:p>
        </w:tc>
        <w:tc>
          <w:tcPr>
            <w:tcW w:w="2064"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1FF303B0">
            <w:pPr>
              <w:tabs>
                <w:tab w:val="left" w:pos="1160"/>
              </w:tabs>
              <w:spacing w:line="360" w:lineRule="auto"/>
              <w:rPr>
                <w:rFonts w:hint="eastAsia" w:asciiTheme="minorEastAsia" w:hAnsiTheme="minorEastAsia" w:eastAsiaTheme="minorEastAsia" w:cstheme="minorEastAsia"/>
                <w:color w:val="auto"/>
                <w:highlight w:val="none"/>
              </w:rPr>
            </w:pPr>
          </w:p>
        </w:tc>
      </w:tr>
      <w:tr w14:paraId="3B781FC4">
        <w:tblPrEx>
          <w:tblCellMar>
            <w:top w:w="0" w:type="dxa"/>
            <w:left w:w="0" w:type="dxa"/>
            <w:bottom w:w="0" w:type="dxa"/>
            <w:right w:w="0" w:type="dxa"/>
          </w:tblCellMar>
        </w:tblPrEx>
        <w:tc>
          <w:tcPr>
            <w:tcW w:w="1005"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0D24ED5D">
            <w:pPr>
              <w:tabs>
                <w:tab w:val="left" w:pos="1160"/>
              </w:tabs>
              <w:spacing w:line="360" w:lineRule="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2</w:t>
            </w:r>
          </w:p>
        </w:tc>
        <w:tc>
          <w:tcPr>
            <w:tcW w:w="2659"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1C27B58C">
            <w:pPr>
              <w:tabs>
                <w:tab w:val="left" w:pos="1160"/>
              </w:tabs>
              <w:spacing w:line="360" w:lineRule="auto"/>
              <w:rPr>
                <w:rFonts w:hint="eastAsia" w:asciiTheme="minorEastAsia" w:hAnsiTheme="minorEastAsia" w:eastAsiaTheme="minorEastAsia" w:cstheme="minorEastAsia"/>
                <w:color w:val="auto"/>
                <w:highlight w:val="none"/>
              </w:rPr>
            </w:pPr>
          </w:p>
        </w:tc>
        <w:tc>
          <w:tcPr>
            <w:tcW w:w="3924"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3AF51D24">
            <w:pPr>
              <w:tabs>
                <w:tab w:val="left" w:pos="1160"/>
              </w:tabs>
              <w:spacing w:line="360" w:lineRule="auto"/>
              <w:rPr>
                <w:rFonts w:hint="eastAsia" w:asciiTheme="minorEastAsia" w:hAnsiTheme="minorEastAsia" w:eastAsiaTheme="minorEastAsia" w:cstheme="minorEastAsia"/>
                <w:color w:val="auto"/>
                <w:highlight w:val="none"/>
              </w:rPr>
            </w:pPr>
          </w:p>
        </w:tc>
        <w:tc>
          <w:tcPr>
            <w:tcW w:w="2064"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23FEF71B">
            <w:pPr>
              <w:tabs>
                <w:tab w:val="left" w:pos="1160"/>
              </w:tabs>
              <w:spacing w:line="360" w:lineRule="auto"/>
              <w:rPr>
                <w:rFonts w:hint="eastAsia" w:asciiTheme="minorEastAsia" w:hAnsiTheme="minorEastAsia" w:eastAsiaTheme="minorEastAsia" w:cstheme="minorEastAsia"/>
                <w:color w:val="auto"/>
                <w:highlight w:val="none"/>
              </w:rPr>
            </w:pPr>
          </w:p>
        </w:tc>
      </w:tr>
      <w:tr w14:paraId="02E66F6F">
        <w:tblPrEx>
          <w:shd w:val="clear" w:color="auto" w:fill="FBFBFB"/>
          <w:tblCellMar>
            <w:top w:w="0" w:type="dxa"/>
            <w:left w:w="0" w:type="dxa"/>
            <w:bottom w:w="0" w:type="dxa"/>
            <w:right w:w="0" w:type="dxa"/>
          </w:tblCellMar>
        </w:tblPrEx>
        <w:tc>
          <w:tcPr>
            <w:tcW w:w="1005"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2EDA15AA">
            <w:pPr>
              <w:tabs>
                <w:tab w:val="left" w:pos="1160"/>
              </w:tabs>
              <w:spacing w:line="360" w:lineRule="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3</w:t>
            </w:r>
          </w:p>
        </w:tc>
        <w:tc>
          <w:tcPr>
            <w:tcW w:w="2659"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575E30CB">
            <w:pPr>
              <w:tabs>
                <w:tab w:val="left" w:pos="1160"/>
              </w:tabs>
              <w:spacing w:line="360" w:lineRule="auto"/>
              <w:rPr>
                <w:rFonts w:hint="eastAsia" w:asciiTheme="minorEastAsia" w:hAnsiTheme="minorEastAsia" w:eastAsiaTheme="minorEastAsia" w:cstheme="minorEastAsia"/>
                <w:color w:val="auto"/>
                <w:highlight w:val="none"/>
              </w:rPr>
            </w:pPr>
          </w:p>
        </w:tc>
        <w:tc>
          <w:tcPr>
            <w:tcW w:w="3924"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042615F5">
            <w:pPr>
              <w:tabs>
                <w:tab w:val="left" w:pos="1160"/>
              </w:tabs>
              <w:spacing w:line="360" w:lineRule="auto"/>
              <w:rPr>
                <w:rFonts w:hint="eastAsia" w:asciiTheme="minorEastAsia" w:hAnsiTheme="minorEastAsia" w:eastAsiaTheme="minorEastAsia" w:cstheme="minorEastAsia"/>
                <w:color w:val="auto"/>
                <w:highlight w:val="none"/>
              </w:rPr>
            </w:pPr>
          </w:p>
        </w:tc>
        <w:tc>
          <w:tcPr>
            <w:tcW w:w="2064"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3F376BDC">
            <w:pPr>
              <w:tabs>
                <w:tab w:val="left" w:pos="1160"/>
              </w:tabs>
              <w:spacing w:line="360" w:lineRule="auto"/>
              <w:rPr>
                <w:rFonts w:hint="eastAsia" w:asciiTheme="minorEastAsia" w:hAnsiTheme="minorEastAsia" w:eastAsiaTheme="minorEastAsia" w:cstheme="minorEastAsia"/>
                <w:color w:val="auto"/>
                <w:highlight w:val="none"/>
              </w:rPr>
            </w:pPr>
          </w:p>
        </w:tc>
      </w:tr>
      <w:tr w14:paraId="4D9147E0">
        <w:tblPrEx>
          <w:shd w:val="clear" w:color="auto" w:fill="FBFBFB"/>
          <w:tblCellMar>
            <w:top w:w="0" w:type="dxa"/>
            <w:left w:w="0" w:type="dxa"/>
            <w:bottom w:w="0" w:type="dxa"/>
            <w:right w:w="0" w:type="dxa"/>
          </w:tblCellMar>
        </w:tblPrEx>
        <w:tc>
          <w:tcPr>
            <w:tcW w:w="1005"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21E983E0">
            <w:pPr>
              <w:tabs>
                <w:tab w:val="left" w:pos="1160"/>
              </w:tabs>
              <w:spacing w:line="360" w:lineRule="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w:t>
            </w:r>
          </w:p>
        </w:tc>
        <w:tc>
          <w:tcPr>
            <w:tcW w:w="2659"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7A976190">
            <w:pPr>
              <w:tabs>
                <w:tab w:val="left" w:pos="1160"/>
              </w:tabs>
              <w:spacing w:line="360" w:lineRule="auto"/>
              <w:rPr>
                <w:rFonts w:hint="eastAsia" w:asciiTheme="minorEastAsia" w:hAnsiTheme="minorEastAsia" w:eastAsiaTheme="minorEastAsia" w:cstheme="minorEastAsia"/>
                <w:color w:val="auto"/>
                <w:highlight w:val="none"/>
              </w:rPr>
            </w:pPr>
          </w:p>
        </w:tc>
        <w:tc>
          <w:tcPr>
            <w:tcW w:w="3924"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60AA15D2">
            <w:pPr>
              <w:tabs>
                <w:tab w:val="left" w:pos="1160"/>
              </w:tabs>
              <w:spacing w:line="360" w:lineRule="auto"/>
              <w:rPr>
                <w:rFonts w:hint="eastAsia" w:asciiTheme="minorEastAsia" w:hAnsiTheme="minorEastAsia" w:eastAsiaTheme="minorEastAsia" w:cstheme="minorEastAsia"/>
                <w:color w:val="auto"/>
                <w:highlight w:val="none"/>
              </w:rPr>
            </w:pPr>
          </w:p>
        </w:tc>
        <w:tc>
          <w:tcPr>
            <w:tcW w:w="2064"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53D4228B">
            <w:pPr>
              <w:tabs>
                <w:tab w:val="left" w:pos="1160"/>
              </w:tabs>
              <w:spacing w:line="360" w:lineRule="auto"/>
              <w:rPr>
                <w:rFonts w:hint="eastAsia" w:asciiTheme="minorEastAsia" w:hAnsiTheme="minorEastAsia" w:eastAsiaTheme="minorEastAsia" w:cstheme="minorEastAsia"/>
                <w:color w:val="auto"/>
                <w:highlight w:val="none"/>
              </w:rPr>
            </w:pPr>
          </w:p>
        </w:tc>
      </w:tr>
    </w:tbl>
    <w:p w14:paraId="4AD52E5E">
      <w:pPr>
        <w:tabs>
          <w:tab w:val="left" w:pos="1160"/>
        </w:tabs>
        <w:spacing w:line="360" w:lineRule="auto"/>
        <w:ind w:firstLine="42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注：</w:t>
      </w:r>
    </w:p>
    <w:p w14:paraId="028DAEF7">
      <w:pPr>
        <w:tabs>
          <w:tab w:val="left" w:pos="1160"/>
        </w:tabs>
        <w:spacing w:line="360" w:lineRule="auto"/>
        <w:ind w:firstLine="42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1.管理关系：是指不具有出资持股关系的其他单位之间存在的管理与被管理关系，如一些上下级关系的事业单位和团体组织。</w:t>
      </w:r>
    </w:p>
    <w:p w14:paraId="42AB10E1">
      <w:pPr>
        <w:tabs>
          <w:tab w:val="left" w:pos="1160"/>
        </w:tabs>
        <w:spacing w:line="360" w:lineRule="auto"/>
        <w:ind w:firstLine="42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2.本表所指的管理关系仅限于直接管理关系，不包括间接的管理关系。</w:t>
      </w:r>
    </w:p>
    <w:p w14:paraId="3E5F765C">
      <w:pPr>
        <w:tabs>
          <w:tab w:val="left" w:pos="1160"/>
        </w:tabs>
        <w:spacing w:line="360" w:lineRule="auto"/>
        <w:ind w:firstLine="42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3.供应商不存在直接管理关系的，则填“无”。</w:t>
      </w:r>
    </w:p>
    <w:p w14:paraId="03335871">
      <w:pPr>
        <w:pStyle w:val="292"/>
        <w:spacing w:line="360" w:lineRule="auto"/>
        <w:rPr>
          <w:rFonts w:hint="eastAsia" w:asciiTheme="minorEastAsia" w:hAnsiTheme="minorEastAsia" w:eastAsiaTheme="minorEastAsia" w:cstheme="minorEastAsia"/>
          <w:color w:val="auto"/>
          <w:highlight w:val="none"/>
        </w:rPr>
      </w:pPr>
    </w:p>
    <w:p w14:paraId="156ACA85">
      <w:pPr>
        <w:tabs>
          <w:tab w:val="left" w:pos="1160"/>
        </w:tabs>
        <w:spacing w:line="360" w:lineRule="auto"/>
        <w:rPr>
          <w:rFonts w:hint="eastAsia" w:asciiTheme="minorEastAsia" w:hAnsiTheme="minorEastAsia" w:eastAsiaTheme="minorEastAsia" w:cstheme="minorEastAsia"/>
          <w:color w:val="auto"/>
          <w:highlight w:val="none"/>
        </w:rPr>
      </w:pPr>
    </w:p>
    <w:p w14:paraId="7E57D40D">
      <w:pPr>
        <w:tabs>
          <w:tab w:val="left" w:pos="1160"/>
        </w:tabs>
        <w:spacing w:line="360" w:lineRule="auto"/>
        <w:jc w:val="center"/>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供应商名称(公章)：</w:t>
      </w:r>
    </w:p>
    <w:p w14:paraId="0ACA749A">
      <w:pPr>
        <w:tabs>
          <w:tab w:val="left" w:pos="1160"/>
        </w:tabs>
        <w:spacing w:line="360" w:lineRule="auto"/>
        <w:jc w:val="center"/>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日期：      年    月   日</w:t>
      </w:r>
    </w:p>
    <w:p w14:paraId="5FDA65EA">
      <w:pPr>
        <w:tabs>
          <w:tab w:val="left" w:pos="1160"/>
        </w:tabs>
        <w:spacing w:line="360" w:lineRule="auto"/>
        <w:rPr>
          <w:rFonts w:hint="eastAsia" w:asciiTheme="minorEastAsia" w:hAnsiTheme="minorEastAsia" w:eastAsiaTheme="minorEastAsia" w:cstheme="minorEastAsia"/>
          <w:color w:val="auto"/>
          <w:highlight w:val="none"/>
        </w:rPr>
      </w:pPr>
    </w:p>
    <w:p w14:paraId="685FA597">
      <w:pPr>
        <w:spacing w:line="360" w:lineRule="auto"/>
        <w:rPr>
          <w:rFonts w:hint="eastAsia" w:asciiTheme="minorEastAsia" w:hAnsiTheme="minorEastAsia" w:eastAsiaTheme="minorEastAsia" w:cstheme="minorEastAsia"/>
          <w:color w:val="auto"/>
          <w:highlight w:val="none"/>
        </w:rPr>
      </w:pPr>
    </w:p>
    <w:p w14:paraId="3B91420D">
      <w:pPr>
        <w:spacing w:line="360" w:lineRule="auto"/>
        <w:rPr>
          <w:rFonts w:hint="eastAsia" w:asciiTheme="minorEastAsia" w:hAnsiTheme="minorEastAsia" w:eastAsiaTheme="minorEastAsia" w:cstheme="minorEastAsia"/>
          <w:color w:val="auto"/>
          <w:highlight w:val="none"/>
        </w:rPr>
      </w:pPr>
    </w:p>
    <w:p w14:paraId="7C8F759D">
      <w:pPr>
        <w:spacing w:line="360" w:lineRule="auto"/>
        <w:rPr>
          <w:rFonts w:hint="eastAsia" w:asciiTheme="minorEastAsia" w:hAnsiTheme="minorEastAsia" w:eastAsiaTheme="minorEastAsia" w:cstheme="minorEastAsia"/>
          <w:color w:val="auto"/>
          <w:highlight w:val="none"/>
        </w:rPr>
      </w:pPr>
    </w:p>
    <w:p w14:paraId="067466D2">
      <w:pPr>
        <w:tabs>
          <w:tab w:val="left" w:pos="1160"/>
        </w:tabs>
        <w:spacing w:line="360" w:lineRule="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8．供应商认为应当要提交的其他资格证明材料。</w:t>
      </w:r>
      <w:r>
        <w:rPr>
          <w:rFonts w:hint="eastAsia" w:asciiTheme="minorEastAsia" w:hAnsiTheme="minorEastAsia" w:eastAsiaTheme="minorEastAsia" w:cstheme="minorEastAsia"/>
          <w:bCs/>
          <w:color w:val="auto"/>
          <w:sz w:val="24"/>
          <w:highlight w:val="none"/>
        </w:rPr>
        <w:t xml:space="preserve"> </w:t>
      </w:r>
    </w:p>
    <w:p w14:paraId="46102668">
      <w:pPr>
        <w:tabs>
          <w:tab w:val="left" w:pos="1160"/>
        </w:tabs>
        <w:spacing w:line="360" w:lineRule="auto"/>
        <w:rPr>
          <w:rFonts w:hint="eastAsia" w:asciiTheme="minorEastAsia" w:hAnsiTheme="minorEastAsia" w:eastAsiaTheme="minorEastAsia" w:cstheme="minorEastAsia"/>
          <w:color w:val="auto"/>
          <w:highlight w:val="none"/>
        </w:rPr>
      </w:pPr>
    </w:p>
    <w:bookmarkEnd w:id="150"/>
    <w:p w14:paraId="06FEAE9A">
      <w:pPr>
        <w:pStyle w:val="7"/>
        <w:tabs>
          <w:tab w:val="left" w:pos="1160"/>
        </w:tabs>
        <w:spacing w:line="360" w:lineRule="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br w:type="page"/>
      </w:r>
      <w:bookmarkStart w:id="152" w:name="_Hlk60649396"/>
    </w:p>
    <w:bookmarkEnd w:id="152"/>
    <w:p w14:paraId="68F28B10">
      <w:pPr>
        <w:tabs>
          <w:tab w:val="left" w:pos="1160"/>
        </w:tabs>
        <w:spacing w:line="360" w:lineRule="auto"/>
        <w:outlineLvl w:val="1"/>
        <w:rPr>
          <w:rFonts w:hint="eastAsia" w:asciiTheme="minorEastAsia" w:hAnsiTheme="minorEastAsia" w:eastAsiaTheme="minorEastAsia" w:cstheme="minorEastAsia"/>
          <w:color w:val="auto"/>
          <w:highlight w:val="none"/>
        </w:rPr>
      </w:pPr>
      <w:bookmarkStart w:id="153" w:name="_Toc30794"/>
      <w:r>
        <w:rPr>
          <w:rFonts w:hint="eastAsia" w:asciiTheme="minorEastAsia" w:hAnsiTheme="minorEastAsia" w:eastAsiaTheme="minorEastAsia" w:cstheme="minorEastAsia"/>
          <w:color w:val="auto"/>
          <w:highlight w:val="none"/>
        </w:rPr>
        <w:t>二、投标文件封面参考格式：</w:t>
      </w:r>
      <w:bookmarkEnd w:id="153"/>
    </w:p>
    <w:p w14:paraId="06F87048">
      <w:pPr>
        <w:tabs>
          <w:tab w:val="left" w:pos="1160"/>
        </w:tabs>
        <w:spacing w:line="360" w:lineRule="auto"/>
        <w:rPr>
          <w:rFonts w:hint="eastAsia" w:asciiTheme="minorEastAsia" w:hAnsiTheme="minorEastAsia" w:eastAsiaTheme="minorEastAsia" w:cstheme="minorEastAsia"/>
          <w:color w:val="auto"/>
          <w:highlight w:val="none"/>
        </w:rPr>
      </w:pPr>
    </w:p>
    <w:p w14:paraId="65E81F39">
      <w:pPr>
        <w:tabs>
          <w:tab w:val="left" w:pos="1160"/>
        </w:tabs>
        <w:spacing w:line="360" w:lineRule="auto"/>
        <w:rPr>
          <w:rFonts w:hint="eastAsia" w:asciiTheme="minorEastAsia" w:hAnsiTheme="minorEastAsia" w:eastAsiaTheme="minorEastAsia" w:cstheme="minorEastAsia"/>
          <w:color w:val="auto"/>
          <w:highlight w:val="none"/>
        </w:rPr>
      </w:pPr>
    </w:p>
    <w:p w14:paraId="078CCCB9">
      <w:pPr>
        <w:tabs>
          <w:tab w:val="left" w:pos="1160"/>
        </w:tabs>
        <w:spacing w:line="360" w:lineRule="auto"/>
        <w:rPr>
          <w:rFonts w:hint="eastAsia" w:asciiTheme="minorEastAsia" w:hAnsiTheme="minorEastAsia" w:eastAsiaTheme="minorEastAsia" w:cstheme="minorEastAsia"/>
          <w:color w:val="auto"/>
          <w:highlight w:val="none"/>
        </w:rPr>
      </w:pPr>
    </w:p>
    <w:p w14:paraId="0DABCF79">
      <w:pPr>
        <w:tabs>
          <w:tab w:val="left" w:pos="1160"/>
        </w:tabs>
        <w:spacing w:line="360" w:lineRule="auto"/>
        <w:jc w:val="center"/>
        <w:rPr>
          <w:rFonts w:hint="eastAsia" w:asciiTheme="minorEastAsia" w:hAnsiTheme="minorEastAsia" w:eastAsiaTheme="minorEastAsia" w:cstheme="minorEastAsia"/>
          <w:b/>
          <w:bCs/>
          <w:color w:val="auto"/>
          <w:sz w:val="32"/>
          <w:szCs w:val="32"/>
          <w:highlight w:val="none"/>
        </w:rPr>
      </w:pPr>
      <w:r>
        <w:rPr>
          <w:rFonts w:hint="eastAsia" w:asciiTheme="minorEastAsia" w:hAnsiTheme="minorEastAsia" w:eastAsiaTheme="minorEastAsia" w:cstheme="minorEastAsia"/>
          <w:b/>
          <w:bCs/>
          <w:color w:val="auto"/>
          <w:sz w:val="32"/>
          <w:szCs w:val="32"/>
          <w:highlight w:val="none"/>
        </w:rPr>
        <w:t>投标文件</w:t>
      </w:r>
    </w:p>
    <w:p w14:paraId="214BE793">
      <w:pPr>
        <w:tabs>
          <w:tab w:val="left" w:pos="1160"/>
        </w:tabs>
        <w:spacing w:line="360" w:lineRule="auto"/>
        <w:jc w:val="center"/>
        <w:rPr>
          <w:rFonts w:hint="eastAsia" w:asciiTheme="minorEastAsia" w:hAnsiTheme="minorEastAsia" w:eastAsiaTheme="minorEastAsia" w:cstheme="minorEastAsia"/>
          <w:b/>
          <w:bCs/>
          <w:color w:val="auto"/>
          <w:sz w:val="32"/>
          <w:szCs w:val="32"/>
          <w:highlight w:val="none"/>
        </w:rPr>
      </w:pPr>
    </w:p>
    <w:p w14:paraId="6FC00423">
      <w:pPr>
        <w:tabs>
          <w:tab w:val="left" w:pos="1160"/>
        </w:tabs>
        <w:spacing w:line="360" w:lineRule="auto"/>
        <w:jc w:val="center"/>
        <w:rPr>
          <w:rFonts w:hint="eastAsia" w:asciiTheme="minorEastAsia" w:hAnsiTheme="minorEastAsia" w:eastAsiaTheme="minorEastAsia" w:cstheme="minorEastAsia"/>
          <w:b/>
          <w:bCs/>
          <w:color w:val="auto"/>
          <w:sz w:val="32"/>
          <w:szCs w:val="32"/>
          <w:highlight w:val="none"/>
        </w:rPr>
      </w:pPr>
    </w:p>
    <w:p w14:paraId="68DAF7FC">
      <w:pPr>
        <w:tabs>
          <w:tab w:val="left" w:pos="1160"/>
        </w:tabs>
        <w:spacing w:line="360" w:lineRule="auto"/>
        <w:jc w:val="center"/>
        <w:rPr>
          <w:rFonts w:hint="eastAsia" w:asciiTheme="minorEastAsia" w:hAnsiTheme="minorEastAsia" w:eastAsiaTheme="minorEastAsia" w:cstheme="minorEastAsia"/>
          <w:b/>
          <w:bCs/>
          <w:color w:val="auto"/>
          <w:sz w:val="32"/>
          <w:szCs w:val="32"/>
          <w:highlight w:val="none"/>
        </w:rPr>
      </w:pPr>
      <w:r>
        <w:rPr>
          <w:rFonts w:hint="eastAsia" w:asciiTheme="minorEastAsia" w:hAnsiTheme="minorEastAsia" w:eastAsiaTheme="minorEastAsia" w:cstheme="minorEastAsia"/>
          <w:b/>
          <w:bCs/>
          <w:color w:val="auto"/>
          <w:sz w:val="32"/>
          <w:szCs w:val="32"/>
          <w:highlight w:val="none"/>
        </w:rPr>
        <w:t>商务技术文件</w:t>
      </w:r>
    </w:p>
    <w:p w14:paraId="2A716CCC">
      <w:pPr>
        <w:tabs>
          <w:tab w:val="left" w:pos="1160"/>
        </w:tabs>
        <w:spacing w:line="360" w:lineRule="auto"/>
        <w:rPr>
          <w:rFonts w:hint="eastAsia" w:asciiTheme="minorEastAsia" w:hAnsiTheme="minorEastAsia" w:eastAsiaTheme="minorEastAsia" w:cstheme="minorEastAsia"/>
          <w:color w:val="auto"/>
          <w:highlight w:val="none"/>
        </w:rPr>
      </w:pPr>
    </w:p>
    <w:p w14:paraId="0CE0FA1D">
      <w:pPr>
        <w:tabs>
          <w:tab w:val="left" w:pos="1160"/>
        </w:tabs>
        <w:spacing w:line="360" w:lineRule="auto"/>
        <w:rPr>
          <w:rFonts w:hint="eastAsia" w:asciiTheme="minorEastAsia" w:hAnsiTheme="minorEastAsia" w:eastAsiaTheme="minorEastAsia" w:cstheme="minorEastAsia"/>
          <w:color w:val="auto"/>
          <w:highlight w:val="none"/>
        </w:rPr>
      </w:pPr>
    </w:p>
    <w:p w14:paraId="217CA9C5">
      <w:pPr>
        <w:tabs>
          <w:tab w:val="left" w:pos="1160"/>
        </w:tabs>
        <w:spacing w:line="360" w:lineRule="auto"/>
        <w:rPr>
          <w:rFonts w:hint="eastAsia" w:asciiTheme="minorEastAsia" w:hAnsiTheme="minorEastAsia" w:eastAsiaTheme="minorEastAsia" w:cstheme="minorEastAsia"/>
          <w:color w:val="auto"/>
          <w:highlight w:val="none"/>
        </w:rPr>
      </w:pPr>
    </w:p>
    <w:p w14:paraId="3FDDBDCA">
      <w:pPr>
        <w:tabs>
          <w:tab w:val="left" w:pos="1160"/>
        </w:tabs>
        <w:spacing w:line="360" w:lineRule="auto"/>
        <w:ind w:firstLine="480" w:firstLineChars="20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项目名称：</w:t>
      </w:r>
    </w:p>
    <w:p w14:paraId="05393585">
      <w:pPr>
        <w:tabs>
          <w:tab w:val="left" w:pos="1160"/>
        </w:tabs>
        <w:spacing w:line="360" w:lineRule="auto"/>
        <w:ind w:firstLine="480" w:firstLineChars="20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项目编号：</w:t>
      </w:r>
    </w:p>
    <w:p w14:paraId="10C47CB3">
      <w:pPr>
        <w:tabs>
          <w:tab w:val="left" w:pos="1160"/>
        </w:tabs>
        <w:spacing w:line="360" w:lineRule="auto"/>
        <w:ind w:firstLine="480" w:firstLineChars="20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供应商名称：</w:t>
      </w:r>
    </w:p>
    <w:p w14:paraId="356B7C01">
      <w:pPr>
        <w:tabs>
          <w:tab w:val="left" w:pos="1160"/>
        </w:tabs>
        <w:spacing w:line="360" w:lineRule="auto"/>
        <w:ind w:firstLine="480" w:firstLineChars="20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供应商地址：</w:t>
      </w:r>
    </w:p>
    <w:p w14:paraId="05EAF84C">
      <w:pPr>
        <w:pStyle w:val="7"/>
        <w:tabs>
          <w:tab w:val="left" w:pos="1160"/>
        </w:tabs>
        <w:spacing w:line="360" w:lineRule="auto"/>
        <w:ind w:firstLine="480" w:firstLineChars="200"/>
        <w:rPr>
          <w:rFonts w:hint="eastAsia" w:asciiTheme="minorEastAsia" w:hAnsiTheme="minorEastAsia" w:eastAsiaTheme="minorEastAsia" w:cstheme="minorEastAsia"/>
          <w:color w:val="auto"/>
          <w:sz w:val="24"/>
          <w:szCs w:val="24"/>
          <w:highlight w:val="none"/>
        </w:rPr>
      </w:pPr>
    </w:p>
    <w:p w14:paraId="6880D10B">
      <w:pPr>
        <w:tabs>
          <w:tab w:val="left" w:pos="1160"/>
        </w:tabs>
        <w:spacing w:line="360" w:lineRule="auto"/>
        <w:ind w:firstLine="480" w:firstLineChars="20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投标截止时间前不得启封</w:t>
      </w:r>
    </w:p>
    <w:p w14:paraId="147089DF">
      <w:pPr>
        <w:tabs>
          <w:tab w:val="left" w:pos="1160"/>
        </w:tabs>
        <w:spacing w:line="360" w:lineRule="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br w:type="page"/>
      </w:r>
    </w:p>
    <w:p w14:paraId="32AC44D3">
      <w:pPr>
        <w:tabs>
          <w:tab w:val="left" w:pos="1160"/>
        </w:tabs>
        <w:spacing w:line="360" w:lineRule="auto"/>
        <w:jc w:val="center"/>
        <w:rPr>
          <w:rFonts w:hint="eastAsia" w:asciiTheme="minorEastAsia" w:hAnsiTheme="minorEastAsia" w:eastAsiaTheme="minorEastAsia" w:cstheme="minorEastAsia"/>
          <w:b/>
          <w:bCs/>
          <w:color w:val="auto"/>
          <w:sz w:val="28"/>
          <w:szCs w:val="28"/>
          <w:highlight w:val="none"/>
        </w:rPr>
      </w:pPr>
      <w:r>
        <w:rPr>
          <w:rFonts w:hint="eastAsia" w:asciiTheme="minorEastAsia" w:hAnsiTheme="minorEastAsia" w:eastAsiaTheme="minorEastAsia" w:cstheme="minorEastAsia"/>
          <w:b/>
          <w:bCs/>
          <w:color w:val="auto"/>
          <w:sz w:val="28"/>
          <w:szCs w:val="28"/>
          <w:highlight w:val="none"/>
        </w:rPr>
        <w:t>目录</w:t>
      </w:r>
    </w:p>
    <w:p w14:paraId="18BC2206">
      <w:pPr>
        <w:tabs>
          <w:tab w:val="left" w:pos="1160"/>
        </w:tabs>
        <w:spacing w:line="360" w:lineRule="auto"/>
        <w:jc w:val="center"/>
        <w:rPr>
          <w:rFonts w:hint="eastAsia" w:asciiTheme="minorEastAsia" w:hAnsiTheme="minorEastAsia" w:eastAsiaTheme="minorEastAsia" w:cstheme="minorEastAsia"/>
          <w:b/>
          <w:bCs/>
          <w:color w:val="auto"/>
          <w:sz w:val="28"/>
          <w:szCs w:val="28"/>
          <w:highlight w:val="none"/>
        </w:rPr>
      </w:pPr>
      <w:r>
        <w:rPr>
          <w:rFonts w:hint="eastAsia" w:asciiTheme="minorEastAsia" w:hAnsiTheme="minorEastAsia" w:eastAsiaTheme="minorEastAsia" w:cstheme="minorEastAsia"/>
          <w:b/>
          <w:bCs/>
          <w:color w:val="auto"/>
          <w:sz w:val="28"/>
          <w:szCs w:val="28"/>
          <w:highlight w:val="none"/>
        </w:rPr>
        <w:t>（应有页码）</w:t>
      </w:r>
    </w:p>
    <w:p w14:paraId="7078051D">
      <w:pPr>
        <w:tabs>
          <w:tab w:val="left" w:pos="1160"/>
        </w:tabs>
        <w:spacing w:line="360" w:lineRule="auto"/>
        <w:jc w:val="center"/>
        <w:rPr>
          <w:rFonts w:hint="eastAsia" w:asciiTheme="minorEastAsia" w:hAnsiTheme="minorEastAsia" w:eastAsiaTheme="minorEastAsia" w:cstheme="minorEastAsia"/>
          <w:b/>
          <w:bCs/>
          <w:color w:val="auto"/>
          <w:sz w:val="28"/>
          <w:szCs w:val="28"/>
          <w:highlight w:val="none"/>
        </w:rPr>
      </w:pPr>
      <w:r>
        <w:rPr>
          <w:rFonts w:hint="eastAsia" w:asciiTheme="minorEastAsia" w:hAnsiTheme="minorEastAsia" w:eastAsiaTheme="minorEastAsia" w:cstheme="minorEastAsia"/>
          <w:color w:val="auto"/>
          <w:highlight w:val="none"/>
        </w:rPr>
        <w:br w:type="page"/>
      </w:r>
      <w:r>
        <w:rPr>
          <w:rFonts w:hint="eastAsia" w:asciiTheme="minorEastAsia" w:hAnsiTheme="minorEastAsia" w:eastAsiaTheme="minorEastAsia" w:cstheme="minorEastAsia"/>
          <w:b/>
          <w:bCs/>
          <w:color w:val="auto"/>
          <w:sz w:val="28"/>
          <w:szCs w:val="28"/>
          <w:highlight w:val="none"/>
        </w:rPr>
        <w:t>第一部分商务文件</w:t>
      </w:r>
    </w:p>
    <w:p w14:paraId="583483A2">
      <w:pPr>
        <w:tabs>
          <w:tab w:val="left" w:pos="1160"/>
        </w:tabs>
        <w:spacing w:line="360" w:lineRule="auto"/>
        <w:jc w:val="center"/>
        <w:rPr>
          <w:rFonts w:hint="eastAsia" w:asciiTheme="minorEastAsia" w:hAnsiTheme="minorEastAsia" w:eastAsiaTheme="minorEastAsia" w:cstheme="minorEastAsia"/>
          <w:b/>
          <w:bCs/>
          <w:color w:val="auto"/>
          <w:highlight w:val="none"/>
        </w:rPr>
      </w:pPr>
    </w:p>
    <w:p w14:paraId="5AE65942">
      <w:pPr>
        <w:tabs>
          <w:tab w:val="left" w:pos="1160"/>
        </w:tabs>
        <w:spacing w:line="360" w:lineRule="auto"/>
        <w:jc w:val="center"/>
        <w:rPr>
          <w:rFonts w:hint="eastAsia" w:asciiTheme="minorEastAsia" w:hAnsiTheme="minorEastAsia" w:eastAsiaTheme="minorEastAsia" w:cstheme="minorEastAsia"/>
          <w:b/>
          <w:bCs/>
          <w:color w:val="auto"/>
          <w:sz w:val="24"/>
          <w:highlight w:val="none"/>
        </w:rPr>
      </w:pPr>
      <w:r>
        <w:rPr>
          <w:rFonts w:hint="eastAsia" w:asciiTheme="minorEastAsia" w:hAnsiTheme="minorEastAsia" w:eastAsiaTheme="minorEastAsia" w:cstheme="minorEastAsia"/>
          <w:b/>
          <w:bCs/>
          <w:color w:val="auto"/>
          <w:highlight w:val="none"/>
        </w:rPr>
        <w:t>（本商务文件供应商可自行编写，也可参照下述提纲编写）</w:t>
      </w:r>
    </w:p>
    <w:p w14:paraId="2165A555">
      <w:pPr>
        <w:tabs>
          <w:tab w:val="left" w:pos="1160"/>
        </w:tabs>
        <w:spacing w:line="360" w:lineRule="auto"/>
        <w:rPr>
          <w:rFonts w:hint="eastAsia" w:asciiTheme="minorEastAsia" w:hAnsiTheme="minorEastAsia" w:eastAsiaTheme="minorEastAsia" w:cstheme="minorEastAsia"/>
          <w:color w:val="auto"/>
          <w:highlight w:val="none"/>
        </w:rPr>
      </w:pPr>
      <w:bookmarkStart w:id="154" w:name="_Toc462223472"/>
      <w:bookmarkStart w:id="155" w:name="_Toc462320613"/>
      <w:bookmarkStart w:id="156" w:name="_Toc455309222"/>
      <w:bookmarkStart w:id="157" w:name="_Hlk19114325"/>
    </w:p>
    <w:p w14:paraId="31D2914F">
      <w:pPr>
        <w:tabs>
          <w:tab w:val="left" w:pos="1160"/>
        </w:tabs>
        <w:spacing w:line="360" w:lineRule="auto"/>
        <w:rPr>
          <w:rFonts w:hint="eastAsia" w:asciiTheme="minorEastAsia" w:hAnsiTheme="minorEastAsia" w:eastAsiaTheme="minorEastAsia" w:cstheme="minorEastAsia"/>
          <w:color w:val="auto"/>
          <w:highlight w:val="none"/>
        </w:rPr>
      </w:pPr>
    </w:p>
    <w:p w14:paraId="47A2013E">
      <w:pPr>
        <w:tabs>
          <w:tab w:val="left" w:pos="1160"/>
        </w:tabs>
        <w:spacing w:line="360" w:lineRule="auto"/>
        <w:rPr>
          <w:rFonts w:hint="eastAsia" w:asciiTheme="minorEastAsia" w:hAnsiTheme="minorEastAsia" w:eastAsiaTheme="minorEastAsia" w:cstheme="minorEastAsia"/>
          <w:color w:val="auto"/>
          <w:highlight w:val="none"/>
        </w:rPr>
      </w:pPr>
    </w:p>
    <w:p w14:paraId="7F72CFF4">
      <w:pPr>
        <w:tabs>
          <w:tab w:val="left" w:pos="1160"/>
        </w:tabs>
        <w:spacing w:line="360" w:lineRule="auto"/>
        <w:rPr>
          <w:rFonts w:hint="eastAsia" w:asciiTheme="minorEastAsia" w:hAnsiTheme="minorEastAsia" w:eastAsiaTheme="minorEastAsia" w:cstheme="minorEastAsia"/>
          <w:b/>
          <w:bCs/>
          <w:color w:val="auto"/>
          <w:highlight w:val="none"/>
        </w:rPr>
      </w:pPr>
      <w:r>
        <w:rPr>
          <w:rFonts w:hint="eastAsia" w:asciiTheme="minorEastAsia" w:hAnsiTheme="minorEastAsia" w:eastAsiaTheme="minorEastAsia" w:cstheme="minorEastAsia"/>
          <w:b/>
          <w:bCs/>
          <w:color w:val="auto"/>
          <w:highlight w:val="none"/>
        </w:rPr>
        <w:t>1．法定代表人身份证明（无授权代表时提供）：</w:t>
      </w:r>
    </w:p>
    <w:p w14:paraId="44E1E205">
      <w:pPr>
        <w:tabs>
          <w:tab w:val="left" w:pos="1160"/>
        </w:tabs>
        <w:spacing w:line="360" w:lineRule="auto"/>
        <w:rPr>
          <w:rFonts w:hint="eastAsia" w:asciiTheme="minorEastAsia" w:hAnsiTheme="minorEastAsia" w:eastAsiaTheme="minorEastAsia" w:cstheme="minorEastAsia"/>
          <w:color w:val="auto"/>
          <w:highlight w:val="none"/>
        </w:rPr>
      </w:pPr>
    </w:p>
    <w:p w14:paraId="1E97C2BA">
      <w:pPr>
        <w:tabs>
          <w:tab w:val="left" w:pos="1160"/>
        </w:tabs>
        <w:spacing w:line="360" w:lineRule="auto"/>
        <w:jc w:val="center"/>
        <w:rPr>
          <w:rFonts w:hint="eastAsia" w:asciiTheme="minorEastAsia" w:hAnsiTheme="minorEastAsia" w:eastAsiaTheme="minorEastAsia" w:cstheme="minorEastAsia"/>
          <w:b/>
          <w:bCs/>
          <w:color w:val="auto"/>
          <w:sz w:val="28"/>
          <w:szCs w:val="28"/>
          <w:highlight w:val="none"/>
        </w:rPr>
      </w:pPr>
      <w:r>
        <w:rPr>
          <w:rFonts w:hint="eastAsia" w:asciiTheme="minorEastAsia" w:hAnsiTheme="minorEastAsia" w:eastAsiaTheme="minorEastAsia" w:cstheme="minorEastAsia"/>
          <w:b/>
          <w:bCs/>
          <w:color w:val="auto"/>
          <w:sz w:val="28"/>
          <w:szCs w:val="28"/>
          <w:highlight w:val="none"/>
        </w:rPr>
        <w:t>法定代表人身份证明</w:t>
      </w:r>
      <w:bookmarkEnd w:id="154"/>
      <w:bookmarkEnd w:id="155"/>
      <w:bookmarkEnd w:id="156"/>
    </w:p>
    <w:p w14:paraId="419B5449">
      <w:pPr>
        <w:tabs>
          <w:tab w:val="left" w:pos="1160"/>
        </w:tabs>
        <w:spacing w:line="360" w:lineRule="auto"/>
        <w:rPr>
          <w:rFonts w:hint="eastAsia" w:asciiTheme="minorEastAsia" w:hAnsiTheme="minorEastAsia" w:eastAsiaTheme="minorEastAsia" w:cstheme="minorEastAsia"/>
          <w:color w:val="auto"/>
          <w:highlight w:val="none"/>
        </w:rPr>
      </w:pPr>
    </w:p>
    <w:p w14:paraId="3A70828F">
      <w:pPr>
        <w:tabs>
          <w:tab w:val="left" w:pos="1160"/>
        </w:tabs>
        <w:spacing w:line="360" w:lineRule="auto"/>
        <w:ind w:firstLine="42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供应商名称：</w:t>
      </w:r>
    </w:p>
    <w:p w14:paraId="0672EBEF">
      <w:pPr>
        <w:tabs>
          <w:tab w:val="left" w:pos="1160"/>
        </w:tabs>
        <w:spacing w:line="360" w:lineRule="auto"/>
        <w:ind w:firstLine="42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单位性质：</w:t>
      </w:r>
    </w:p>
    <w:p w14:paraId="47D318EE">
      <w:pPr>
        <w:tabs>
          <w:tab w:val="left" w:pos="1160"/>
        </w:tabs>
        <w:spacing w:line="360" w:lineRule="auto"/>
        <w:ind w:firstLine="42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地址：</w:t>
      </w:r>
    </w:p>
    <w:p w14:paraId="4D3F4639">
      <w:pPr>
        <w:tabs>
          <w:tab w:val="left" w:pos="1160"/>
        </w:tabs>
        <w:spacing w:line="360" w:lineRule="auto"/>
        <w:ind w:firstLine="420" w:firstLineChars="200"/>
        <w:rPr>
          <w:rFonts w:hint="eastAsia" w:asciiTheme="minorEastAsia" w:hAnsiTheme="minorEastAsia" w:eastAsiaTheme="minorEastAsia" w:cstheme="minorEastAsia"/>
          <w:color w:val="auto"/>
          <w:highlight w:val="none"/>
          <w:u w:val="single"/>
        </w:rPr>
      </w:pPr>
      <w:r>
        <w:rPr>
          <w:rFonts w:hint="eastAsia" w:asciiTheme="minorEastAsia" w:hAnsiTheme="minorEastAsia" w:eastAsiaTheme="minorEastAsia" w:cstheme="minorEastAsia"/>
          <w:color w:val="auto"/>
          <w:highlight w:val="none"/>
        </w:rPr>
        <w:t>成立时间：</w:t>
      </w:r>
      <w:r>
        <w:rPr>
          <w:rFonts w:hint="eastAsia" w:asciiTheme="minorEastAsia" w:hAnsiTheme="minorEastAsia" w:eastAsiaTheme="minorEastAsia" w:cstheme="minorEastAsia"/>
          <w:color w:val="auto"/>
          <w:highlight w:val="none"/>
          <w:u w:val="single"/>
        </w:rPr>
        <w:t>年月日</w:t>
      </w:r>
    </w:p>
    <w:p w14:paraId="2FC39B42">
      <w:pPr>
        <w:tabs>
          <w:tab w:val="left" w:pos="1160"/>
        </w:tabs>
        <w:spacing w:line="360" w:lineRule="auto"/>
        <w:ind w:firstLine="42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经营期限：</w:t>
      </w:r>
    </w:p>
    <w:p w14:paraId="6FE0AE91">
      <w:pPr>
        <w:tabs>
          <w:tab w:val="left" w:pos="1160"/>
        </w:tabs>
        <w:spacing w:line="360" w:lineRule="auto"/>
        <w:ind w:firstLine="42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姓名：  ；性别：</w:t>
      </w:r>
    </w:p>
    <w:p w14:paraId="4453E389">
      <w:pPr>
        <w:tabs>
          <w:tab w:val="left" w:pos="1160"/>
        </w:tabs>
        <w:spacing w:line="360" w:lineRule="auto"/>
        <w:ind w:firstLine="42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年龄：  ；职务：  ；身份证：</w:t>
      </w:r>
    </w:p>
    <w:p w14:paraId="38234F1E">
      <w:pPr>
        <w:tabs>
          <w:tab w:val="left" w:pos="1160"/>
        </w:tabs>
        <w:spacing w:line="360" w:lineRule="auto"/>
        <w:ind w:firstLine="42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系</w:t>
      </w:r>
      <w:r>
        <w:rPr>
          <w:rFonts w:hint="eastAsia" w:asciiTheme="minorEastAsia" w:hAnsiTheme="minorEastAsia" w:eastAsiaTheme="minorEastAsia" w:cstheme="minorEastAsia"/>
          <w:color w:val="auto"/>
          <w:highlight w:val="none"/>
          <w:u w:val="single"/>
        </w:rPr>
        <w:t>（供应商名称）</w:t>
      </w:r>
      <w:r>
        <w:rPr>
          <w:rFonts w:hint="eastAsia" w:asciiTheme="minorEastAsia" w:hAnsiTheme="minorEastAsia" w:eastAsiaTheme="minorEastAsia" w:cstheme="minorEastAsia"/>
          <w:color w:val="auto"/>
          <w:highlight w:val="none"/>
        </w:rPr>
        <w:t>的法定代表人。</w:t>
      </w:r>
    </w:p>
    <w:p w14:paraId="5771863A">
      <w:pPr>
        <w:tabs>
          <w:tab w:val="left" w:pos="1160"/>
        </w:tabs>
        <w:spacing w:line="360" w:lineRule="auto"/>
        <w:ind w:firstLine="420" w:firstLineChars="200"/>
        <w:rPr>
          <w:rFonts w:hint="eastAsia" w:asciiTheme="minorEastAsia" w:hAnsiTheme="minorEastAsia" w:eastAsiaTheme="minorEastAsia" w:cstheme="minorEastAsia"/>
          <w:color w:val="auto"/>
          <w:highlight w:val="none"/>
        </w:rPr>
      </w:pPr>
    </w:p>
    <w:p w14:paraId="78BA3840">
      <w:pPr>
        <w:tabs>
          <w:tab w:val="left" w:pos="1160"/>
        </w:tabs>
        <w:spacing w:line="360" w:lineRule="auto"/>
        <w:ind w:firstLine="42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特此证明。</w:t>
      </w:r>
    </w:p>
    <w:p w14:paraId="655B9503">
      <w:pPr>
        <w:tabs>
          <w:tab w:val="left" w:pos="1160"/>
        </w:tabs>
        <w:spacing w:line="360" w:lineRule="auto"/>
        <w:rPr>
          <w:rFonts w:hint="eastAsia" w:asciiTheme="minorEastAsia" w:hAnsiTheme="minorEastAsia" w:eastAsiaTheme="minorEastAsia" w:cstheme="minorEastAsia"/>
          <w:color w:val="auto"/>
          <w:highlight w:val="none"/>
        </w:rPr>
      </w:pPr>
    </w:p>
    <w:p w14:paraId="7AF65E2E">
      <w:pPr>
        <w:tabs>
          <w:tab w:val="left" w:pos="1160"/>
        </w:tabs>
        <w:spacing w:line="360" w:lineRule="auto"/>
        <w:jc w:val="center"/>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供应商名称(公章)：</w:t>
      </w:r>
    </w:p>
    <w:p w14:paraId="04AF5812">
      <w:pPr>
        <w:tabs>
          <w:tab w:val="left" w:pos="1160"/>
        </w:tabs>
        <w:spacing w:line="360" w:lineRule="auto"/>
        <w:jc w:val="center"/>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日期：      年    月   日</w:t>
      </w:r>
    </w:p>
    <w:p w14:paraId="63F3A010">
      <w:pPr>
        <w:tabs>
          <w:tab w:val="left" w:pos="1160"/>
        </w:tabs>
        <w:spacing w:line="360" w:lineRule="auto"/>
        <w:rPr>
          <w:rFonts w:hint="eastAsia" w:asciiTheme="minorEastAsia" w:hAnsiTheme="minorEastAsia" w:eastAsiaTheme="minorEastAsia" w:cstheme="minorEastAsia"/>
          <w:color w:val="auto"/>
          <w:highlight w:val="none"/>
        </w:rPr>
      </w:pPr>
    </w:p>
    <w:p w14:paraId="346AD978">
      <w:pPr>
        <w:tabs>
          <w:tab w:val="left" w:pos="1160"/>
        </w:tabs>
        <w:spacing w:line="360" w:lineRule="auto"/>
        <w:rPr>
          <w:rFonts w:hint="eastAsia" w:asciiTheme="minorEastAsia" w:hAnsiTheme="minorEastAsia" w:eastAsiaTheme="minorEastAsia" w:cstheme="minorEastAsia"/>
          <w:color w:val="auto"/>
          <w:highlight w:val="none"/>
        </w:rPr>
      </w:pPr>
    </w:p>
    <w:p w14:paraId="60958F10">
      <w:pPr>
        <w:tabs>
          <w:tab w:val="left" w:pos="1160"/>
        </w:tabs>
        <w:spacing w:line="360" w:lineRule="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附件：法定代表人身份证复印件</w:t>
      </w:r>
    </w:p>
    <w:p w14:paraId="6758A679">
      <w:pPr>
        <w:tabs>
          <w:tab w:val="left" w:pos="1160"/>
        </w:tabs>
        <w:spacing w:line="360" w:lineRule="auto"/>
        <w:rPr>
          <w:rFonts w:hint="eastAsia" w:asciiTheme="minorEastAsia" w:hAnsiTheme="minorEastAsia" w:eastAsiaTheme="minorEastAsia" w:cstheme="minorEastAsia"/>
          <w:color w:val="auto"/>
          <w:highlight w:val="none"/>
        </w:rPr>
      </w:pPr>
    </w:p>
    <w:bookmarkEnd w:id="157"/>
    <w:p w14:paraId="650A2412">
      <w:pPr>
        <w:tabs>
          <w:tab w:val="left" w:pos="1160"/>
        </w:tabs>
        <w:spacing w:line="360" w:lineRule="auto"/>
        <w:rPr>
          <w:rFonts w:hint="eastAsia" w:asciiTheme="minorEastAsia" w:hAnsiTheme="minorEastAsia" w:eastAsiaTheme="minorEastAsia" w:cstheme="minorEastAsia"/>
          <w:b/>
          <w:bCs/>
          <w:color w:val="auto"/>
          <w:highlight w:val="none"/>
        </w:rPr>
      </w:pPr>
      <w:r>
        <w:rPr>
          <w:rFonts w:hint="eastAsia" w:asciiTheme="minorEastAsia" w:hAnsiTheme="minorEastAsia" w:eastAsiaTheme="minorEastAsia" w:cstheme="minorEastAsia"/>
          <w:color w:val="auto"/>
          <w:highlight w:val="none"/>
        </w:rPr>
        <w:br w:type="page"/>
      </w:r>
      <w:r>
        <w:rPr>
          <w:rFonts w:hint="eastAsia" w:asciiTheme="minorEastAsia" w:hAnsiTheme="minorEastAsia" w:eastAsiaTheme="minorEastAsia" w:cstheme="minorEastAsia"/>
          <w:b/>
          <w:bCs/>
          <w:color w:val="auto"/>
          <w:highlight w:val="none"/>
        </w:rPr>
        <w:t>2．授权委托书（有授权代表时提供）：</w:t>
      </w:r>
    </w:p>
    <w:p w14:paraId="00835F8B">
      <w:pPr>
        <w:tabs>
          <w:tab w:val="left" w:pos="1160"/>
        </w:tabs>
        <w:spacing w:line="360" w:lineRule="auto"/>
        <w:rPr>
          <w:rFonts w:hint="eastAsia" w:asciiTheme="minorEastAsia" w:hAnsiTheme="minorEastAsia" w:eastAsiaTheme="minorEastAsia" w:cstheme="minorEastAsia"/>
          <w:color w:val="auto"/>
          <w:highlight w:val="none"/>
        </w:rPr>
      </w:pPr>
    </w:p>
    <w:p w14:paraId="3C5BE09C">
      <w:pPr>
        <w:tabs>
          <w:tab w:val="left" w:pos="1160"/>
        </w:tabs>
        <w:spacing w:line="360" w:lineRule="auto"/>
        <w:jc w:val="center"/>
        <w:rPr>
          <w:rFonts w:hint="eastAsia" w:asciiTheme="minorEastAsia" w:hAnsiTheme="minorEastAsia" w:eastAsiaTheme="minorEastAsia" w:cstheme="minorEastAsia"/>
          <w:b/>
          <w:bCs/>
          <w:color w:val="auto"/>
          <w:sz w:val="28"/>
          <w:szCs w:val="28"/>
          <w:highlight w:val="none"/>
        </w:rPr>
      </w:pPr>
      <w:r>
        <w:rPr>
          <w:rFonts w:hint="eastAsia" w:asciiTheme="minorEastAsia" w:hAnsiTheme="minorEastAsia" w:eastAsiaTheme="minorEastAsia" w:cstheme="minorEastAsia"/>
          <w:b/>
          <w:bCs/>
          <w:color w:val="auto"/>
          <w:sz w:val="28"/>
          <w:szCs w:val="28"/>
          <w:highlight w:val="none"/>
        </w:rPr>
        <w:t>法定代表人授权委托书</w:t>
      </w:r>
    </w:p>
    <w:p w14:paraId="4E8FDBA7">
      <w:pPr>
        <w:tabs>
          <w:tab w:val="left" w:pos="1160"/>
        </w:tabs>
        <w:spacing w:line="360" w:lineRule="auto"/>
        <w:rPr>
          <w:rFonts w:hint="eastAsia" w:asciiTheme="minorEastAsia" w:hAnsiTheme="minorEastAsia" w:eastAsiaTheme="minorEastAsia" w:cstheme="minorEastAsia"/>
          <w:bCs/>
          <w:color w:val="auto"/>
          <w:highlight w:val="none"/>
        </w:rPr>
      </w:pPr>
    </w:p>
    <w:p w14:paraId="6700B4B7">
      <w:pPr>
        <w:tabs>
          <w:tab w:val="left" w:pos="1160"/>
        </w:tabs>
        <w:spacing w:line="360" w:lineRule="auto"/>
        <w:rPr>
          <w:rFonts w:hint="eastAsia" w:asciiTheme="minorEastAsia" w:hAnsiTheme="minorEastAsia" w:eastAsiaTheme="minorEastAsia" w:cstheme="minorEastAsia"/>
          <w:b/>
          <w:bCs/>
          <w:color w:val="auto"/>
          <w:highlight w:val="none"/>
        </w:rPr>
      </w:pPr>
      <w:r>
        <w:rPr>
          <w:rFonts w:hint="eastAsia" w:asciiTheme="minorEastAsia" w:hAnsiTheme="minorEastAsia" w:eastAsiaTheme="minorEastAsia" w:cstheme="minorEastAsia"/>
          <w:bCs/>
          <w:color w:val="auto"/>
          <w:highlight w:val="none"/>
        </w:rPr>
        <w:t>致：</w:t>
      </w:r>
      <w:r>
        <w:rPr>
          <w:rFonts w:hint="eastAsia" w:asciiTheme="minorEastAsia" w:hAnsiTheme="minorEastAsia" w:eastAsiaTheme="minorEastAsia" w:cstheme="minorEastAsia"/>
          <w:color w:val="auto"/>
          <w:highlight w:val="none"/>
        </w:rPr>
        <w:t>（采购人名称）：</w:t>
      </w:r>
    </w:p>
    <w:p w14:paraId="1335EA03">
      <w:pPr>
        <w:tabs>
          <w:tab w:val="left" w:pos="1160"/>
        </w:tabs>
        <w:spacing w:line="360" w:lineRule="auto"/>
        <w:ind w:firstLine="42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我</w:t>
      </w:r>
      <w:r>
        <w:rPr>
          <w:rFonts w:hint="eastAsia" w:asciiTheme="minorEastAsia" w:hAnsiTheme="minorEastAsia" w:eastAsiaTheme="minorEastAsia" w:cstheme="minorEastAsia"/>
          <w:color w:val="auto"/>
          <w:highlight w:val="none"/>
          <w:u w:val="single"/>
        </w:rPr>
        <w:t xml:space="preserve">   </w:t>
      </w:r>
      <w:r>
        <w:rPr>
          <w:rFonts w:hint="eastAsia" w:asciiTheme="minorEastAsia" w:hAnsiTheme="minorEastAsia" w:eastAsiaTheme="minorEastAsia" w:cstheme="minorEastAsia"/>
          <w:i/>
          <w:iCs/>
          <w:color w:val="auto"/>
          <w:highlight w:val="none"/>
          <w:u w:val="single"/>
        </w:rPr>
        <w:t xml:space="preserve">（法定代表人姓名）    </w:t>
      </w:r>
      <w:r>
        <w:rPr>
          <w:rFonts w:hint="eastAsia" w:asciiTheme="minorEastAsia" w:hAnsiTheme="minorEastAsia" w:eastAsiaTheme="minorEastAsia" w:cstheme="minorEastAsia"/>
          <w:color w:val="auto"/>
          <w:highlight w:val="none"/>
        </w:rPr>
        <w:t>系</w:t>
      </w:r>
      <w:r>
        <w:rPr>
          <w:rFonts w:hint="eastAsia" w:asciiTheme="minorEastAsia" w:hAnsiTheme="minorEastAsia" w:eastAsiaTheme="minorEastAsia" w:cstheme="minorEastAsia"/>
          <w:color w:val="auto"/>
          <w:highlight w:val="none"/>
          <w:u w:val="single"/>
        </w:rPr>
        <w:t xml:space="preserve">   </w:t>
      </w:r>
      <w:r>
        <w:rPr>
          <w:rFonts w:hint="eastAsia" w:asciiTheme="minorEastAsia" w:hAnsiTheme="minorEastAsia" w:eastAsiaTheme="minorEastAsia" w:cstheme="minorEastAsia"/>
          <w:i/>
          <w:iCs/>
          <w:color w:val="auto"/>
          <w:highlight w:val="none"/>
          <w:u w:val="single"/>
        </w:rPr>
        <w:t xml:space="preserve">（供应商名称）     </w:t>
      </w:r>
      <w:r>
        <w:rPr>
          <w:rFonts w:hint="eastAsia" w:asciiTheme="minorEastAsia" w:hAnsiTheme="minorEastAsia" w:eastAsiaTheme="minorEastAsia" w:cstheme="minorEastAsia"/>
          <w:color w:val="auto"/>
          <w:highlight w:val="none"/>
        </w:rPr>
        <w:t xml:space="preserve">的法定代表人，现授权委托本单位在职职工 </w:t>
      </w:r>
      <w:r>
        <w:rPr>
          <w:rFonts w:hint="eastAsia" w:asciiTheme="minorEastAsia" w:hAnsiTheme="minorEastAsia" w:eastAsiaTheme="minorEastAsia" w:cstheme="minorEastAsia"/>
          <w:color w:val="auto"/>
          <w:highlight w:val="none"/>
          <w:u w:val="single"/>
        </w:rPr>
        <w:t xml:space="preserve">  </w:t>
      </w:r>
      <w:r>
        <w:rPr>
          <w:rFonts w:hint="eastAsia" w:asciiTheme="minorEastAsia" w:hAnsiTheme="minorEastAsia" w:eastAsiaTheme="minorEastAsia" w:cstheme="minorEastAsia"/>
          <w:i/>
          <w:iCs/>
          <w:color w:val="auto"/>
          <w:highlight w:val="none"/>
          <w:u w:val="single"/>
        </w:rPr>
        <w:t xml:space="preserve">（姓名） </w:t>
      </w:r>
      <w:r>
        <w:rPr>
          <w:rFonts w:hint="eastAsia" w:asciiTheme="minorEastAsia" w:hAnsiTheme="minorEastAsia" w:eastAsiaTheme="minorEastAsia" w:cstheme="minorEastAsia"/>
          <w:color w:val="auto"/>
          <w:highlight w:val="none"/>
          <w:u w:val="single"/>
        </w:rPr>
        <w:t xml:space="preserve"> </w:t>
      </w:r>
      <w:r>
        <w:rPr>
          <w:rFonts w:hint="eastAsia" w:asciiTheme="minorEastAsia" w:hAnsiTheme="minorEastAsia" w:eastAsiaTheme="minorEastAsia" w:cstheme="minorEastAsia"/>
          <w:color w:val="auto"/>
          <w:highlight w:val="none"/>
        </w:rPr>
        <w:t>以我方的名义参加</w:t>
      </w:r>
      <w:r>
        <w:rPr>
          <w:rFonts w:hint="eastAsia" w:asciiTheme="minorEastAsia" w:hAnsiTheme="minorEastAsia" w:eastAsiaTheme="minorEastAsia" w:cstheme="minorEastAsia"/>
          <w:color w:val="auto"/>
          <w:highlight w:val="none"/>
          <w:u w:val="single"/>
        </w:rPr>
        <w:t xml:space="preserve"> </w:t>
      </w:r>
      <w:r>
        <w:rPr>
          <w:rFonts w:hint="eastAsia" w:asciiTheme="minorEastAsia" w:hAnsiTheme="minorEastAsia" w:eastAsiaTheme="minorEastAsia" w:cstheme="minorEastAsia"/>
          <w:i/>
          <w:iCs/>
          <w:color w:val="auto"/>
          <w:highlight w:val="none"/>
          <w:u w:val="single"/>
        </w:rPr>
        <w:t>（项目名称）</w:t>
      </w:r>
      <w:r>
        <w:rPr>
          <w:rFonts w:hint="eastAsia" w:asciiTheme="minorEastAsia" w:hAnsiTheme="minorEastAsia" w:eastAsiaTheme="minorEastAsia" w:cstheme="minorEastAsia"/>
          <w:color w:val="auto"/>
          <w:highlight w:val="none"/>
          <w:u w:val="single"/>
        </w:rPr>
        <w:t xml:space="preserve"> </w:t>
      </w:r>
      <w:r>
        <w:rPr>
          <w:rFonts w:hint="eastAsia" w:asciiTheme="minorEastAsia" w:hAnsiTheme="minorEastAsia" w:eastAsiaTheme="minorEastAsia" w:cstheme="minorEastAsia"/>
          <w:color w:val="auto"/>
          <w:highlight w:val="none"/>
        </w:rPr>
        <w:t>项目的投标活动，并代表我方全权办理针对上述项目的投标、开标、评审、签约等具体事务和签署相关文件。</w:t>
      </w:r>
    </w:p>
    <w:p w14:paraId="31CD19FD">
      <w:pPr>
        <w:tabs>
          <w:tab w:val="left" w:pos="1160"/>
        </w:tabs>
        <w:spacing w:line="360" w:lineRule="auto"/>
        <w:ind w:firstLine="42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我方对被授权人的签名事项负全部责任。</w:t>
      </w:r>
    </w:p>
    <w:p w14:paraId="4708C423">
      <w:pPr>
        <w:tabs>
          <w:tab w:val="left" w:pos="1160"/>
        </w:tabs>
        <w:spacing w:line="360" w:lineRule="auto"/>
        <w:ind w:firstLine="42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在撤销授权的书面通知以前，本授权书一直有效。被授权人在授权书有效期内签署的所有文件不因授权的撤销而失效。</w:t>
      </w:r>
    </w:p>
    <w:p w14:paraId="00F88D64">
      <w:pPr>
        <w:tabs>
          <w:tab w:val="left" w:pos="1160"/>
        </w:tabs>
        <w:spacing w:line="360" w:lineRule="auto"/>
        <w:ind w:firstLine="42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被授权人无转委托权，特此委托。</w:t>
      </w:r>
    </w:p>
    <w:p w14:paraId="43371D62">
      <w:pPr>
        <w:tabs>
          <w:tab w:val="left" w:pos="1160"/>
        </w:tabs>
        <w:spacing w:line="360" w:lineRule="auto"/>
        <w:ind w:firstLine="420" w:firstLineChars="200"/>
        <w:rPr>
          <w:rFonts w:hint="eastAsia" w:asciiTheme="minorEastAsia" w:hAnsiTheme="minorEastAsia" w:eastAsiaTheme="minorEastAsia" w:cstheme="minorEastAsia"/>
          <w:color w:val="auto"/>
          <w:highlight w:val="none"/>
          <w:u w:val="single"/>
        </w:rPr>
      </w:pPr>
      <w:r>
        <w:rPr>
          <w:rFonts w:hint="eastAsia" w:asciiTheme="minorEastAsia" w:hAnsiTheme="minorEastAsia" w:eastAsiaTheme="minorEastAsia" w:cstheme="minorEastAsia"/>
          <w:color w:val="auto"/>
          <w:highlight w:val="none"/>
        </w:rPr>
        <w:t>被授权人签字或签章：</w:t>
      </w:r>
      <w:r>
        <w:rPr>
          <w:rFonts w:hint="eastAsia" w:asciiTheme="minorEastAsia" w:hAnsiTheme="minorEastAsia" w:eastAsiaTheme="minorEastAsia" w:cstheme="minorEastAsia"/>
          <w:color w:val="auto"/>
          <w:highlight w:val="none"/>
          <w:u w:val="single"/>
        </w:rPr>
        <w:t xml:space="preserve">          </w:t>
      </w:r>
      <w:r>
        <w:rPr>
          <w:rFonts w:hint="eastAsia" w:asciiTheme="minorEastAsia" w:hAnsiTheme="minorEastAsia" w:eastAsiaTheme="minorEastAsia" w:cstheme="minorEastAsia"/>
          <w:color w:val="auto"/>
          <w:highlight w:val="none"/>
        </w:rPr>
        <w:t xml:space="preserve">                     法定代表人签字或签章：</w:t>
      </w:r>
      <w:r>
        <w:rPr>
          <w:rFonts w:hint="eastAsia" w:asciiTheme="minorEastAsia" w:hAnsiTheme="minorEastAsia" w:eastAsiaTheme="minorEastAsia" w:cstheme="minorEastAsia"/>
          <w:color w:val="auto"/>
          <w:highlight w:val="none"/>
          <w:u w:val="single"/>
        </w:rPr>
        <w:t xml:space="preserve">          </w:t>
      </w:r>
    </w:p>
    <w:p w14:paraId="61265DB6">
      <w:pPr>
        <w:tabs>
          <w:tab w:val="left" w:pos="1160"/>
        </w:tabs>
        <w:spacing w:line="360" w:lineRule="auto"/>
        <w:ind w:firstLine="42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职务：</w:t>
      </w:r>
      <w:r>
        <w:rPr>
          <w:rFonts w:hint="eastAsia" w:asciiTheme="minorEastAsia" w:hAnsiTheme="minorEastAsia" w:eastAsiaTheme="minorEastAsia" w:cstheme="minorEastAsia"/>
          <w:color w:val="auto"/>
          <w:highlight w:val="none"/>
          <w:u w:val="single"/>
        </w:rPr>
        <w:t xml:space="preserve">           </w:t>
      </w:r>
      <w:r>
        <w:rPr>
          <w:rFonts w:hint="eastAsia" w:asciiTheme="minorEastAsia" w:hAnsiTheme="minorEastAsia" w:eastAsiaTheme="minorEastAsia" w:cstheme="minorEastAsia"/>
          <w:color w:val="auto"/>
          <w:highlight w:val="none"/>
        </w:rPr>
        <w:t xml:space="preserve">                                  职务：</w:t>
      </w:r>
      <w:r>
        <w:rPr>
          <w:rFonts w:hint="eastAsia" w:asciiTheme="minorEastAsia" w:hAnsiTheme="minorEastAsia" w:eastAsiaTheme="minorEastAsia" w:cstheme="minorEastAsia"/>
          <w:color w:val="auto"/>
          <w:highlight w:val="none"/>
          <w:u w:val="single"/>
        </w:rPr>
        <w:t xml:space="preserve">           </w:t>
      </w:r>
    </w:p>
    <w:p w14:paraId="0ABD6E3F">
      <w:pPr>
        <w:tabs>
          <w:tab w:val="left" w:pos="1160"/>
        </w:tabs>
        <w:spacing w:line="360" w:lineRule="auto"/>
        <w:ind w:firstLine="42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 xml:space="preserve">被授权人身份证号码：                               授权人身份证号码：                 </w:t>
      </w:r>
    </w:p>
    <w:p w14:paraId="0CE2250A">
      <w:pPr>
        <w:tabs>
          <w:tab w:val="left" w:pos="1160"/>
        </w:tabs>
        <w:spacing w:line="360" w:lineRule="auto"/>
        <w:ind w:firstLine="42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被授权人邮箱：</w:t>
      </w:r>
      <w:r>
        <w:rPr>
          <w:rFonts w:hint="eastAsia" w:asciiTheme="minorEastAsia" w:hAnsiTheme="minorEastAsia" w:eastAsiaTheme="minorEastAsia" w:cstheme="minorEastAsia"/>
          <w:color w:val="auto"/>
          <w:highlight w:val="none"/>
          <w:u w:val="single"/>
        </w:rPr>
        <w:t xml:space="preserve">                        </w:t>
      </w:r>
      <w:r>
        <w:rPr>
          <w:rFonts w:hint="eastAsia" w:asciiTheme="minorEastAsia" w:hAnsiTheme="minorEastAsia" w:eastAsiaTheme="minorEastAsia" w:cstheme="minorEastAsia"/>
          <w:color w:val="auto"/>
          <w:highlight w:val="none"/>
        </w:rPr>
        <w:t xml:space="preserve">                                  </w:t>
      </w:r>
    </w:p>
    <w:p w14:paraId="0E489B75">
      <w:pPr>
        <w:tabs>
          <w:tab w:val="left" w:pos="1160"/>
        </w:tabs>
        <w:spacing w:line="360" w:lineRule="auto"/>
        <w:rPr>
          <w:rFonts w:hint="eastAsia" w:asciiTheme="minorEastAsia" w:hAnsiTheme="minorEastAsia" w:eastAsiaTheme="minorEastAsia" w:cstheme="minorEastAsia"/>
          <w:color w:val="auto"/>
          <w:highlight w:val="none"/>
        </w:rPr>
      </w:pPr>
    </w:p>
    <w:p w14:paraId="2482848A">
      <w:pPr>
        <w:tabs>
          <w:tab w:val="left" w:pos="1160"/>
        </w:tabs>
        <w:spacing w:line="360" w:lineRule="auto"/>
        <w:jc w:val="center"/>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供应商名称(公章)：</w:t>
      </w:r>
    </w:p>
    <w:p w14:paraId="7BE94573">
      <w:pPr>
        <w:tabs>
          <w:tab w:val="left" w:pos="1160"/>
        </w:tabs>
        <w:spacing w:line="360" w:lineRule="auto"/>
        <w:jc w:val="center"/>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日期：      年    月   日</w:t>
      </w:r>
    </w:p>
    <w:p w14:paraId="7E10C099">
      <w:pPr>
        <w:tabs>
          <w:tab w:val="left" w:pos="1160"/>
        </w:tabs>
        <w:spacing w:line="360" w:lineRule="auto"/>
        <w:rPr>
          <w:rFonts w:hint="eastAsia" w:asciiTheme="minorEastAsia" w:hAnsiTheme="minorEastAsia" w:eastAsiaTheme="minorEastAsia" w:cstheme="minorEastAsia"/>
          <w:color w:val="auto"/>
          <w:highlight w:val="none"/>
        </w:rPr>
      </w:pPr>
    </w:p>
    <w:p w14:paraId="531F4082">
      <w:pPr>
        <w:tabs>
          <w:tab w:val="left" w:pos="1160"/>
        </w:tabs>
        <w:spacing w:line="360" w:lineRule="auto"/>
        <w:rPr>
          <w:rFonts w:hint="eastAsia" w:asciiTheme="minorEastAsia" w:hAnsiTheme="minorEastAsia" w:eastAsiaTheme="minorEastAsia" w:cstheme="minorEastAsia"/>
          <w:color w:val="auto"/>
          <w:highlight w:val="none"/>
        </w:rPr>
      </w:pPr>
    </w:p>
    <w:p w14:paraId="43B60D79">
      <w:pPr>
        <w:tabs>
          <w:tab w:val="left" w:pos="1160"/>
        </w:tabs>
        <w:spacing w:line="360" w:lineRule="auto"/>
        <w:rPr>
          <w:rFonts w:hint="eastAsia" w:asciiTheme="minorEastAsia" w:hAnsiTheme="minorEastAsia" w:eastAsiaTheme="minorEastAsia" w:cstheme="minorEastAsia"/>
          <w:color w:val="auto"/>
          <w:highlight w:val="none"/>
        </w:rPr>
      </w:pPr>
    </w:p>
    <w:p w14:paraId="2D0C4FC4">
      <w:pPr>
        <w:tabs>
          <w:tab w:val="left" w:pos="1160"/>
        </w:tabs>
        <w:spacing w:line="360" w:lineRule="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附件：法定代表人身份证复印件及授权代表身份证复印件</w:t>
      </w:r>
    </w:p>
    <w:p w14:paraId="07CBBBCE">
      <w:pPr>
        <w:tabs>
          <w:tab w:val="left" w:pos="1160"/>
        </w:tabs>
        <w:spacing w:line="360" w:lineRule="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br w:type="page"/>
      </w:r>
    </w:p>
    <w:p w14:paraId="110D8D26">
      <w:pPr>
        <w:tabs>
          <w:tab w:val="left" w:pos="1160"/>
        </w:tabs>
        <w:spacing w:line="360" w:lineRule="auto"/>
        <w:rPr>
          <w:rFonts w:hint="eastAsia" w:asciiTheme="minorEastAsia" w:hAnsiTheme="minorEastAsia" w:eastAsiaTheme="minorEastAsia" w:cstheme="minorEastAsia"/>
          <w:b/>
          <w:bCs/>
          <w:color w:val="auto"/>
          <w:highlight w:val="none"/>
        </w:rPr>
      </w:pPr>
      <w:r>
        <w:rPr>
          <w:rFonts w:hint="eastAsia" w:asciiTheme="minorEastAsia" w:hAnsiTheme="minorEastAsia" w:eastAsiaTheme="minorEastAsia" w:cstheme="minorEastAsia"/>
          <w:b/>
          <w:bCs/>
          <w:color w:val="auto"/>
          <w:highlight w:val="none"/>
        </w:rPr>
        <w:t>3．对本项目第二章《采购需求》“商务要求”的响应表</w:t>
      </w:r>
    </w:p>
    <w:p w14:paraId="5DCA1EB3">
      <w:pPr>
        <w:tabs>
          <w:tab w:val="left" w:pos="1160"/>
        </w:tabs>
        <w:spacing w:line="360" w:lineRule="auto"/>
        <w:rPr>
          <w:rFonts w:hint="eastAsia" w:asciiTheme="minorEastAsia" w:hAnsiTheme="minorEastAsia" w:eastAsiaTheme="minorEastAsia" w:cstheme="minorEastAsia"/>
          <w:color w:val="auto"/>
          <w:highlight w:val="none"/>
        </w:rPr>
      </w:pPr>
    </w:p>
    <w:p w14:paraId="2CCAFD28">
      <w:pPr>
        <w:tabs>
          <w:tab w:val="left" w:pos="1160"/>
        </w:tabs>
        <w:spacing w:line="360" w:lineRule="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分标号：（若无留空或写“/”）</w:t>
      </w:r>
    </w:p>
    <w:tbl>
      <w:tblPr>
        <w:tblStyle w:val="51"/>
        <w:tblW w:w="0" w:type="auto"/>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746"/>
        <w:gridCol w:w="2557"/>
        <w:gridCol w:w="4443"/>
        <w:gridCol w:w="1082"/>
      </w:tblGrid>
      <w:tr w14:paraId="1E51D2D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39" w:hRule="atLeast"/>
          <w:jc w:val="center"/>
        </w:trPr>
        <w:tc>
          <w:tcPr>
            <w:tcW w:w="746" w:type="dxa"/>
            <w:tcBorders>
              <w:top w:val="single" w:color="auto" w:sz="4" w:space="0"/>
              <w:left w:val="single" w:color="auto" w:sz="4" w:space="0"/>
              <w:bottom w:val="single" w:color="auto" w:sz="4" w:space="0"/>
              <w:right w:val="single" w:color="auto" w:sz="4" w:space="0"/>
            </w:tcBorders>
            <w:vAlign w:val="center"/>
          </w:tcPr>
          <w:p w14:paraId="2C94A342">
            <w:pPr>
              <w:tabs>
                <w:tab w:val="left" w:pos="1160"/>
              </w:tabs>
              <w:spacing w:line="360" w:lineRule="auto"/>
              <w:jc w:val="center"/>
              <w:rPr>
                <w:rFonts w:hint="eastAsia" w:asciiTheme="minorEastAsia" w:hAnsiTheme="minorEastAsia" w:eastAsiaTheme="minorEastAsia" w:cstheme="minorEastAsia"/>
                <w:b/>
                <w:bCs/>
                <w:color w:val="auto"/>
                <w:highlight w:val="none"/>
              </w:rPr>
            </w:pPr>
            <w:r>
              <w:rPr>
                <w:rFonts w:hint="eastAsia" w:asciiTheme="minorEastAsia" w:hAnsiTheme="minorEastAsia" w:eastAsiaTheme="minorEastAsia" w:cstheme="minorEastAsia"/>
                <w:b/>
                <w:bCs/>
                <w:color w:val="auto"/>
                <w:highlight w:val="none"/>
              </w:rPr>
              <w:t>序号</w:t>
            </w:r>
          </w:p>
        </w:tc>
        <w:tc>
          <w:tcPr>
            <w:tcW w:w="2557" w:type="dxa"/>
            <w:tcBorders>
              <w:top w:val="single" w:color="auto" w:sz="4" w:space="0"/>
              <w:left w:val="single" w:color="auto" w:sz="4" w:space="0"/>
              <w:bottom w:val="single" w:color="auto" w:sz="4" w:space="0"/>
              <w:right w:val="single" w:color="auto" w:sz="4" w:space="0"/>
            </w:tcBorders>
            <w:vAlign w:val="center"/>
          </w:tcPr>
          <w:p w14:paraId="7950EB27">
            <w:pPr>
              <w:tabs>
                <w:tab w:val="left" w:pos="1160"/>
              </w:tabs>
              <w:spacing w:line="360" w:lineRule="auto"/>
              <w:jc w:val="center"/>
              <w:rPr>
                <w:rFonts w:hint="eastAsia" w:asciiTheme="minorEastAsia" w:hAnsiTheme="minorEastAsia" w:eastAsiaTheme="minorEastAsia" w:cstheme="minorEastAsia"/>
                <w:b/>
                <w:bCs/>
                <w:color w:val="auto"/>
                <w:highlight w:val="none"/>
              </w:rPr>
            </w:pPr>
            <w:r>
              <w:rPr>
                <w:rFonts w:hint="eastAsia" w:asciiTheme="minorEastAsia" w:hAnsiTheme="minorEastAsia" w:eastAsiaTheme="minorEastAsia" w:cstheme="minorEastAsia"/>
                <w:b/>
                <w:bCs/>
                <w:color w:val="auto"/>
                <w:highlight w:val="none"/>
              </w:rPr>
              <w:t>招标文件的商务要求</w:t>
            </w:r>
          </w:p>
        </w:tc>
        <w:tc>
          <w:tcPr>
            <w:tcW w:w="4443" w:type="dxa"/>
            <w:tcBorders>
              <w:top w:val="single" w:color="auto" w:sz="4" w:space="0"/>
              <w:left w:val="single" w:color="auto" w:sz="4" w:space="0"/>
              <w:bottom w:val="single" w:color="auto" w:sz="4" w:space="0"/>
              <w:right w:val="single" w:color="auto" w:sz="4" w:space="0"/>
            </w:tcBorders>
            <w:vAlign w:val="center"/>
          </w:tcPr>
          <w:p w14:paraId="4F1A1081">
            <w:pPr>
              <w:tabs>
                <w:tab w:val="left" w:pos="1160"/>
              </w:tabs>
              <w:spacing w:line="360" w:lineRule="auto"/>
              <w:jc w:val="center"/>
              <w:rPr>
                <w:rFonts w:hint="eastAsia" w:asciiTheme="minorEastAsia" w:hAnsiTheme="minorEastAsia" w:eastAsiaTheme="minorEastAsia" w:cstheme="minorEastAsia"/>
                <w:b/>
                <w:bCs/>
                <w:color w:val="auto"/>
                <w:highlight w:val="none"/>
              </w:rPr>
            </w:pPr>
            <w:r>
              <w:rPr>
                <w:rFonts w:hint="eastAsia" w:asciiTheme="minorEastAsia" w:hAnsiTheme="minorEastAsia" w:eastAsiaTheme="minorEastAsia" w:cstheme="minorEastAsia"/>
                <w:b/>
                <w:bCs/>
                <w:color w:val="auto"/>
                <w:highlight w:val="none"/>
              </w:rPr>
              <w:t>投标文件响应内容（可注明所在页码）</w:t>
            </w:r>
          </w:p>
        </w:tc>
        <w:tc>
          <w:tcPr>
            <w:tcW w:w="1082" w:type="dxa"/>
            <w:tcBorders>
              <w:top w:val="single" w:color="auto" w:sz="4" w:space="0"/>
              <w:left w:val="single" w:color="auto" w:sz="4" w:space="0"/>
              <w:bottom w:val="single" w:color="auto" w:sz="4" w:space="0"/>
              <w:right w:val="single" w:color="auto" w:sz="4" w:space="0"/>
            </w:tcBorders>
            <w:vAlign w:val="center"/>
          </w:tcPr>
          <w:p w14:paraId="597DA712">
            <w:pPr>
              <w:tabs>
                <w:tab w:val="left" w:pos="1160"/>
              </w:tabs>
              <w:spacing w:line="360" w:lineRule="auto"/>
              <w:jc w:val="center"/>
              <w:rPr>
                <w:rFonts w:hint="eastAsia" w:asciiTheme="minorEastAsia" w:hAnsiTheme="minorEastAsia" w:eastAsiaTheme="minorEastAsia" w:cstheme="minorEastAsia"/>
                <w:b/>
                <w:bCs/>
                <w:color w:val="auto"/>
                <w:highlight w:val="none"/>
              </w:rPr>
            </w:pPr>
            <w:r>
              <w:rPr>
                <w:rFonts w:hint="eastAsia" w:asciiTheme="minorEastAsia" w:hAnsiTheme="minorEastAsia" w:eastAsiaTheme="minorEastAsia" w:cstheme="minorEastAsia"/>
                <w:b/>
                <w:bCs/>
                <w:color w:val="auto"/>
                <w:highlight w:val="none"/>
              </w:rPr>
              <w:t>偏离说明</w:t>
            </w:r>
          </w:p>
        </w:tc>
      </w:tr>
      <w:tr w14:paraId="6190CB0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4" w:hRule="exact"/>
          <w:jc w:val="center"/>
        </w:trPr>
        <w:tc>
          <w:tcPr>
            <w:tcW w:w="746" w:type="dxa"/>
            <w:tcBorders>
              <w:top w:val="single" w:color="auto" w:sz="4" w:space="0"/>
              <w:left w:val="single" w:color="auto" w:sz="4" w:space="0"/>
              <w:bottom w:val="single" w:color="auto" w:sz="4" w:space="0"/>
              <w:right w:val="single" w:color="auto" w:sz="4" w:space="0"/>
            </w:tcBorders>
            <w:vAlign w:val="center"/>
          </w:tcPr>
          <w:p w14:paraId="6C7802CB">
            <w:pPr>
              <w:tabs>
                <w:tab w:val="left" w:pos="1160"/>
              </w:tabs>
              <w:spacing w:line="360" w:lineRule="auto"/>
              <w:jc w:val="center"/>
              <w:rPr>
                <w:rFonts w:hint="eastAsia" w:asciiTheme="minorEastAsia" w:hAnsiTheme="minorEastAsia" w:eastAsiaTheme="minorEastAsia" w:cstheme="minorEastAsia"/>
                <w:color w:val="auto"/>
                <w:highlight w:val="none"/>
              </w:rPr>
            </w:pPr>
          </w:p>
        </w:tc>
        <w:tc>
          <w:tcPr>
            <w:tcW w:w="2557" w:type="dxa"/>
            <w:tcBorders>
              <w:top w:val="single" w:color="auto" w:sz="4" w:space="0"/>
              <w:left w:val="single" w:color="auto" w:sz="4" w:space="0"/>
              <w:bottom w:val="single" w:color="auto" w:sz="4" w:space="0"/>
              <w:right w:val="single" w:color="auto" w:sz="4" w:space="0"/>
            </w:tcBorders>
            <w:vAlign w:val="center"/>
          </w:tcPr>
          <w:p w14:paraId="73CCDA6E">
            <w:pPr>
              <w:tabs>
                <w:tab w:val="left" w:pos="1160"/>
              </w:tabs>
              <w:spacing w:line="360" w:lineRule="auto"/>
              <w:jc w:val="center"/>
              <w:rPr>
                <w:rFonts w:hint="eastAsia" w:asciiTheme="minorEastAsia" w:hAnsiTheme="minorEastAsia" w:eastAsiaTheme="minorEastAsia" w:cstheme="minorEastAsia"/>
                <w:color w:val="auto"/>
                <w:highlight w:val="none"/>
              </w:rPr>
            </w:pPr>
          </w:p>
        </w:tc>
        <w:tc>
          <w:tcPr>
            <w:tcW w:w="4443" w:type="dxa"/>
            <w:tcBorders>
              <w:top w:val="single" w:color="auto" w:sz="4" w:space="0"/>
              <w:left w:val="single" w:color="auto" w:sz="4" w:space="0"/>
              <w:bottom w:val="single" w:color="auto" w:sz="4" w:space="0"/>
              <w:right w:val="single" w:color="auto" w:sz="4" w:space="0"/>
            </w:tcBorders>
            <w:vAlign w:val="center"/>
          </w:tcPr>
          <w:p w14:paraId="4E390E2F">
            <w:pPr>
              <w:tabs>
                <w:tab w:val="left" w:pos="1160"/>
              </w:tabs>
              <w:spacing w:line="360" w:lineRule="auto"/>
              <w:jc w:val="center"/>
              <w:rPr>
                <w:rFonts w:hint="eastAsia" w:asciiTheme="minorEastAsia" w:hAnsiTheme="minorEastAsia" w:eastAsiaTheme="minorEastAsia" w:cstheme="minorEastAsia"/>
                <w:color w:val="auto"/>
                <w:highlight w:val="none"/>
              </w:rPr>
            </w:pPr>
          </w:p>
        </w:tc>
        <w:tc>
          <w:tcPr>
            <w:tcW w:w="1082" w:type="dxa"/>
            <w:tcBorders>
              <w:top w:val="single" w:color="auto" w:sz="4" w:space="0"/>
              <w:left w:val="single" w:color="auto" w:sz="4" w:space="0"/>
              <w:bottom w:val="single" w:color="auto" w:sz="4" w:space="0"/>
              <w:right w:val="single" w:color="auto" w:sz="4" w:space="0"/>
            </w:tcBorders>
            <w:vAlign w:val="center"/>
          </w:tcPr>
          <w:p w14:paraId="6B011FD1">
            <w:pPr>
              <w:tabs>
                <w:tab w:val="left" w:pos="1160"/>
              </w:tabs>
              <w:spacing w:line="360" w:lineRule="auto"/>
              <w:jc w:val="center"/>
              <w:rPr>
                <w:rFonts w:hint="eastAsia" w:asciiTheme="minorEastAsia" w:hAnsiTheme="minorEastAsia" w:eastAsiaTheme="minorEastAsia" w:cstheme="minorEastAsia"/>
                <w:color w:val="auto"/>
                <w:highlight w:val="none"/>
              </w:rPr>
            </w:pPr>
          </w:p>
        </w:tc>
      </w:tr>
      <w:tr w14:paraId="23951E3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4" w:hRule="exact"/>
          <w:jc w:val="center"/>
        </w:trPr>
        <w:tc>
          <w:tcPr>
            <w:tcW w:w="746" w:type="dxa"/>
            <w:tcBorders>
              <w:top w:val="single" w:color="auto" w:sz="4" w:space="0"/>
              <w:left w:val="single" w:color="auto" w:sz="4" w:space="0"/>
              <w:bottom w:val="single" w:color="auto" w:sz="4" w:space="0"/>
              <w:right w:val="single" w:color="auto" w:sz="4" w:space="0"/>
            </w:tcBorders>
            <w:vAlign w:val="center"/>
          </w:tcPr>
          <w:p w14:paraId="299216BC">
            <w:pPr>
              <w:tabs>
                <w:tab w:val="left" w:pos="1160"/>
              </w:tabs>
              <w:spacing w:line="360" w:lineRule="auto"/>
              <w:jc w:val="center"/>
              <w:rPr>
                <w:rFonts w:hint="eastAsia" w:asciiTheme="minorEastAsia" w:hAnsiTheme="minorEastAsia" w:eastAsiaTheme="minorEastAsia" w:cstheme="minorEastAsia"/>
                <w:color w:val="auto"/>
                <w:highlight w:val="none"/>
              </w:rPr>
            </w:pPr>
          </w:p>
        </w:tc>
        <w:tc>
          <w:tcPr>
            <w:tcW w:w="2557" w:type="dxa"/>
            <w:tcBorders>
              <w:top w:val="single" w:color="auto" w:sz="4" w:space="0"/>
              <w:left w:val="single" w:color="auto" w:sz="4" w:space="0"/>
              <w:bottom w:val="single" w:color="auto" w:sz="4" w:space="0"/>
              <w:right w:val="single" w:color="auto" w:sz="4" w:space="0"/>
            </w:tcBorders>
            <w:vAlign w:val="center"/>
          </w:tcPr>
          <w:p w14:paraId="58A1CB5C">
            <w:pPr>
              <w:tabs>
                <w:tab w:val="left" w:pos="1160"/>
              </w:tabs>
              <w:spacing w:line="360" w:lineRule="auto"/>
              <w:jc w:val="center"/>
              <w:rPr>
                <w:rFonts w:hint="eastAsia" w:asciiTheme="minorEastAsia" w:hAnsiTheme="minorEastAsia" w:eastAsiaTheme="minorEastAsia" w:cstheme="minorEastAsia"/>
                <w:color w:val="auto"/>
                <w:highlight w:val="none"/>
              </w:rPr>
            </w:pPr>
          </w:p>
        </w:tc>
        <w:tc>
          <w:tcPr>
            <w:tcW w:w="4443" w:type="dxa"/>
            <w:tcBorders>
              <w:top w:val="single" w:color="auto" w:sz="4" w:space="0"/>
              <w:left w:val="single" w:color="auto" w:sz="4" w:space="0"/>
              <w:bottom w:val="single" w:color="auto" w:sz="4" w:space="0"/>
              <w:right w:val="single" w:color="auto" w:sz="4" w:space="0"/>
            </w:tcBorders>
            <w:vAlign w:val="center"/>
          </w:tcPr>
          <w:p w14:paraId="268F5372">
            <w:pPr>
              <w:tabs>
                <w:tab w:val="left" w:pos="1160"/>
              </w:tabs>
              <w:spacing w:line="360" w:lineRule="auto"/>
              <w:jc w:val="center"/>
              <w:rPr>
                <w:rFonts w:hint="eastAsia" w:asciiTheme="minorEastAsia" w:hAnsiTheme="minorEastAsia" w:eastAsiaTheme="minorEastAsia" w:cstheme="minorEastAsia"/>
                <w:color w:val="auto"/>
                <w:highlight w:val="none"/>
              </w:rPr>
            </w:pPr>
          </w:p>
        </w:tc>
        <w:tc>
          <w:tcPr>
            <w:tcW w:w="1082" w:type="dxa"/>
            <w:tcBorders>
              <w:top w:val="single" w:color="auto" w:sz="4" w:space="0"/>
              <w:left w:val="single" w:color="auto" w:sz="4" w:space="0"/>
              <w:bottom w:val="single" w:color="auto" w:sz="4" w:space="0"/>
              <w:right w:val="single" w:color="auto" w:sz="4" w:space="0"/>
            </w:tcBorders>
            <w:vAlign w:val="center"/>
          </w:tcPr>
          <w:p w14:paraId="6209B997">
            <w:pPr>
              <w:tabs>
                <w:tab w:val="left" w:pos="1160"/>
              </w:tabs>
              <w:spacing w:line="360" w:lineRule="auto"/>
              <w:jc w:val="center"/>
              <w:rPr>
                <w:rFonts w:hint="eastAsia" w:asciiTheme="minorEastAsia" w:hAnsiTheme="minorEastAsia" w:eastAsiaTheme="minorEastAsia" w:cstheme="minorEastAsia"/>
                <w:color w:val="auto"/>
                <w:highlight w:val="none"/>
              </w:rPr>
            </w:pPr>
          </w:p>
        </w:tc>
      </w:tr>
      <w:tr w14:paraId="5538003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02" w:hRule="exact"/>
          <w:jc w:val="center"/>
        </w:trPr>
        <w:tc>
          <w:tcPr>
            <w:tcW w:w="746" w:type="dxa"/>
            <w:tcBorders>
              <w:top w:val="single" w:color="auto" w:sz="4" w:space="0"/>
              <w:left w:val="single" w:color="auto" w:sz="4" w:space="0"/>
              <w:bottom w:val="single" w:color="auto" w:sz="4" w:space="0"/>
              <w:right w:val="single" w:color="auto" w:sz="4" w:space="0"/>
            </w:tcBorders>
            <w:vAlign w:val="center"/>
          </w:tcPr>
          <w:p w14:paraId="1FCD1612">
            <w:pPr>
              <w:tabs>
                <w:tab w:val="left" w:pos="1160"/>
              </w:tabs>
              <w:spacing w:line="360" w:lineRule="auto"/>
              <w:jc w:val="center"/>
              <w:rPr>
                <w:rFonts w:hint="eastAsia" w:asciiTheme="minorEastAsia" w:hAnsiTheme="minorEastAsia" w:eastAsiaTheme="minorEastAsia" w:cstheme="minorEastAsia"/>
                <w:color w:val="auto"/>
                <w:highlight w:val="none"/>
              </w:rPr>
            </w:pPr>
          </w:p>
        </w:tc>
        <w:tc>
          <w:tcPr>
            <w:tcW w:w="2557" w:type="dxa"/>
            <w:tcBorders>
              <w:top w:val="single" w:color="auto" w:sz="4" w:space="0"/>
              <w:left w:val="single" w:color="auto" w:sz="4" w:space="0"/>
              <w:bottom w:val="single" w:color="auto" w:sz="4" w:space="0"/>
              <w:right w:val="single" w:color="auto" w:sz="4" w:space="0"/>
            </w:tcBorders>
            <w:vAlign w:val="center"/>
          </w:tcPr>
          <w:p w14:paraId="2C8C66AB">
            <w:pPr>
              <w:tabs>
                <w:tab w:val="left" w:pos="1160"/>
              </w:tabs>
              <w:spacing w:line="360" w:lineRule="auto"/>
              <w:jc w:val="center"/>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w:t>
            </w:r>
          </w:p>
        </w:tc>
        <w:tc>
          <w:tcPr>
            <w:tcW w:w="4443" w:type="dxa"/>
            <w:tcBorders>
              <w:top w:val="single" w:color="auto" w:sz="4" w:space="0"/>
              <w:left w:val="single" w:color="auto" w:sz="4" w:space="0"/>
              <w:bottom w:val="single" w:color="auto" w:sz="4" w:space="0"/>
              <w:right w:val="single" w:color="auto" w:sz="4" w:space="0"/>
            </w:tcBorders>
            <w:vAlign w:val="center"/>
          </w:tcPr>
          <w:p w14:paraId="48D41D35">
            <w:pPr>
              <w:tabs>
                <w:tab w:val="left" w:pos="1160"/>
              </w:tabs>
              <w:spacing w:line="360" w:lineRule="auto"/>
              <w:jc w:val="center"/>
              <w:rPr>
                <w:rFonts w:hint="eastAsia" w:asciiTheme="minorEastAsia" w:hAnsiTheme="minorEastAsia" w:eastAsiaTheme="minorEastAsia" w:cstheme="minorEastAsia"/>
                <w:color w:val="auto"/>
                <w:highlight w:val="none"/>
              </w:rPr>
            </w:pPr>
          </w:p>
        </w:tc>
        <w:tc>
          <w:tcPr>
            <w:tcW w:w="1082" w:type="dxa"/>
            <w:tcBorders>
              <w:top w:val="single" w:color="auto" w:sz="4" w:space="0"/>
              <w:left w:val="single" w:color="auto" w:sz="4" w:space="0"/>
              <w:bottom w:val="single" w:color="auto" w:sz="4" w:space="0"/>
              <w:right w:val="single" w:color="auto" w:sz="4" w:space="0"/>
            </w:tcBorders>
            <w:vAlign w:val="center"/>
          </w:tcPr>
          <w:p w14:paraId="56967270">
            <w:pPr>
              <w:tabs>
                <w:tab w:val="left" w:pos="1160"/>
              </w:tabs>
              <w:spacing w:line="360" w:lineRule="auto"/>
              <w:jc w:val="center"/>
              <w:rPr>
                <w:rFonts w:hint="eastAsia" w:asciiTheme="minorEastAsia" w:hAnsiTheme="minorEastAsia" w:eastAsiaTheme="minorEastAsia" w:cstheme="minorEastAsia"/>
                <w:color w:val="auto"/>
                <w:highlight w:val="none"/>
              </w:rPr>
            </w:pPr>
          </w:p>
        </w:tc>
      </w:tr>
    </w:tbl>
    <w:p w14:paraId="2C3AFBF0">
      <w:pPr>
        <w:tabs>
          <w:tab w:val="left" w:pos="1160"/>
        </w:tabs>
        <w:spacing w:line="360" w:lineRule="auto"/>
        <w:rPr>
          <w:rFonts w:hint="eastAsia" w:asciiTheme="minorEastAsia" w:hAnsiTheme="minorEastAsia" w:eastAsiaTheme="minorEastAsia" w:cstheme="minorEastAsia"/>
          <w:color w:val="auto"/>
          <w:highlight w:val="none"/>
        </w:rPr>
      </w:pPr>
      <w:bookmarkStart w:id="158" w:name="_Hlk48144603"/>
      <w:bookmarkStart w:id="159" w:name="_Hlk88990584"/>
    </w:p>
    <w:p w14:paraId="29DD2716">
      <w:pPr>
        <w:tabs>
          <w:tab w:val="left" w:pos="1160"/>
        </w:tabs>
        <w:spacing w:line="360" w:lineRule="auto"/>
        <w:ind w:firstLine="42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注：</w:t>
      </w:r>
      <w:bookmarkStart w:id="160" w:name="_Hlk19049081"/>
      <w:r>
        <w:rPr>
          <w:rFonts w:hint="eastAsia" w:asciiTheme="minorEastAsia" w:hAnsiTheme="minorEastAsia" w:eastAsiaTheme="minorEastAsia" w:cstheme="minorEastAsia"/>
          <w:color w:val="auto"/>
          <w:highlight w:val="none"/>
        </w:rPr>
        <w:t>（1）本表应对招标文件第二章《采购需求》中所列商务要求进行响应，并根据响应情况在“偏离说明”栏填写正偏离或负偏离及原因，完全符合的填写“无偏离”。</w:t>
      </w:r>
    </w:p>
    <w:bookmarkEnd w:id="160"/>
    <w:p w14:paraId="4896B6CA">
      <w:pPr>
        <w:tabs>
          <w:tab w:val="left" w:pos="1160"/>
        </w:tabs>
        <w:spacing w:line="360" w:lineRule="auto"/>
        <w:ind w:firstLine="42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（2）第二章《采购需求》中的“其他说明”无需在此响应表中响应。</w:t>
      </w:r>
    </w:p>
    <w:p w14:paraId="7BB68654">
      <w:pPr>
        <w:tabs>
          <w:tab w:val="left" w:pos="1160"/>
        </w:tabs>
        <w:spacing w:line="360" w:lineRule="auto"/>
        <w:ind w:firstLine="42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（3）本表可扩展。</w:t>
      </w:r>
    </w:p>
    <w:bookmarkEnd w:id="158"/>
    <w:p w14:paraId="1BAD245F">
      <w:pPr>
        <w:tabs>
          <w:tab w:val="left" w:pos="1160"/>
        </w:tabs>
        <w:spacing w:line="360" w:lineRule="auto"/>
        <w:rPr>
          <w:rFonts w:hint="eastAsia" w:asciiTheme="minorEastAsia" w:hAnsiTheme="minorEastAsia" w:eastAsiaTheme="minorEastAsia" w:cstheme="minorEastAsia"/>
          <w:color w:val="auto"/>
          <w:highlight w:val="none"/>
        </w:rPr>
      </w:pPr>
    </w:p>
    <w:p w14:paraId="478A5E38">
      <w:pPr>
        <w:tabs>
          <w:tab w:val="left" w:pos="1160"/>
        </w:tabs>
        <w:spacing w:line="360" w:lineRule="auto"/>
        <w:jc w:val="center"/>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供应商名称(公章)：</w:t>
      </w:r>
    </w:p>
    <w:p w14:paraId="42A28A44">
      <w:pPr>
        <w:tabs>
          <w:tab w:val="left" w:pos="1160"/>
        </w:tabs>
        <w:spacing w:line="360" w:lineRule="auto"/>
        <w:jc w:val="center"/>
        <w:rPr>
          <w:rFonts w:hint="eastAsia" w:asciiTheme="minorEastAsia" w:hAnsiTheme="minorEastAsia" w:eastAsiaTheme="minorEastAsia" w:cstheme="minorEastAsia"/>
          <w:color w:val="auto"/>
          <w:spacing w:val="20"/>
          <w:highlight w:val="none"/>
          <w:u w:val="single"/>
        </w:rPr>
      </w:pPr>
      <w:r>
        <w:rPr>
          <w:rFonts w:hint="eastAsia" w:asciiTheme="minorEastAsia" w:hAnsiTheme="minorEastAsia" w:eastAsiaTheme="minorEastAsia" w:cstheme="minorEastAsia"/>
          <w:color w:val="auto"/>
          <w:highlight w:val="none"/>
        </w:rPr>
        <w:t>日期：      年    月   日</w:t>
      </w:r>
    </w:p>
    <w:bookmarkEnd w:id="159"/>
    <w:p w14:paraId="7B3142D3">
      <w:pPr>
        <w:tabs>
          <w:tab w:val="left" w:pos="1160"/>
        </w:tabs>
        <w:spacing w:line="360" w:lineRule="auto"/>
        <w:rPr>
          <w:rFonts w:hint="eastAsia" w:asciiTheme="minorEastAsia" w:hAnsiTheme="minorEastAsia" w:eastAsiaTheme="minorEastAsia" w:cstheme="minorEastAsia"/>
          <w:color w:val="auto"/>
          <w:highlight w:val="none"/>
        </w:rPr>
      </w:pPr>
    </w:p>
    <w:p w14:paraId="5A3F6045">
      <w:pPr>
        <w:tabs>
          <w:tab w:val="left" w:pos="1160"/>
        </w:tabs>
        <w:spacing w:line="360" w:lineRule="auto"/>
        <w:rPr>
          <w:rFonts w:hint="eastAsia" w:asciiTheme="minorEastAsia" w:hAnsiTheme="minorEastAsia" w:eastAsiaTheme="minorEastAsia" w:cstheme="minorEastAsia"/>
          <w:b/>
          <w:bCs/>
          <w:color w:val="auto"/>
          <w:highlight w:val="none"/>
        </w:rPr>
      </w:pPr>
    </w:p>
    <w:p w14:paraId="427D3EAB">
      <w:pPr>
        <w:rPr>
          <w:rFonts w:hint="eastAsia" w:asciiTheme="minorEastAsia" w:hAnsiTheme="minorEastAsia" w:eastAsiaTheme="minorEastAsia" w:cstheme="minorEastAsia"/>
          <w:b/>
          <w:bCs/>
          <w:color w:val="auto"/>
          <w:highlight w:val="none"/>
        </w:rPr>
      </w:pPr>
      <w:r>
        <w:rPr>
          <w:rFonts w:hint="eastAsia" w:asciiTheme="minorEastAsia" w:hAnsiTheme="minorEastAsia" w:eastAsiaTheme="minorEastAsia" w:cstheme="minorEastAsia"/>
          <w:b/>
          <w:bCs/>
          <w:color w:val="auto"/>
          <w:highlight w:val="none"/>
        </w:rPr>
        <w:br w:type="page"/>
      </w:r>
    </w:p>
    <w:p w14:paraId="4200369E">
      <w:pPr>
        <w:tabs>
          <w:tab w:val="left" w:pos="1160"/>
        </w:tabs>
        <w:spacing w:line="360" w:lineRule="auto"/>
        <w:rPr>
          <w:rFonts w:hint="eastAsia" w:asciiTheme="minorEastAsia" w:hAnsiTheme="minorEastAsia" w:eastAsiaTheme="minorEastAsia" w:cstheme="minorEastAsia"/>
          <w:b/>
          <w:bCs/>
          <w:color w:val="auto"/>
          <w:highlight w:val="none"/>
        </w:rPr>
      </w:pPr>
      <w:r>
        <w:rPr>
          <w:rFonts w:hint="eastAsia" w:asciiTheme="minorEastAsia" w:hAnsiTheme="minorEastAsia" w:eastAsiaTheme="minorEastAsia" w:cstheme="minorEastAsia"/>
          <w:b/>
          <w:bCs/>
          <w:color w:val="auto"/>
          <w:highlight w:val="none"/>
        </w:rPr>
        <w:t>4．售后服务机构概况</w:t>
      </w:r>
    </w:p>
    <w:p w14:paraId="621A03F4">
      <w:pPr>
        <w:tabs>
          <w:tab w:val="left" w:pos="1160"/>
        </w:tabs>
        <w:spacing w:line="360" w:lineRule="auto"/>
        <w:rPr>
          <w:rFonts w:hint="eastAsia" w:asciiTheme="minorEastAsia" w:hAnsiTheme="minorEastAsia" w:eastAsiaTheme="minorEastAsia" w:cstheme="minorEastAsia"/>
          <w:b/>
          <w:bCs/>
          <w:color w:val="auto"/>
          <w:highlight w:val="none"/>
        </w:rPr>
      </w:pPr>
      <w:r>
        <w:rPr>
          <w:rFonts w:hint="eastAsia" w:asciiTheme="minorEastAsia" w:hAnsiTheme="minorEastAsia" w:eastAsiaTheme="minorEastAsia" w:cstheme="minorEastAsia"/>
          <w:b/>
          <w:bCs/>
          <w:color w:val="auto"/>
          <w:highlight w:val="none"/>
        </w:rPr>
        <w:t>附表A：售后服务机构情况表（如有请提供，按此格式自制）</w:t>
      </w:r>
    </w:p>
    <w:p w14:paraId="169E1023">
      <w:pPr>
        <w:tabs>
          <w:tab w:val="left" w:pos="1160"/>
        </w:tabs>
        <w:spacing w:line="360" w:lineRule="auto"/>
        <w:rPr>
          <w:rFonts w:hint="eastAsia" w:asciiTheme="minorEastAsia" w:hAnsiTheme="minorEastAsia" w:eastAsiaTheme="minorEastAsia" w:cstheme="minorEastAsia"/>
          <w:b/>
          <w:bCs/>
          <w:color w:val="auto"/>
          <w:highlight w:val="none"/>
        </w:rPr>
      </w:pPr>
      <w:r>
        <w:rPr>
          <w:rFonts w:hint="eastAsia" w:asciiTheme="minorEastAsia" w:hAnsiTheme="minorEastAsia" w:eastAsiaTheme="minorEastAsia" w:cstheme="minorEastAsia"/>
          <w:color w:val="auto"/>
          <w:highlight w:val="none"/>
        </w:rPr>
        <w:t>分标号：（若无留空或写“/”）</w:t>
      </w:r>
    </w:p>
    <w:tbl>
      <w:tblPr>
        <w:tblStyle w:val="51"/>
        <w:tblW w:w="943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28"/>
        <w:gridCol w:w="1418"/>
        <w:gridCol w:w="1460"/>
        <w:gridCol w:w="227"/>
        <w:gridCol w:w="1393"/>
        <w:gridCol w:w="256"/>
        <w:gridCol w:w="1004"/>
        <w:gridCol w:w="788"/>
        <w:gridCol w:w="292"/>
        <w:gridCol w:w="972"/>
      </w:tblGrid>
      <w:tr w14:paraId="05E8E9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28" w:type="dxa"/>
            <w:vAlign w:val="center"/>
          </w:tcPr>
          <w:p w14:paraId="5CFBFAAD">
            <w:pPr>
              <w:tabs>
                <w:tab w:val="left" w:pos="540"/>
              </w:tabs>
              <w:ind w:left="-132" w:leftChars="-64" w:right="-105" w:rightChars="-50" w:hanging="2"/>
              <w:jc w:val="center"/>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单位名称</w:t>
            </w:r>
          </w:p>
        </w:tc>
        <w:tc>
          <w:tcPr>
            <w:tcW w:w="7810" w:type="dxa"/>
            <w:gridSpan w:val="9"/>
            <w:vAlign w:val="center"/>
          </w:tcPr>
          <w:p w14:paraId="1C00648E">
            <w:pPr>
              <w:tabs>
                <w:tab w:val="left" w:pos="540"/>
              </w:tabs>
              <w:ind w:left="-132" w:leftChars="-64" w:right="-105" w:rightChars="-50" w:hanging="2"/>
              <w:jc w:val="center"/>
              <w:rPr>
                <w:rFonts w:hint="eastAsia" w:asciiTheme="minorEastAsia" w:hAnsiTheme="minorEastAsia" w:eastAsiaTheme="minorEastAsia" w:cstheme="minorEastAsia"/>
                <w:color w:val="auto"/>
                <w:szCs w:val="21"/>
                <w:highlight w:val="none"/>
              </w:rPr>
            </w:pPr>
          </w:p>
        </w:tc>
      </w:tr>
      <w:tr w14:paraId="4A6532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28" w:type="dxa"/>
            <w:vAlign w:val="center"/>
          </w:tcPr>
          <w:p w14:paraId="78807882">
            <w:pPr>
              <w:tabs>
                <w:tab w:val="left" w:pos="540"/>
              </w:tabs>
              <w:ind w:left="-132" w:leftChars="-64" w:right="-105" w:rightChars="-50" w:hanging="2"/>
              <w:jc w:val="center"/>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注册地址</w:t>
            </w:r>
          </w:p>
        </w:tc>
        <w:tc>
          <w:tcPr>
            <w:tcW w:w="7810" w:type="dxa"/>
            <w:gridSpan w:val="9"/>
            <w:vAlign w:val="center"/>
          </w:tcPr>
          <w:p w14:paraId="3C36B51E">
            <w:pPr>
              <w:tabs>
                <w:tab w:val="left" w:pos="540"/>
              </w:tabs>
              <w:ind w:left="-132" w:leftChars="-64" w:right="-105" w:rightChars="-50" w:hanging="2"/>
              <w:jc w:val="center"/>
              <w:rPr>
                <w:rFonts w:hint="eastAsia" w:asciiTheme="minorEastAsia" w:hAnsiTheme="minorEastAsia" w:eastAsiaTheme="minorEastAsia" w:cstheme="minorEastAsia"/>
                <w:color w:val="auto"/>
                <w:szCs w:val="21"/>
                <w:highlight w:val="none"/>
              </w:rPr>
            </w:pPr>
          </w:p>
        </w:tc>
      </w:tr>
      <w:tr w14:paraId="6292E3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28" w:type="dxa"/>
            <w:vMerge w:val="restart"/>
            <w:vAlign w:val="center"/>
          </w:tcPr>
          <w:p w14:paraId="7EA14598">
            <w:pPr>
              <w:tabs>
                <w:tab w:val="left" w:pos="540"/>
              </w:tabs>
              <w:ind w:left="-132" w:leftChars="-64" w:right="-105" w:rightChars="-50" w:hanging="2"/>
              <w:jc w:val="center"/>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联系方式</w:t>
            </w:r>
          </w:p>
        </w:tc>
        <w:tc>
          <w:tcPr>
            <w:tcW w:w="1418" w:type="dxa"/>
            <w:vAlign w:val="center"/>
          </w:tcPr>
          <w:p w14:paraId="116321EE">
            <w:pPr>
              <w:tabs>
                <w:tab w:val="left" w:pos="540"/>
              </w:tabs>
              <w:ind w:left="-132" w:leftChars="-64" w:right="-105" w:rightChars="-50" w:hanging="2"/>
              <w:jc w:val="center"/>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法人代表姓名</w:t>
            </w:r>
          </w:p>
        </w:tc>
        <w:tc>
          <w:tcPr>
            <w:tcW w:w="1687" w:type="dxa"/>
            <w:gridSpan w:val="2"/>
            <w:vAlign w:val="center"/>
          </w:tcPr>
          <w:p w14:paraId="700607E2">
            <w:pPr>
              <w:tabs>
                <w:tab w:val="left" w:pos="540"/>
              </w:tabs>
              <w:ind w:left="-132" w:leftChars="-64" w:right="-105" w:rightChars="-50" w:hanging="2"/>
              <w:jc w:val="center"/>
              <w:rPr>
                <w:rFonts w:hint="eastAsia" w:asciiTheme="minorEastAsia" w:hAnsiTheme="minorEastAsia" w:eastAsiaTheme="minorEastAsia" w:cstheme="minorEastAsia"/>
                <w:color w:val="auto"/>
                <w:szCs w:val="21"/>
                <w:highlight w:val="none"/>
              </w:rPr>
            </w:pPr>
          </w:p>
        </w:tc>
        <w:tc>
          <w:tcPr>
            <w:tcW w:w="1649" w:type="dxa"/>
            <w:gridSpan w:val="2"/>
            <w:vAlign w:val="center"/>
          </w:tcPr>
          <w:p w14:paraId="458E8330">
            <w:pPr>
              <w:tabs>
                <w:tab w:val="left" w:pos="540"/>
              </w:tabs>
              <w:ind w:left="-132" w:leftChars="-64" w:right="-105" w:rightChars="-50" w:hanging="2"/>
              <w:jc w:val="center"/>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电话/技术职称</w:t>
            </w:r>
          </w:p>
        </w:tc>
        <w:tc>
          <w:tcPr>
            <w:tcW w:w="1792" w:type="dxa"/>
            <w:gridSpan w:val="2"/>
            <w:vAlign w:val="center"/>
          </w:tcPr>
          <w:p w14:paraId="38FCD758">
            <w:pPr>
              <w:tabs>
                <w:tab w:val="left" w:pos="540"/>
              </w:tabs>
              <w:ind w:left="-132" w:leftChars="-64" w:right="-105" w:rightChars="-50" w:hanging="2"/>
              <w:jc w:val="center"/>
              <w:rPr>
                <w:rFonts w:hint="eastAsia" w:asciiTheme="minorEastAsia" w:hAnsiTheme="minorEastAsia" w:eastAsiaTheme="minorEastAsia" w:cstheme="minorEastAsia"/>
                <w:color w:val="auto"/>
                <w:szCs w:val="21"/>
                <w:highlight w:val="none"/>
              </w:rPr>
            </w:pPr>
          </w:p>
        </w:tc>
        <w:tc>
          <w:tcPr>
            <w:tcW w:w="1264" w:type="dxa"/>
            <w:gridSpan w:val="2"/>
          </w:tcPr>
          <w:p w14:paraId="7B9F5B03">
            <w:pPr>
              <w:tabs>
                <w:tab w:val="left" w:pos="540"/>
              </w:tabs>
              <w:ind w:left="-132" w:leftChars="-64" w:right="-105" w:rightChars="-50" w:hanging="2"/>
              <w:jc w:val="center"/>
              <w:rPr>
                <w:rFonts w:hint="eastAsia" w:asciiTheme="minorEastAsia" w:hAnsiTheme="minorEastAsia" w:eastAsiaTheme="minorEastAsia" w:cstheme="minorEastAsia"/>
                <w:color w:val="auto"/>
                <w:szCs w:val="21"/>
                <w:highlight w:val="none"/>
              </w:rPr>
            </w:pPr>
          </w:p>
        </w:tc>
      </w:tr>
      <w:tr w14:paraId="758B96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28" w:type="dxa"/>
            <w:vMerge w:val="continue"/>
            <w:vAlign w:val="center"/>
          </w:tcPr>
          <w:p w14:paraId="5908C737">
            <w:pPr>
              <w:tabs>
                <w:tab w:val="left" w:pos="540"/>
              </w:tabs>
              <w:ind w:left="-132" w:leftChars="-64" w:right="-105" w:rightChars="-50" w:hanging="2"/>
              <w:jc w:val="center"/>
              <w:rPr>
                <w:rFonts w:hint="eastAsia" w:asciiTheme="minorEastAsia" w:hAnsiTheme="minorEastAsia" w:eastAsiaTheme="minorEastAsia" w:cstheme="minorEastAsia"/>
                <w:color w:val="auto"/>
                <w:szCs w:val="21"/>
                <w:highlight w:val="none"/>
              </w:rPr>
            </w:pPr>
          </w:p>
        </w:tc>
        <w:tc>
          <w:tcPr>
            <w:tcW w:w="1418" w:type="dxa"/>
            <w:vAlign w:val="center"/>
          </w:tcPr>
          <w:p w14:paraId="4E9CA121">
            <w:pPr>
              <w:tabs>
                <w:tab w:val="left" w:pos="540"/>
              </w:tabs>
              <w:ind w:left="-132" w:leftChars="-64" w:right="-105" w:rightChars="-50" w:hanging="2"/>
              <w:jc w:val="center"/>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授权代表姓名</w:t>
            </w:r>
          </w:p>
        </w:tc>
        <w:tc>
          <w:tcPr>
            <w:tcW w:w="1687" w:type="dxa"/>
            <w:gridSpan w:val="2"/>
            <w:vAlign w:val="center"/>
          </w:tcPr>
          <w:p w14:paraId="627CFC96">
            <w:pPr>
              <w:tabs>
                <w:tab w:val="left" w:pos="540"/>
              </w:tabs>
              <w:ind w:left="-132" w:leftChars="-64" w:right="-105" w:rightChars="-50" w:hanging="2"/>
              <w:jc w:val="center"/>
              <w:rPr>
                <w:rFonts w:hint="eastAsia" w:asciiTheme="minorEastAsia" w:hAnsiTheme="minorEastAsia" w:eastAsiaTheme="minorEastAsia" w:cstheme="minorEastAsia"/>
                <w:color w:val="auto"/>
                <w:szCs w:val="21"/>
                <w:highlight w:val="none"/>
              </w:rPr>
            </w:pPr>
          </w:p>
        </w:tc>
        <w:tc>
          <w:tcPr>
            <w:tcW w:w="1649" w:type="dxa"/>
            <w:gridSpan w:val="2"/>
            <w:vAlign w:val="center"/>
          </w:tcPr>
          <w:p w14:paraId="72718830">
            <w:pPr>
              <w:tabs>
                <w:tab w:val="left" w:pos="540"/>
              </w:tabs>
              <w:ind w:left="-132" w:leftChars="-64" w:right="-105" w:rightChars="-50" w:hanging="2"/>
              <w:jc w:val="center"/>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电话/职务</w:t>
            </w:r>
          </w:p>
        </w:tc>
        <w:tc>
          <w:tcPr>
            <w:tcW w:w="1792" w:type="dxa"/>
            <w:gridSpan w:val="2"/>
            <w:vAlign w:val="center"/>
          </w:tcPr>
          <w:p w14:paraId="6E6037BD">
            <w:pPr>
              <w:tabs>
                <w:tab w:val="left" w:pos="540"/>
              </w:tabs>
              <w:ind w:left="-132" w:leftChars="-64" w:right="-105" w:rightChars="-50" w:hanging="2"/>
              <w:jc w:val="center"/>
              <w:rPr>
                <w:rFonts w:hint="eastAsia" w:asciiTheme="minorEastAsia" w:hAnsiTheme="minorEastAsia" w:eastAsiaTheme="minorEastAsia" w:cstheme="minorEastAsia"/>
                <w:color w:val="auto"/>
                <w:szCs w:val="21"/>
                <w:highlight w:val="none"/>
              </w:rPr>
            </w:pPr>
          </w:p>
        </w:tc>
        <w:tc>
          <w:tcPr>
            <w:tcW w:w="1264" w:type="dxa"/>
            <w:gridSpan w:val="2"/>
          </w:tcPr>
          <w:p w14:paraId="5624DE60">
            <w:pPr>
              <w:tabs>
                <w:tab w:val="left" w:pos="540"/>
              </w:tabs>
              <w:ind w:left="-132" w:leftChars="-64" w:right="-105" w:rightChars="-50" w:hanging="2"/>
              <w:jc w:val="center"/>
              <w:rPr>
                <w:rFonts w:hint="eastAsia" w:asciiTheme="minorEastAsia" w:hAnsiTheme="minorEastAsia" w:eastAsiaTheme="minorEastAsia" w:cstheme="minorEastAsia"/>
                <w:color w:val="auto"/>
                <w:szCs w:val="21"/>
                <w:highlight w:val="none"/>
              </w:rPr>
            </w:pPr>
          </w:p>
        </w:tc>
      </w:tr>
      <w:tr w14:paraId="7203FF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28" w:type="dxa"/>
            <w:vAlign w:val="center"/>
          </w:tcPr>
          <w:p w14:paraId="74B29C6E">
            <w:pPr>
              <w:tabs>
                <w:tab w:val="left" w:pos="540"/>
              </w:tabs>
              <w:ind w:left="-132" w:leftChars="-64" w:right="-105" w:rightChars="-50" w:hanging="2"/>
              <w:jc w:val="center"/>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成立时间</w:t>
            </w:r>
          </w:p>
        </w:tc>
        <w:tc>
          <w:tcPr>
            <w:tcW w:w="1418" w:type="dxa"/>
            <w:vAlign w:val="center"/>
          </w:tcPr>
          <w:p w14:paraId="18DB58F5">
            <w:pPr>
              <w:tabs>
                <w:tab w:val="left" w:pos="540"/>
              </w:tabs>
              <w:ind w:left="-132" w:leftChars="-64" w:right="-105" w:rightChars="-50" w:hanging="2"/>
              <w:jc w:val="center"/>
              <w:rPr>
                <w:rFonts w:hint="eastAsia" w:asciiTheme="minorEastAsia" w:hAnsiTheme="minorEastAsia" w:eastAsiaTheme="minorEastAsia" w:cstheme="minorEastAsia"/>
                <w:color w:val="auto"/>
                <w:szCs w:val="21"/>
                <w:highlight w:val="none"/>
              </w:rPr>
            </w:pPr>
          </w:p>
        </w:tc>
        <w:tc>
          <w:tcPr>
            <w:tcW w:w="1687" w:type="dxa"/>
            <w:gridSpan w:val="2"/>
            <w:vAlign w:val="center"/>
          </w:tcPr>
          <w:p w14:paraId="1648CDEF">
            <w:pPr>
              <w:tabs>
                <w:tab w:val="left" w:pos="540"/>
              </w:tabs>
              <w:ind w:left="-132" w:leftChars="-64" w:right="-105" w:rightChars="-50" w:hanging="2"/>
              <w:jc w:val="center"/>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经济类型</w:t>
            </w:r>
          </w:p>
        </w:tc>
        <w:tc>
          <w:tcPr>
            <w:tcW w:w="1649" w:type="dxa"/>
            <w:gridSpan w:val="2"/>
            <w:vAlign w:val="center"/>
          </w:tcPr>
          <w:p w14:paraId="2366657B">
            <w:pPr>
              <w:tabs>
                <w:tab w:val="left" w:pos="540"/>
              </w:tabs>
              <w:ind w:left="-132" w:leftChars="-64" w:right="-105" w:rightChars="-50" w:hanging="2"/>
              <w:jc w:val="center"/>
              <w:rPr>
                <w:rFonts w:hint="eastAsia" w:asciiTheme="minorEastAsia" w:hAnsiTheme="minorEastAsia" w:eastAsiaTheme="minorEastAsia" w:cstheme="minorEastAsia"/>
                <w:color w:val="auto"/>
                <w:szCs w:val="21"/>
                <w:highlight w:val="none"/>
              </w:rPr>
            </w:pPr>
          </w:p>
        </w:tc>
        <w:tc>
          <w:tcPr>
            <w:tcW w:w="1792" w:type="dxa"/>
            <w:gridSpan w:val="2"/>
            <w:vAlign w:val="center"/>
          </w:tcPr>
          <w:p w14:paraId="37AC9052">
            <w:pPr>
              <w:tabs>
                <w:tab w:val="left" w:pos="540"/>
              </w:tabs>
              <w:ind w:left="-132" w:leftChars="-64" w:right="-105" w:rightChars="-50" w:hanging="2"/>
              <w:jc w:val="center"/>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登记单位</w:t>
            </w:r>
          </w:p>
        </w:tc>
        <w:tc>
          <w:tcPr>
            <w:tcW w:w="1264" w:type="dxa"/>
            <w:gridSpan w:val="2"/>
          </w:tcPr>
          <w:p w14:paraId="485D1797">
            <w:pPr>
              <w:tabs>
                <w:tab w:val="left" w:pos="540"/>
              </w:tabs>
              <w:ind w:left="-132" w:leftChars="-64" w:right="-105" w:rightChars="-50" w:hanging="2"/>
              <w:jc w:val="center"/>
              <w:rPr>
                <w:rFonts w:hint="eastAsia" w:asciiTheme="minorEastAsia" w:hAnsiTheme="minorEastAsia" w:eastAsiaTheme="minorEastAsia" w:cstheme="minorEastAsia"/>
                <w:color w:val="auto"/>
                <w:szCs w:val="21"/>
                <w:highlight w:val="none"/>
              </w:rPr>
            </w:pPr>
          </w:p>
        </w:tc>
      </w:tr>
      <w:tr w14:paraId="5DD2EE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28" w:type="dxa"/>
            <w:vAlign w:val="center"/>
          </w:tcPr>
          <w:p w14:paraId="55DBCFA6">
            <w:pPr>
              <w:tabs>
                <w:tab w:val="left" w:pos="540"/>
              </w:tabs>
              <w:ind w:left="-132" w:leftChars="-64" w:right="-105" w:rightChars="-50" w:hanging="2"/>
              <w:jc w:val="center"/>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邮编</w:t>
            </w:r>
          </w:p>
        </w:tc>
        <w:tc>
          <w:tcPr>
            <w:tcW w:w="1418" w:type="dxa"/>
            <w:vAlign w:val="center"/>
          </w:tcPr>
          <w:p w14:paraId="5FD7D1A2">
            <w:pPr>
              <w:tabs>
                <w:tab w:val="left" w:pos="540"/>
              </w:tabs>
              <w:ind w:left="-132" w:leftChars="-64" w:right="-105" w:rightChars="-50" w:hanging="2"/>
              <w:jc w:val="center"/>
              <w:rPr>
                <w:rFonts w:hint="eastAsia" w:asciiTheme="minorEastAsia" w:hAnsiTheme="minorEastAsia" w:eastAsiaTheme="minorEastAsia" w:cstheme="minorEastAsia"/>
                <w:color w:val="auto"/>
                <w:szCs w:val="21"/>
                <w:highlight w:val="none"/>
              </w:rPr>
            </w:pPr>
          </w:p>
        </w:tc>
        <w:tc>
          <w:tcPr>
            <w:tcW w:w="1687" w:type="dxa"/>
            <w:gridSpan w:val="2"/>
            <w:vAlign w:val="center"/>
          </w:tcPr>
          <w:p w14:paraId="14C10DF3">
            <w:pPr>
              <w:tabs>
                <w:tab w:val="left" w:pos="540"/>
              </w:tabs>
              <w:ind w:left="-132" w:leftChars="-64" w:right="-105" w:rightChars="-50" w:hanging="2"/>
              <w:jc w:val="center"/>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联系人姓名电话</w:t>
            </w:r>
          </w:p>
        </w:tc>
        <w:tc>
          <w:tcPr>
            <w:tcW w:w="1649" w:type="dxa"/>
            <w:gridSpan w:val="2"/>
            <w:vAlign w:val="center"/>
          </w:tcPr>
          <w:p w14:paraId="27B8ADCD">
            <w:pPr>
              <w:tabs>
                <w:tab w:val="left" w:pos="540"/>
              </w:tabs>
              <w:ind w:left="-132" w:leftChars="-64" w:right="-105" w:rightChars="-50" w:hanging="2"/>
              <w:jc w:val="center"/>
              <w:rPr>
                <w:rFonts w:hint="eastAsia" w:asciiTheme="minorEastAsia" w:hAnsiTheme="minorEastAsia" w:eastAsiaTheme="minorEastAsia" w:cstheme="minorEastAsia"/>
                <w:color w:val="auto"/>
                <w:szCs w:val="21"/>
                <w:highlight w:val="none"/>
              </w:rPr>
            </w:pPr>
          </w:p>
        </w:tc>
        <w:tc>
          <w:tcPr>
            <w:tcW w:w="1792" w:type="dxa"/>
            <w:gridSpan w:val="2"/>
            <w:vAlign w:val="center"/>
          </w:tcPr>
          <w:p w14:paraId="69F0D476">
            <w:pPr>
              <w:tabs>
                <w:tab w:val="left" w:pos="540"/>
              </w:tabs>
              <w:ind w:left="-132" w:leftChars="-64" w:right="-105" w:rightChars="-50" w:hanging="2"/>
              <w:jc w:val="center"/>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传真</w:t>
            </w:r>
          </w:p>
        </w:tc>
        <w:tc>
          <w:tcPr>
            <w:tcW w:w="1264" w:type="dxa"/>
            <w:gridSpan w:val="2"/>
          </w:tcPr>
          <w:p w14:paraId="5F733A07">
            <w:pPr>
              <w:tabs>
                <w:tab w:val="left" w:pos="540"/>
              </w:tabs>
              <w:ind w:left="-132" w:leftChars="-64" w:right="-105" w:rightChars="-50" w:hanging="2"/>
              <w:jc w:val="center"/>
              <w:rPr>
                <w:rFonts w:hint="eastAsia" w:asciiTheme="minorEastAsia" w:hAnsiTheme="minorEastAsia" w:eastAsiaTheme="minorEastAsia" w:cstheme="minorEastAsia"/>
                <w:color w:val="auto"/>
                <w:szCs w:val="21"/>
                <w:highlight w:val="none"/>
              </w:rPr>
            </w:pPr>
          </w:p>
        </w:tc>
      </w:tr>
      <w:tr w14:paraId="2F469D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63" w:hRule="atLeast"/>
          <w:jc w:val="center"/>
        </w:trPr>
        <w:tc>
          <w:tcPr>
            <w:tcW w:w="1628" w:type="dxa"/>
            <w:vAlign w:val="center"/>
          </w:tcPr>
          <w:p w14:paraId="632BD516">
            <w:pPr>
              <w:tabs>
                <w:tab w:val="left" w:pos="540"/>
              </w:tabs>
              <w:ind w:left="-132" w:leftChars="-64" w:right="-105" w:rightChars="-50" w:hanging="2"/>
              <w:jc w:val="center"/>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单位简介及机构设置(</w:t>
            </w:r>
            <w:r>
              <w:rPr>
                <w:rFonts w:hint="eastAsia" w:asciiTheme="minorEastAsia" w:hAnsiTheme="minorEastAsia" w:eastAsiaTheme="minorEastAsia" w:cstheme="minorEastAsia"/>
                <w:color w:val="auto"/>
                <w:szCs w:val="21"/>
                <w:highlight w:val="none"/>
                <w:lang w:val="en-GB"/>
              </w:rPr>
              <w:t>单位性质、发展历程、经营规模及服务理念、主营产品、技术力量、实施履行本项目合同所必需的设备等</w:t>
            </w:r>
            <w:r>
              <w:rPr>
                <w:rFonts w:hint="eastAsia" w:asciiTheme="minorEastAsia" w:hAnsiTheme="minorEastAsia" w:eastAsiaTheme="minorEastAsia" w:cstheme="minorEastAsia"/>
                <w:color w:val="auto"/>
                <w:szCs w:val="21"/>
                <w:highlight w:val="none"/>
              </w:rPr>
              <w:t>)</w:t>
            </w:r>
          </w:p>
        </w:tc>
        <w:tc>
          <w:tcPr>
            <w:tcW w:w="7810" w:type="dxa"/>
            <w:gridSpan w:val="9"/>
            <w:vAlign w:val="center"/>
          </w:tcPr>
          <w:p w14:paraId="27D2480E">
            <w:pPr>
              <w:tabs>
                <w:tab w:val="left" w:pos="540"/>
              </w:tabs>
              <w:ind w:left="-132" w:leftChars="-64" w:right="-105" w:rightChars="-50" w:hanging="2"/>
              <w:jc w:val="center"/>
              <w:rPr>
                <w:rFonts w:hint="eastAsia" w:asciiTheme="minorEastAsia" w:hAnsiTheme="minorEastAsia" w:eastAsiaTheme="minorEastAsia" w:cstheme="minorEastAsia"/>
                <w:color w:val="auto"/>
                <w:szCs w:val="21"/>
                <w:highlight w:val="none"/>
              </w:rPr>
            </w:pPr>
          </w:p>
          <w:p w14:paraId="353A6703">
            <w:pPr>
              <w:tabs>
                <w:tab w:val="left" w:pos="540"/>
              </w:tabs>
              <w:ind w:left="-132" w:leftChars="-64" w:right="-105" w:rightChars="-50" w:hanging="2"/>
              <w:jc w:val="center"/>
              <w:rPr>
                <w:rFonts w:hint="eastAsia" w:asciiTheme="minorEastAsia" w:hAnsiTheme="minorEastAsia" w:eastAsiaTheme="minorEastAsia" w:cstheme="minorEastAsia"/>
                <w:color w:val="auto"/>
                <w:szCs w:val="21"/>
                <w:highlight w:val="none"/>
              </w:rPr>
            </w:pPr>
          </w:p>
          <w:p w14:paraId="68B4BEDA">
            <w:pPr>
              <w:tabs>
                <w:tab w:val="left" w:pos="540"/>
              </w:tabs>
              <w:ind w:left="-132" w:leftChars="-64" w:right="-105" w:rightChars="-50" w:hanging="2"/>
              <w:jc w:val="center"/>
              <w:rPr>
                <w:rFonts w:hint="eastAsia" w:asciiTheme="minorEastAsia" w:hAnsiTheme="minorEastAsia" w:eastAsiaTheme="minorEastAsia" w:cstheme="minorEastAsia"/>
                <w:color w:val="auto"/>
                <w:szCs w:val="21"/>
                <w:highlight w:val="none"/>
              </w:rPr>
            </w:pPr>
          </w:p>
          <w:p w14:paraId="627F6621">
            <w:pPr>
              <w:tabs>
                <w:tab w:val="left" w:pos="540"/>
              </w:tabs>
              <w:ind w:left="-132" w:leftChars="-64" w:right="-105" w:rightChars="-50" w:hanging="2"/>
              <w:jc w:val="center"/>
              <w:rPr>
                <w:rFonts w:hint="eastAsia" w:asciiTheme="minorEastAsia" w:hAnsiTheme="minorEastAsia" w:eastAsiaTheme="minorEastAsia" w:cstheme="minorEastAsia"/>
                <w:color w:val="auto"/>
                <w:szCs w:val="21"/>
                <w:highlight w:val="none"/>
              </w:rPr>
            </w:pPr>
          </w:p>
          <w:p w14:paraId="7CC88439">
            <w:pPr>
              <w:tabs>
                <w:tab w:val="left" w:pos="540"/>
              </w:tabs>
              <w:ind w:left="-132" w:leftChars="-64" w:right="-105" w:rightChars="-50" w:hanging="2"/>
              <w:jc w:val="center"/>
              <w:rPr>
                <w:rFonts w:hint="eastAsia" w:asciiTheme="minorEastAsia" w:hAnsiTheme="minorEastAsia" w:eastAsiaTheme="minorEastAsia" w:cstheme="minorEastAsia"/>
                <w:color w:val="auto"/>
                <w:szCs w:val="21"/>
                <w:highlight w:val="none"/>
              </w:rPr>
            </w:pPr>
          </w:p>
          <w:p w14:paraId="0A6FB887">
            <w:pPr>
              <w:tabs>
                <w:tab w:val="left" w:pos="540"/>
              </w:tabs>
              <w:ind w:left="-132" w:leftChars="-64" w:right="-105" w:rightChars="-50" w:hanging="2"/>
              <w:jc w:val="center"/>
              <w:rPr>
                <w:rFonts w:hint="eastAsia" w:asciiTheme="minorEastAsia" w:hAnsiTheme="minorEastAsia" w:eastAsiaTheme="minorEastAsia" w:cstheme="minorEastAsia"/>
                <w:color w:val="auto"/>
                <w:szCs w:val="21"/>
                <w:highlight w:val="none"/>
              </w:rPr>
            </w:pPr>
          </w:p>
        </w:tc>
      </w:tr>
      <w:tr w14:paraId="7FB3E1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28" w:type="dxa"/>
            <w:vMerge w:val="restart"/>
            <w:vAlign w:val="center"/>
          </w:tcPr>
          <w:p w14:paraId="5315358B">
            <w:pPr>
              <w:tabs>
                <w:tab w:val="left" w:pos="540"/>
              </w:tabs>
              <w:ind w:left="-132" w:leftChars="-64" w:right="-105" w:rightChars="-50" w:hanging="2"/>
              <w:jc w:val="center"/>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单位概况</w:t>
            </w:r>
          </w:p>
        </w:tc>
        <w:tc>
          <w:tcPr>
            <w:tcW w:w="1418" w:type="dxa"/>
          </w:tcPr>
          <w:p w14:paraId="787EB2B8">
            <w:pPr>
              <w:tabs>
                <w:tab w:val="left" w:pos="540"/>
              </w:tabs>
              <w:ind w:left="-132" w:leftChars="-64" w:right="-105" w:rightChars="-50" w:hanging="2"/>
              <w:jc w:val="center"/>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注册资本</w:t>
            </w:r>
          </w:p>
        </w:tc>
        <w:tc>
          <w:tcPr>
            <w:tcW w:w="1460" w:type="dxa"/>
          </w:tcPr>
          <w:p w14:paraId="5F382CD5">
            <w:pPr>
              <w:tabs>
                <w:tab w:val="left" w:pos="540"/>
              </w:tabs>
              <w:ind w:left="-132" w:leftChars="-64" w:right="-105" w:rightChars="-50" w:hanging="2"/>
              <w:jc w:val="right"/>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万元</w:t>
            </w:r>
          </w:p>
        </w:tc>
        <w:tc>
          <w:tcPr>
            <w:tcW w:w="1620" w:type="dxa"/>
            <w:gridSpan w:val="2"/>
          </w:tcPr>
          <w:p w14:paraId="4F33FDFC">
            <w:pPr>
              <w:tabs>
                <w:tab w:val="left" w:pos="540"/>
              </w:tabs>
              <w:ind w:left="-132" w:leftChars="-64" w:right="-105" w:rightChars="-50" w:hanging="2"/>
              <w:jc w:val="center"/>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占地面积</w:t>
            </w:r>
          </w:p>
        </w:tc>
        <w:tc>
          <w:tcPr>
            <w:tcW w:w="3312" w:type="dxa"/>
            <w:gridSpan w:val="5"/>
          </w:tcPr>
          <w:p w14:paraId="473B87F0">
            <w:pPr>
              <w:tabs>
                <w:tab w:val="left" w:pos="540"/>
              </w:tabs>
              <w:ind w:left="-134" w:leftChars="-64" w:right="-105" w:rightChars="-50" w:firstLine="3045" w:firstLineChars="1450"/>
              <w:jc w:val="center"/>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M</w:t>
            </w:r>
            <w:r>
              <w:rPr>
                <w:rFonts w:hint="eastAsia" w:asciiTheme="minorEastAsia" w:hAnsiTheme="minorEastAsia" w:eastAsiaTheme="minorEastAsia" w:cstheme="minorEastAsia"/>
                <w:color w:val="auto"/>
                <w:szCs w:val="21"/>
                <w:highlight w:val="none"/>
                <w:vertAlign w:val="superscript"/>
              </w:rPr>
              <w:t>2</w:t>
            </w:r>
          </w:p>
        </w:tc>
      </w:tr>
      <w:tr w14:paraId="0D2572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28" w:type="dxa"/>
            <w:vMerge w:val="continue"/>
          </w:tcPr>
          <w:p w14:paraId="6491D17F">
            <w:pPr>
              <w:tabs>
                <w:tab w:val="left" w:pos="540"/>
              </w:tabs>
              <w:ind w:left="-132" w:leftChars="-64" w:right="-105" w:rightChars="-50" w:hanging="2"/>
              <w:jc w:val="center"/>
              <w:rPr>
                <w:rFonts w:hint="eastAsia" w:asciiTheme="minorEastAsia" w:hAnsiTheme="minorEastAsia" w:eastAsiaTheme="minorEastAsia" w:cstheme="minorEastAsia"/>
                <w:color w:val="auto"/>
                <w:szCs w:val="21"/>
                <w:highlight w:val="none"/>
              </w:rPr>
            </w:pPr>
          </w:p>
        </w:tc>
        <w:tc>
          <w:tcPr>
            <w:tcW w:w="1418" w:type="dxa"/>
          </w:tcPr>
          <w:p w14:paraId="603E0A98">
            <w:pPr>
              <w:tabs>
                <w:tab w:val="left" w:pos="540"/>
              </w:tabs>
              <w:ind w:left="-132" w:leftChars="-64" w:right="-105" w:rightChars="-50" w:hanging="2"/>
              <w:jc w:val="center"/>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职工总数</w:t>
            </w:r>
          </w:p>
        </w:tc>
        <w:tc>
          <w:tcPr>
            <w:tcW w:w="1460" w:type="dxa"/>
          </w:tcPr>
          <w:p w14:paraId="156D5C57">
            <w:pPr>
              <w:tabs>
                <w:tab w:val="left" w:pos="540"/>
              </w:tabs>
              <w:ind w:left="-132" w:leftChars="-64" w:right="-105" w:rightChars="-50" w:hanging="2"/>
              <w:jc w:val="right"/>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人</w:t>
            </w:r>
          </w:p>
        </w:tc>
        <w:tc>
          <w:tcPr>
            <w:tcW w:w="1620" w:type="dxa"/>
            <w:gridSpan w:val="2"/>
          </w:tcPr>
          <w:p w14:paraId="3B12F21C">
            <w:pPr>
              <w:tabs>
                <w:tab w:val="left" w:pos="540"/>
              </w:tabs>
              <w:ind w:left="-132" w:leftChars="-64" w:right="-105" w:rightChars="-50" w:hanging="2"/>
              <w:jc w:val="center"/>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建筑面积</w:t>
            </w:r>
          </w:p>
        </w:tc>
        <w:tc>
          <w:tcPr>
            <w:tcW w:w="3312" w:type="dxa"/>
            <w:gridSpan w:val="5"/>
          </w:tcPr>
          <w:p w14:paraId="3B002C1D">
            <w:pPr>
              <w:tabs>
                <w:tab w:val="left" w:pos="540"/>
              </w:tabs>
              <w:ind w:left="-134" w:leftChars="-64" w:right="-105" w:rightChars="-50" w:firstLine="3045" w:firstLineChars="1450"/>
              <w:jc w:val="center"/>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M</w:t>
            </w:r>
            <w:r>
              <w:rPr>
                <w:rFonts w:hint="eastAsia" w:asciiTheme="minorEastAsia" w:hAnsiTheme="minorEastAsia" w:eastAsiaTheme="minorEastAsia" w:cstheme="minorEastAsia"/>
                <w:color w:val="auto"/>
                <w:szCs w:val="21"/>
                <w:highlight w:val="none"/>
                <w:vertAlign w:val="superscript"/>
              </w:rPr>
              <w:t>2</w:t>
            </w:r>
          </w:p>
        </w:tc>
      </w:tr>
      <w:tr w14:paraId="1BAD2B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28" w:type="dxa"/>
            <w:vMerge w:val="continue"/>
          </w:tcPr>
          <w:p w14:paraId="3EF9B5FB">
            <w:pPr>
              <w:tabs>
                <w:tab w:val="left" w:pos="540"/>
              </w:tabs>
              <w:ind w:left="-132" w:leftChars="-64" w:right="-105" w:rightChars="-50" w:hanging="2"/>
              <w:jc w:val="center"/>
              <w:rPr>
                <w:rFonts w:hint="eastAsia" w:asciiTheme="minorEastAsia" w:hAnsiTheme="minorEastAsia" w:eastAsiaTheme="minorEastAsia" w:cstheme="minorEastAsia"/>
                <w:color w:val="auto"/>
                <w:szCs w:val="21"/>
                <w:highlight w:val="none"/>
              </w:rPr>
            </w:pPr>
          </w:p>
        </w:tc>
        <w:tc>
          <w:tcPr>
            <w:tcW w:w="1418" w:type="dxa"/>
            <w:vMerge w:val="restart"/>
            <w:vAlign w:val="center"/>
          </w:tcPr>
          <w:p w14:paraId="4E173D01">
            <w:pPr>
              <w:tabs>
                <w:tab w:val="left" w:pos="540"/>
              </w:tabs>
              <w:ind w:left="-132" w:leftChars="-64" w:right="-105" w:rightChars="-50" w:hanging="2"/>
              <w:jc w:val="center"/>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资产情况</w:t>
            </w:r>
          </w:p>
        </w:tc>
        <w:tc>
          <w:tcPr>
            <w:tcW w:w="1460" w:type="dxa"/>
          </w:tcPr>
          <w:p w14:paraId="61DFEB0B">
            <w:pPr>
              <w:tabs>
                <w:tab w:val="left" w:pos="540"/>
              </w:tabs>
              <w:ind w:left="-132" w:leftChars="-64" w:right="-105" w:rightChars="-50" w:hanging="2"/>
              <w:jc w:val="center"/>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净资产</w:t>
            </w:r>
          </w:p>
        </w:tc>
        <w:tc>
          <w:tcPr>
            <w:tcW w:w="1620" w:type="dxa"/>
            <w:gridSpan w:val="2"/>
            <w:vAlign w:val="center"/>
          </w:tcPr>
          <w:p w14:paraId="1A8FFAEB">
            <w:pPr>
              <w:tabs>
                <w:tab w:val="left" w:pos="540"/>
              </w:tabs>
              <w:ind w:left="-132" w:leftChars="-64" w:right="-105" w:rightChars="-50" w:hanging="2"/>
              <w:jc w:val="right"/>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万元</w:t>
            </w:r>
          </w:p>
        </w:tc>
        <w:tc>
          <w:tcPr>
            <w:tcW w:w="3312" w:type="dxa"/>
            <w:gridSpan w:val="5"/>
          </w:tcPr>
          <w:p w14:paraId="79C99AFB">
            <w:pPr>
              <w:tabs>
                <w:tab w:val="left" w:pos="540"/>
              </w:tabs>
              <w:ind w:left="-132" w:leftChars="-64" w:right="-105" w:rightChars="-50" w:hanging="2"/>
              <w:jc w:val="center"/>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固定资产原值           万元</w:t>
            </w:r>
          </w:p>
        </w:tc>
      </w:tr>
      <w:tr w14:paraId="4E02DD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 w:hRule="atLeast"/>
          <w:jc w:val="center"/>
        </w:trPr>
        <w:tc>
          <w:tcPr>
            <w:tcW w:w="1628" w:type="dxa"/>
            <w:vMerge w:val="continue"/>
          </w:tcPr>
          <w:p w14:paraId="0FF3E7C8">
            <w:pPr>
              <w:tabs>
                <w:tab w:val="left" w:pos="540"/>
              </w:tabs>
              <w:ind w:left="-132" w:leftChars="-64" w:right="-105" w:rightChars="-50" w:hanging="2"/>
              <w:jc w:val="center"/>
              <w:rPr>
                <w:rFonts w:hint="eastAsia" w:asciiTheme="minorEastAsia" w:hAnsiTheme="minorEastAsia" w:eastAsiaTheme="minorEastAsia" w:cstheme="minorEastAsia"/>
                <w:color w:val="auto"/>
                <w:szCs w:val="21"/>
                <w:highlight w:val="none"/>
              </w:rPr>
            </w:pPr>
          </w:p>
        </w:tc>
        <w:tc>
          <w:tcPr>
            <w:tcW w:w="1418" w:type="dxa"/>
            <w:vMerge w:val="continue"/>
          </w:tcPr>
          <w:p w14:paraId="2DB008C7">
            <w:pPr>
              <w:tabs>
                <w:tab w:val="left" w:pos="540"/>
              </w:tabs>
              <w:ind w:left="-132" w:leftChars="-64" w:right="-105" w:rightChars="-50" w:hanging="2"/>
              <w:jc w:val="center"/>
              <w:rPr>
                <w:rFonts w:hint="eastAsia" w:asciiTheme="minorEastAsia" w:hAnsiTheme="minorEastAsia" w:eastAsiaTheme="minorEastAsia" w:cstheme="minorEastAsia"/>
                <w:color w:val="auto"/>
                <w:szCs w:val="21"/>
                <w:highlight w:val="none"/>
              </w:rPr>
            </w:pPr>
          </w:p>
        </w:tc>
        <w:tc>
          <w:tcPr>
            <w:tcW w:w="1460" w:type="dxa"/>
          </w:tcPr>
          <w:p w14:paraId="3D95CF6C">
            <w:pPr>
              <w:tabs>
                <w:tab w:val="left" w:pos="540"/>
              </w:tabs>
              <w:ind w:left="-132" w:leftChars="-64" w:right="-105" w:rightChars="-50" w:hanging="2"/>
              <w:jc w:val="center"/>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负债</w:t>
            </w:r>
          </w:p>
        </w:tc>
        <w:tc>
          <w:tcPr>
            <w:tcW w:w="1620" w:type="dxa"/>
            <w:gridSpan w:val="2"/>
            <w:vAlign w:val="center"/>
          </w:tcPr>
          <w:p w14:paraId="1DC758EE">
            <w:pPr>
              <w:tabs>
                <w:tab w:val="left" w:pos="540"/>
              </w:tabs>
              <w:ind w:left="-132" w:leftChars="-64" w:right="-105" w:rightChars="-50" w:hanging="2"/>
              <w:jc w:val="right"/>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万元</w:t>
            </w:r>
          </w:p>
        </w:tc>
        <w:tc>
          <w:tcPr>
            <w:tcW w:w="3312" w:type="dxa"/>
            <w:gridSpan w:val="5"/>
          </w:tcPr>
          <w:p w14:paraId="55F1BE23">
            <w:pPr>
              <w:tabs>
                <w:tab w:val="left" w:pos="540"/>
              </w:tabs>
              <w:ind w:left="-132" w:leftChars="-64" w:right="-105" w:rightChars="-50" w:hanging="2"/>
              <w:jc w:val="center"/>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固定资产净值           万元</w:t>
            </w:r>
          </w:p>
        </w:tc>
      </w:tr>
      <w:tr w14:paraId="27B18F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28" w:type="dxa"/>
            <w:vMerge w:val="restart"/>
            <w:vAlign w:val="center"/>
          </w:tcPr>
          <w:p w14:paraId="533002B0">
            <w:pPr>
              <w:tabs>
                <w:tab w:val="left" w:pos="540"/>
              </w:tabs>
              <w:ind w:left="-132" w:leftChars="-64" w:right="-105" w:rightChars="-50" w:hanging="2"/>
              <w:jc w:val="center"/>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财务状况</w:t>
            </w:r>
          </w:p>
        </w:tc>
        <w:tc>
          <w:tcPr>
            <w:tcW w:w="1418" w:type="dxa"/>
          </w:tcPr>
          <w:p w14:paraId="2903EA6A">
            <w:pPr>
              <w:tabs>
                <w:tab w:val="left" w:pos="540"/>
              </w:tabs>
              <w:ind w:left="-132" w:leftChars="-64" w:right="-105" w:rightChars="-50" w:hanging="2"/>
              <w:jc w:val="center"/>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年度</w:t>
            </w:r>
          </w:p>
        </w:tc>
        <w:tc>
          <w:tcPr>
            <w:tcW w:w="1460" w:type="dxa"/>
            <w:vAlign w:val="center"/>
          </w:tcPr>
          <w:p w14:paraId="16916370">
            <w:pPr>
              <w:tabs>
                <w:tab w:val="left" w:pos="540"/>
              </w:tabs>
              <w:ind w:left="-132" w:leftChars="-64" w:right="-105" w:rightChars="-50" w:hanging="2"/>
              <w:jc w:val="center"/>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主营收入</w:t>
            </w:r>
          </w:p>
          <w:p w14:paraId="052084AE">
            <w:pPr>
              <w:tabs>
                <w:tab w:val="left" w:pos="540"/>
              </w:tabs>
              <w:ind w:left="-132" w:leftChars="-64" w:right="-105" w:rightChars="-50" w:hanging="2"/>
              <w:jc w:val="center"/>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（万元）</w:t>
            </w:r>
          </w:p>
        </w:tc>
        <w:tc>
          <w:tcPr>
            <w:tcW w:w="1620" w:type="dxa"/>
            <w:gridSpan w:val="2"/>
            <w:vAlign w:val="center"/>
          </w:tcPr>
          <w:p w14:paraId="3688E97A">
            <w:pPr>
              <w:tabs>
                <w:tab w:val="left" w:pos="540"/>
              </w:tabs>
              <w:ind w:left="-132" w:leftChars="-64" w:right="-105" w:rightChars="-50" w:hanging="2"/>
              <w:jc w:val="center"/>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收入总额</w:t>
            </w:r>
          </w:p>
          <w:p w14:paraId="25FD8737">
            <w:pPr>
              <w:tabs>
                <w:tab w:val="left" w:pos="540"/>
              </w:tabs>
              <w:ind w:left="-132" w:leftChars="-64" w:right="-105" w:rightChars="-50" w:hanging="2"/>
              <w:jc w:val="center"/>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（万元）</w:t>
            </w:r>
          </w:p>
        </w:tc>
        <w:tc>
          <w:tcPr>
            <w:tcW w:w="1260" w:type="dxa"/>
            <w:gridSpan w:val="2"/>
          </w:tcPr>
          <w:p w14:paraId="014EBDA3">
            <w:pPr>
              <w:tabs>
                <w:tab w:val="left" w:pos="540"/>
              </w:tabs>
              <w:ind w:left="-132" w:leftChars="-64" w:right="-105" w:rightChars="-50" w:hanging="2"/>
              <w:jc w:val="center"/>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利润总额（万元）</w:t>
            </w:r>
          </w:p>
        </w:tc>
        <w:tc>
          <w:tcPr>
            <w:tcW w:w="1080" w:type="dxa"/>
            <w:gridSpan w:val="2"/>
          </w:tcPr>
          <w:p w14:paraId="743943C9">
            <w:pPr>
              <w:tabs>
                <w:tab w:val="left" w:pos="540"/>
              </w:tabs>
              <w:ind w:left="-132" w:leftChars="-64" w:right="-105" w:rightChars="-50" w:hanging="2"/>
              <w:jc w:val="center"/>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净利润（万元）</w:t>
            </w:r>
          </w:p>
        </w:tc>
        <w:tc>
          <w:tcPr>
            <w:tcW w:w="972" w:type="dxa"/>
          </w:tcPr>
          <w:p w14:paraId="10076A70">
            <w:pPr>
              <w:tabs>
                <w:tab w:val="left" w:pos="540"/>
              </w:tabs>
              <w:ind w:left="-132" w:leftChars="-64" w:right="-105" w:rightChars="-50" w:hanging="2"/>
              <w:jc w:val="center"/>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资产负债率</w:t>
            </w:r>
          </w:p>
        </w:tc>
      </w:tr>
      <w:tr w14:paraId="66B689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28" w:type="dxa"/>
            <w:vMerge w:val="continue"/>
          </w:tcPr>
          <w:p w14:paraId="3C1B3A8F">
            <w:pPr>
              <w:tabs>
                <w:tab w:val="left" w:pos="540"/>
              </w:tabs>
              <w:ind w:left="-132" w:leftChars="-64" w:right="-105" w:rightChars="-50" w:hanging="2"/>
              <w:jc w:val="center"/>
              <w:rPr>
                <w:rFonts w:hint="eastAsia" w:asciiTheme="minorEastAsia" w:hAnsiTheme="minorEastAsia" w:eastAsiaTheme="minorEastAsia" w:cstheme="minorEastAsia"/>
                <w:color w:val="auto"/>
                <w:szCs w:val="21"/>
                <w:highlight w:val="none"/>
              </w:rPr>
            </w:pPr>
          </w:p>
        </w:tc>
        <w:tc>
          <w:tcPr>
            <w:tcW w:w="1418" w:type="dxa"/>
          </w:tcPr>
          <w:p w14:paraId="052B9BC6">
            <w:pPr>
              <w:tabs>
                <w:tab w:val="left" w:pos="540"/>
              </w:tabs>
              <w:ind w:left="-132" w:leftChars="-64" w:right="-105" w:rightChars="-50" w:hanging="2"/>
              <w:jc w:val="center"/>
              <w:rPr>
                <w:rFonts w:hint="eastAsia" w:asciiTheme="minorEastAsia" w:hAnsiTheme="minorEastAsia" w:eastAsiaTheme="minorEastAsia" w:cstheme="minorEastAsia"/>
                <w:color w:val="auto"/>
                <w:szCs w:val="21"/>
                <w:highlight w:val="none"/>
              </w:rPr>
            </w:pPr>
          </w:p>
        </w:tc>
        <w:tc>
          <w:tcPr>
            <w:tcW w:w="1460" w:type="dxa"/>
          </w:tcPr>
          <w:p w14:paraId="602EAE37">
            <w:pPr>
              <w:tabs>
                <w:tab w:val="left" w:pos="540"/>
              </w:tabs>
              <w:ind w:left="-132" w:leftChars="-64" w:right="-105" w:rightChars="-50" w:hanging="2"/>
              <w:jc w:val="center"/>
              <w:rPr>
                <w:rFonts w:hint="eastAsia" w:asciiTheme="minorEastAsia" w:hAnsiTheme="minorEastAsia" w:eastAsiaTheme="minorEastAsia" w:cstheme="minorEastAsia"/>
                <w:color w:val="auto"/>
                <w:szCs w:val="21"/>
                <w:highlight w:val="none"/>
              </w:rPr>
            </w:pPr>
          </w:p>
        </w:tc>
        <w:tc>
          <w:tcPr>
            <w:tcW w:w="1620" w:type="dxa"/>
            <w:gridSpan w:val="2"/>
          </w:tcPr>
          <w:p w14:paraId="1E041DEC">
            <w:pPr>
              <w:tabs>
                <w:tab w:val="left" w:pos="540"/>
              </w:tabs>
              <w:ind w:left="-132" w:leftChars="-64" w:right="-105" w:rightChars="-50" w:hanging="2"/>
              <w:jc w:val="center"/>
              <w:rPr>
                <w:rFonts w:hint="eastAsia" w:asciiTheme="minorEastAsia" w:hAnsiTheme="minorEastAsia" w:eastAsiaTheme="minorEastAsia" w:cstheme="minorEastAsia"/>
                <w:color w:val="auto"/>
                <w:szCs w:val="21"/>
                <w:highlight w:val="none"/>
              </w:rPr>
            </w:pPr>
          </w:p>
        </w:tc>
        <w:tc>
          <w:tcPr>
            <w:tcW w:w="1260" w:type="dxa"/>
            <w:gridSpan w:val="2"/>
          </w:tcPr>
          <w:p w14:paraId="504D57C5">
            <w:pPr>
              <w:tabs>
                <w:tab w:val="left" w:pos="540"/>
              </w:tabs>
              <w:ind w:left="-132" w:leftChars="-64" w:right="-105" w:rightChars="-50" w:hanging="2"/>
              <w:jc w:val="center"/>
              <w:rPr>
                <w:rFonts w:hint="eastAsia" w:asciiTheme="minorEastAsia" w:hAnsiTheme="minorEastAsia" w:eastAsiaTheme="minorEastAsia" w:cstheme="minorEastAsia"/>
                <w:color w:val="auto"/>
                <w:szCs w:val="21"/>
                <w:highlight w:val="none"/>
              </w:rPr>
            </w:pPr>
          </w:p>
        </w:tc>
        <w:tc>
          <w:tcPr>
            <w:tcW w:w="1080" w:type="dxa"/>
            <w:gridSpan w:val="2"/>
          </w:tcPr>
          <w:p w14:paraId="73D4ACE0">
            <w:pPr>
              <w:tabs>
                <w:tab w:val="left" w:pos="540"/>
              </w:tabs>
              <w:ind w:left="-132" w:leftChars="-64" w:right="-105" w:rightChars="-50" w:hanging="2"/>
              <w:jc w:val="center"/>
              <w:rPr>
                <w:rFonts w:hint="eastAsia" w:asciiTheme="minorEastAsia" w:hAnsiTheme="minorEastAsia" w:eastAsiaTheme="minorEastAsia" w:cstheme="minorEastAsia"/>
                <w:color w:val="auto"/>
                <w:szCs w:val="21"/>
                <w:highlight w:val="none"/>
              </w:rPr>
            </w:pPr>
          </w:p>
        </w:tc>
        <w:tc>
          <w:tcPr>
            <w:tcW w:w="972" w:type="dxa"/>
          </w:tcPr>
          <w:p w14:paraId="5CE4307F">
            <w:pPr>
              <w:tabs>
                <w:tab w:val="left" w:pos="540"/>
              </w:tabs>
              <w:ind w:left="-132" w:leftChars="-64" w:right="-105" w:rightChars="-50" w:hanging="2"/>
              <w:jc w:val="center"/>
              <w:rPr>
                <w:rFonts w:hint="eastAsia" w:asciiTheme="minorEastAsia" w:hAnsiTheme="minorEastAsia" w:eastAsiaTheme="minorEastAsia" w:cstheme="minorEastAsia"/>
                <w:color w:val="auto"/>
                <w:szCs w:val="21"/>
                <w:highlight w:val="none"/>
              </w:rPr>
            </w:pPr>
          </w:p>
        </w:tc>
      </w:tr>
      <w:tr w14:paraId="461E96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28" w:type="dxa"/>
            <w:vMerge w:val="continue"/>
          </w:tcPr>
          <w:p w14:paraId="7198F75F">
            <w:pPr>
              <w:tabs>
                <w:tab w:val="left" w:pos="540"/>
              </w:tabs>
              <w:ind w:left="-132" w:leftChars="-64" w:right="-105" w:rightChars="-50" w:hanging="2"/>
              <w:jc w:val="center"/>
              <w:rPr>
                <w:rFonts w:hint="eastAsia" w:asciiTheme="minorEastAsia" w:hAnsiTheme="minorEastAsia" w:eastAsiaTheme="minorEastAsia" w:cstheme="minorEastAsia"/>
                <w:color w:val="auto"/>
                <w:szCs w:val="21"/>
                <w:highlight w:val="none"/>
              </w:rPr>
            </w:pPr>
          </w:p>
        </w:tc>
        <w:tc>
          <w:tcPr>
            <w:tcW w:w="1418" w:type="dxa"/>
          </w:tcPr>
          <w:p w14:paraId="01BC0954">
            <w:pPr>
              <w:tabs>
                <w:tab w:val="left" w:pos="540"/>
              </w:tabs>
              <w:ind w:left="-132" w:leftChars="-64" w:right="-105" w:rightChars="-50" w:hanging="2"/>
              <w:jc w:val="center"/>
              <w:rPr>
                <w:rFonts w:hint="eastAsia" w:asciiTheme="minorEastAsia" w:hAnsiTheme="minorEastAsia" w:eastAsiaTheme="minorEastAsia" w:cstheme="minorEastAsia"/>
                <w:color w:val="auto"/>
                <w:szCs w:val="21"/>
                <w:highlight w:val="none"/>
              </w:rPr>
            </w:pPr>
          </w:p>
        </w:tc>
        <w:tc>
          <w:tcPr>
            <w:tcW w:w="1460" w:type="dxa"/>
          </w:tcPr>
          <w:p w14:paraId="28ED008A">
            <w:pPr>
              <w:tabs>
                <w:tab w:val="left" w:pos="540"/>
              </w:tabs>
              <w:ind w:left="-132" w:leftChars="-64" w:right="-105" w:rightChars="-50" w:hanging="2"/>
              <w:jc w:val="center"/>
              <w:rPr>
                <w:rFonts w:hint="eastAsia" w:asciiTheme="minorEastAsia" w:hAnsiTheme="minorEastAsia" w:eastAsiaTheme="minorEastAsia" w:cstheme="minorEastAsia"/>
                <w:color w:val="auto"/>
                <w:szCs w:val="21"/>
                <w:highlight w:val="none"/>
              </w:rPr>
            </w:pPr>
          </w:p>
        </w:tc>
        <w:tc>
          <w:tcPr>
            <w:tcW w:w="1620" w:type="dxa"/>
            <w:gridSpan w:val="2"/>
          </w:tcPr>
          <w:p w14:paraId="6342F10A">
            <w:pPr>
              <w:tabs>
                <w:tab w:val="left" w:pos="540"/>
              </w:tabs>
              <w:ind w:left="-132" w:leftChars="-64" w:right="-105" w:rightChars="-50" w:hanging="2"/>
              <w:jc w:val="center"/>
              <w:rPr>
                <w:rFonts w:hint="eastAsia" w:asciiTheme="minorEastAsia" w:hAnsiTheme="minorEastAsia" w:eastAsiaTheme="minorEastAsia" w:cstheme="minorEastAsia"/>
                <w:color w:val="auto"/>
                <w:szCs w:val="21"/>
                <w:highlight w:val="none"/>
              </w:rPr>
            </w:pPr>
          </w:p>
        </w:tc>
        <w:tc>
          <w:tcPr>
            <w:tcW w:w="1260" w:type="dxa"/>
            <w:gridSpan w:val="2"/>
          </w:tcPr>
          <w:p w14:paraId="599A4861">
            <w:pPr>
              <w:tabs>
                <w:tab w:val="left" w:pos="540"/>
              </w:tabs>
              <w:ind w:left="-132" w:leftChars="-64" w:right="-105" w:rightChars="-50" w:hanging="2"/>
              <w:jc w:val="center"/>
              <w:rPr>
                <w:rFonts w:hint="eastAsia" w:asciiTheme="minorEastAsia" w:hAnsiTheme="minorEastAsia" w:eastAsiaTheme="minorEastAsia" w:cstheme="minorEastAsia"/>
                <w:color w:val="auto"/>
                <w:szCs w:val="21"/>
                <w:highlight w:val="none"/>
              </w:rPr>
            </w:pPr>
          </w:p>
        </w:tc>
        <w:tc>
          <w:tcPr>
            <w:tcW w:w="1080" w:type="dxa"/>
            <w:gridSpan w:val="2"/>
          </w:tcPr>
          <w:p w14:paraId="42E95CAF">
            <w:pPr>
              <w:tabs>
                <w:tab w:val="left" w:pos="540"/>
              </w:tabs>
              <w:ind w:left="-132" w:leftChars="-64" w:right="-105" w:rightChars="-50" w:hanging="2"/>
              <w:jc w:val="center"/>
              <w:rPr>
                <w:rFonts w:hint="eastAsia" w:asciiTheme="minorEastAsia" w:hAnsiTheme="minorEastAsia" w:eastAsiaTheme="minorEastAsia" w:cstheme="minorEastAsia"/>
                <w:color w:val="auto"/>
                <w:szCs w:val="21"/>
                <w:highlight w:val="none"/>
              </w:rPr>
            </w:pPr>
          </w:p>
        </w:tc>
        <w:tc>
          <w:tcPr>
            <w:tcW w:w="972" w:type="dxa"/>
          </w:tcPr>
          <w:p w14:paraId="61A3514A">
            <w:pPr>
              <w:tabs>
                <w:tab w:val="left" w:pos="540"/>
              </w:tabs>
              <w:ind w:left="-132" w:leftChars="-64" w:right="-105" w:rightChars="-50" w:hanging="2"/>
              <w:jc w:val="center"/>
              <w:rPr>
                <w:rFonts w:hint="eastAsia" w:asciiTheme="minorEastAsia" w:hAnsiTheme="minorEastAsia" w:eastAsiaTheme="minorEastAsia" w:cstheme="minorEastAsia"/>
                <w:color w:val="auto"/>
                <w:szCs w:val="21"/>
                <w:highlight w:val="none"/>
              </w:rPr>
            </w:pPr>
          </w:p>
        </w:tc>
      </w:tr>
    </w:tbl>
    <w:p w14:paraId="357843C9">
      <w:pPr>
        <w:tabs>
          <w:tab w:val="left" w:pos="1160"/>
        </w:tabs>
        <w:spacing w:line="360" w:lineRule="auto"/>
        <w:rPr>
          <w:rFonts w:hint="eastAsia" w:asciiTheme="minorEastAsia" w:hAnsiTheme="minorEastAsia" w:eastAsiaTheme="minorEastAsia" w:cstheme="minorEastAsia"/>
          <w:color w:val="auto"/>
          <w:highlight w:val="none"/>
        </w:rPr>
      </w:pPr>
    </w:p>
    <w:p w14:paraId="13A84DA7">
      <w:pPr>
        <w:tabs>
          <w:tab w:val="left" w:pos="1160"/>
        </w:tabs>
        <w:spacing w:line="360" w:lineRule="auto"/>
        <w:rPr>
          <w:rFonts w:hint="eastAsia" w:asciiTheme="minorEastAsia" w:hAnsiTheme="minorEastAsia" w:eastAsiaTheme="minorEastAsia" w:cstheme="minorEastAsia"/>
          <w:b/>
          <w:bCs/>
          <w:color w:val="auto"/>
          <w:highlight w:val="none"/>
        </w:rPr>
      </w:pPr>
    </w:p>
    <w:p w14:paraId="14FC9C38">
      <w:pPr>
        <w:rPr>
          <w:rFonts w:hint="eastAsia" w:asciiTheme="minorEastAsia" w:hAnsiTheme="minorEastAsia" w:eastAsiaTheme="minorEastAsia" w:cstheme="minorEastAsia"/>
          <w:b/>
          <w:bCs/>
          <w:color w:val="auto"/>
          <w:highlight w:val="none"/>
        </w:rPr>
      </w:pPr>
      <w:r>
        <w:rPr>
          <w:rFonts w:hint="eastAsia" w:asciiTheme="minorEastAsia" w:hAnsiTheme="minorEastAsia" w:eastAsiaTheme="minorEastAsia" w:cstheme="minorEastAsia"/>
          <w:b/>
          <w:bCs/>
          <w:color w:val="auto"/>
          <w:highlight w:val="none"/>
        </w:rPr>
        <w:br w:type="page"/>
      </w:r>
    </w:p>
    <w:p w14:paraId="43EE90F7">
      <w:pPr>
        <w:tabs>
          <w:tab w:val="left" w:pos="1160"/>
        </w:tabs>
        <w:spacing w:line="360" w:lineRule="auto"/>
        <w:rPr>
          <w:rFonts w:hint="eastAsia" w:asciiTheme="minorEastAsia" w:hAnsiTheme="minorEastAsia" w:eastAsiaTheme="minorEastAsia" w:cstheme="minorEastAsia"/>
          <w:b/>
          <w:bCs/>
          <w:color w:val="auto"/>
          <w:highlight w:val="none"/>
        </w:rPr>
      </w:pPr>
      <w:r>
        <w:rPr>
          <w:rFonts w:hint="eastAsia" w:asciiTheme="minorEastAsia" w:hAnsiTheme="minorEastAsia" w:eastAsiaTheme="minorEastAsia" w:cstheme="minorEastAsia"/>
          <w:b/>
          <w:bCs/>
          <w:color w:val="auto"/>
          <w:highlight w:val="none"/>
        </w:rPr>
        <w:t>附表B：售后服务人员情况表（如有请提供，按此格式自制）</w:t>
      </w:r>
    </w:p>
    <w:p w14:paraId="71E11757">
      <w:pPr>
        <w:tabs>
          <w:tab w:val="left" w:pos="1160"/>
        </w:tabs>
        <w:spacing w:line="360" w:lineRule="auto"/>
        <w:rPr>
          <w:rFonts w:hint="eastAsia" w:asciiTheme="minorEastAsia" w:hAnsiTheme="minorEastAsia" w:eastAsiaTheme="minorEastAsia" w:cstheme="minorEastAsia"/>
          <w:color w:val="auto"/>
          <w:highlight w:val="none"/>
        </w:rPr>
      </w:pPr>
    </w:p>
    <w:p w14:paraId="2EF5F263">
      <w:pPr>
        <w:tabs>
          <w:tab w:val="left" w:pos="1160"/>
        </w:tabs>
        <w:spacing w:line="360" w:lineRule="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分标号：（若无留空或写“/”）</w:t>
      </w:r>
    </w:p>
    <w:tbl>
      <w:tblPr>
        <w:tblStyle w:val="51"/>
        <w:tblW w:w="0" w:type="auto"/>
        <w:tblInd w:w="-17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38"/>
        <w:gridCol w:w="1423"/>
        <w:gridCol w:w="890"/>
        <w:gridCol w:w="2587"/>
        <w:gridCol w:w="714"/>
        <w:gridCol w:w="714"/>
        <w:gridCol w:w="1597"/>
      </w:tblGrid>
      <w:tr w14:paraId="0CB3C0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4" w:hRule="exact"/>
        </w:trPr>
        <w:tc>
          <w:tcPr>
            <w:tcW w:w="1538" w:type="dxa"/>
            <w:tcBorders>
              <w:top w:val="single" w:color="auto" w:sz="4" w:space="0"/>
              <w:left w:val="single" w:color="auto" w:sz="4" w:space="0"/>
              <w:bottom w:val="nil"/>
              <w:right w:val="single" w:color="auto" w:sz="4" w:space="0"/>
            </w:tcBorders>
            <w:shd w:val="clear" w:color="auto" w:fill="F3F3F3"/>
            <w:vAlign w:val="center"/>
          </w:tcPr>
          <w:p w14:paraId="7F672821">
            <w:pPr>
              <w:jc w:val="center"/>
              <w:rPr>
                <w:rFonts w:hint="eastAsia" w:asciiTheme="minorEastAsia" w:hAnsiTheme="minorEastAsia" w:eastAsiaTheme="minorEastAsia" w:cstheme="minorEastAsia"/>
                <w:b/>
                <w:bCs/>
                <w:color w:val="auto"/>
                <w:szCs w:val="21"/>
                <w:highlight w:val="none"/>
              </w:rPr>
            </w:pPr>
            <w:r>
              <w:rPr>
                <w:rFonts w:hint="eastAsia" w:asciiTheme="minorEastAsia" w:hAnsiTheme="minorEastAsia" w:eastAsiaTheme="minorEastAsia" w:cstheme="minorEastAsia"/>
                <w:b/>
                <w:bCs/>
                <w:color w:val="auto"/>
                <w:szCs w:val="21"/>
                <w:highlight w:val="none"/>
              </w:rPr>
              <w:t>职责分工</w:t>
            </w:r>
          </w:p>
        </w:tc>
        <w:tc>
          <w:tcPr>
            <w:tcW w:w="1423" w:type="dxa"/>
            <w:tcBorders>
              <w:top w:val="single" w:color="auto" w:sz="4" w:space="0"/>
              <w:left w:val="single" w:color="auto" w:sz="4" w:space="0"/>
              <w:bottom w:val="nil"/>
              <w:right w:val="single" w:color="auto" w:sz="4" w:space="0"/>
            </w:tcBorders>
            <w:shd w:val="clear" w:color="auto" w:fill="F3F3F3"/>
            <w:vAlign w:val="center"/>
          </w:tcPr>
          <w:p w14:paraId="75893FEC">
            <w:pPr>
              <w:jc w:val="center"/>
              <w:rPr>
                <w:rFonts w:hint="eastAsia" w:asciiTheme="minorEastAsia" w:hAnsiTheme="minorEastAsia" w:eastAsiaTheme="minorEastAsia" w:cstheme="minorEastAsia"/>
                <w:b/>
                <w:bCs/>
                <w:color w:val="auto"/>
                <w:szCs w:val="21"/>
                <w:highlight w:val="none"/>
              </w:rPr>
            </w:pPr>
            <w:r>
              <w:rPr>
                <w:rFonts w:hint="eastAsia" w:asciiTheme="minorEastAsia" w:hAnsiTheme="minorEastAsia" w:eastAsiaTheme="minorEastAsia" w:cstheme="minorEastAsia"/>
                <w:b/>
                <w:bCs/>
                <w:color w:val="auto"/>
                <w:szCs w:val="21"/>
                <w:highlight w:val="none"/>
              </w:rPr>
              <w:t>姓名</w:t>
            </w:r>
          </w:p>
        </w:tc>
        <w:tc>
          <w:tcPr>
            <w:tcW w:w="890" w:type="dxa"/>
            <w:tcBorders>
              <w:top w:val="single" w:color="auto" w:sz="4" w:space="0"/>
              <w:left w:val="single" w:color="auto" w:sz="4" w:space="0"/>
              <w:bottom w:val="nil"/>
            </w:tcBorders>
            <w:shd w:val="clear" w:color="auto" w:fill="F3F3F3"/>
            <w:vAlign w:val="center"/>
          </w:tcPr>
          <w:p w14:paraId="220FE045">
            <w:pPr>
              <w:jc w:val="center"/>
              <w:rPr>
                <w:rFonts w:hint="eastAsia" w:asciiTheme="minorEastAsia" w:hAnsiTheme="minorEastAsia" w:eastAsiaTheme="minorEastAsia" w:cstheme="minorEastAsia"/>
                <w:b/>
                <w:bCs/>
                <w:color w:val="auto"/>
                <w:szCs w:val="21"/>
                <w:highlight w:val="none"/>
              </w:rPr>
            </w:pPr>
            <w:r>
              <w:rPr>
                <w:rFonts w:hint="eastAsia" w:asciiTheme="minorEastAsia" w:hAnsiTheme="minorEastAsia" w:eastAsiaTheme="minorEastAsia" w:cstheme="minorEastAsia"/>
                <w:b/>
                <w:bCs/>
                <w:color w:val="auto"/>
                <w:szCs w:val="21"/>
                <w:highlight w:val="none"/>
              </w:rPr>
              <w:t>现职务</w:t>
            </w:r>
          </w:p>
        </w:tc>
        <w:tc>
          <w:tcPr>
            <w:tcW w:w="2587" w:type="dxa"/>
            <w:tcBorders>
              <w:top w:val="single" w:color="auto" w:sz="4" w:space="0"/>
              <w:bottom w:val="nil"/>
            </w:tcBorders>
            <w:shd w:val="clear" w:color="auto" w:fill="F3F3F3"/>
            <w:vAlign w:val="center"/>
          </w:tcPr>
          <w:p w14:paraId="1694C298">
            <w:pPr>
              <w:jc w:val="center"/>
              <w:rPr>
                <w:rFonts w:hint="eastAsia" w:asciiTheme="minorEastAsia" w:hAnsiTheme="minorEastAsia" w:eastAsiaTheme="minorEastAsia" w:cstheme="minorEastAsia"/>
                <w:b/>
                <w:bCs/>
                <w:color w:val="auto"/>
                <w:szCs w:val="21"/>
                <w:highlight w:val="none"/>
              </w:rPr>
            </w:pPr>
            <w:r>
              <w:rPr>
                <w:rFonts w:hint="eastAsia" w:asciiTheme="minorEastAsia" w:hAnsiTheme="minorEastAsia" w:eastAsiaTheme="minorEastAsia" w:cstheme="minorEastAsia"/>
                <w:b/>
                <w:bCs/>
                <w:color w:val="auto"/>
                <w:szCs w:val="21"/>
                <w:highlight w:val="none"/>
              </w:rPr>
              <w:t>曾主持/参与的同类项目经历</w:t>
            </w:r>
          </w:p>
        </w:tc>
        <w:tc>
          <w:tcPr>
            <w:tcW w:w="714" w:type="dxa"/>
            <w:tcBorders>
              <w:top w:val="single" w:color="auto" w:sz="4" w:space="0"/>
              <w:bottom w:val="nil"/>
            </w:tcBorders>
            <w:shd w:val="clear" w:color="auto" w:fill="F3F3F3"/>
            <w:vAlign w:val="center"/>
          </w:tcPr>
          <w:p w14:paraId="4E61F626">
            <w:pPr>
              <w:jc w:val="center"/>
              <w:rPr>
                <w:rFonts w:hint="eastAsia" w:asciiTheme="minorEastAsia" w:hAnsiTheme="minorEastAsia" w:eastAsiaTheme="minorEastAsia" w:cstheme="minorEastAsia"/>
                <w:b/>
                <w:bCs/>
                <w:color w:val="auto"/>
                <w:szCs w:val="21"/>
                <w:highlight w:val="none"/>
              </w:rPr>
            </w:pPr>
            <w:r>
              <w:rPr>
                <w:rFonts w:hint="eastAsia" w:asciiTheme="minorEastAsia" w:hAnsiTheme="minorEastAsia" w:eastAsiaTheme="minorEastAsia" w:cstheme="minorEastAsia"/>
                <w:b/>
                <w:bCs/>
                <w:color w:val="auto"/>
                <w:szCs w:val="21"/>
                <w:highlight w:val="none"/>
              </w:rPr>
              <w:t>职称</w:t>
            </w:r>
          </w:p>
        </w:tc>
        <w:tc>
          <w:tcPr>
            <w:tcW w:w="714" w:type="dxa"/>
            <w:tcBorders>
              <w:top w:val="single" w:color="auto" w:sz="4" w:space="0"/>
              <w:bottom w:val="nil"/>
              <w:right w:val="single" w:color="auto" w:sz="4" w:space="0"/>
            </w:tcBorders>
            <w:shd w:val="clear" w:color="auto" w:fill="F3F3F3"/>
            <w:vAlign w:val="center"/>
          </w:tcPr>
          <w:p w14:paraId="640FE2BA">
            <w:pPr>
              <w:jc w:val="center"/>
              <w:rPr>
                <w:rFonts w:hint="eastAsia" w:asciiTheme="minorEastAsia" w:hAnsiTheme="minorEastAsia" w:eastAsiaTheme="minorEastAsia" w:cstheme="minorEastAsia"/>
                <w:b/>
                <w:bCs/>
                <w:color w:val="auto"/>
                <w:szCs w:val="21"/>
                <w:highlight w:val="none"/>
              </w:rPr>
            </w:pPr>
            <w:r>
              <w:rPr>
                <w:rFonts w:hint="eastAsia" w:asciiTheme="minorEastAsia" w:hAnsiTheme="minorEastAsia" w:eastAsiaTheme="minorEastAsia" w:cstheme="minorEastAsia"/>
                <w:b/>
                <w:bCs/>
                <w:color w:val="auto"/>
                <w:szCs w:val="21"/>
                <w:highlight w:val="none"/>
              </w:rPr>
              <w:t>专业工龄</w:t>
            </w:r>
          </w:p>
        </w:tc>
        <w:tc>
          <w:tcPr>
            <w:tcW w:w="1597" w:type="dxa"/>
            <w:tcBorders>
              <w:top w:val="single" w:color="auto" w:sz="4" w:space="0"/>
              <w:bottom w:val="nil"/>
              <w:right w:val="single" w:color="auto" w:sz="4" w:space="0"/>
            </w:tcBorders>
            <w:shd w:val="clear" w:color="auto" w:fill="F3F3F3"/>
            <w:vAlign w:val="center"/>
          </w:tcPr>
          <w:p w14:paraId="3C6D5934">
            <w:pPr>
              <w:jc w:val="center"/>
              <w:rPr>
                <w:rFonts w:hint="eastAsia" w:asciiTheme="minorEastAsia" w:hAnsiTheme="minorEastAsia" w:eastAsiaTheme="minorEastAsia" w:cstheme="minorEastAsia"/>
                <w:b/>
                <w:bCs/>
                <w:color w:val="auto"/>
                <w:szCs w:val="21"/>
                <w:highlight w:val="none"/>
              </w:rPr>
            </w:pPr>
            <w:r>
              <w:rPr>
                <w:rFonts w:hint="eastAsia" w:asciiTheme="minorEastAsia" w:hAnsiTheme="minorEastAsia" w:eastAsiaTheme="minorEastAsia" w:cstheme="minorEastAsia"/>
                <w:b/>
                <w:bCs/>
                <w:color w:val="auto"/>
                <w:szCs w:val="21"/>
                <w:highlight w:val="none"/>
              </w:rPr>
              <w:t>联系电话/手机</w:t>
            </w:r>
          </w:p>
        </w:tc>
      </w:tr>
      <w:tr w14:paraId="6ED012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1" w:hRule="exact"/>
        </w:trPr>
        <w:tc>
          <w:tcPr>
            <w:tcW w:w="1538" w:type="dxa"/>
            <w:tcBorders>
              <w:top w:val="single" w:color="auto" w:sz="4" w:space="0"/>
              <w:left w:val="single" w:color="auto" w:sz="4" w:space="0"/>
              <w:bottom w:val="nil"/>
              <w:right w:val="single" w:color="auto" w:sz="4" w:space="0"/>
            </w:tcBorders>
            <w:vAlign w:val="center"/>
          </w:tcPr>
          <w:p w14:paraId="1C20BBB9">
            <w:pPr>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项目经理</w:t>
            </w:r>
          </w:p>
        </w:tc>
        <w:tc>
          <w:tcPr>
            <w:tcW w:w="1423" w:type="dxa"/>
            <w:tcBorders>
              <w:top w:val="single" w:color="auto" w:sz="4" w:space="0"/>
              <w:left w:val="single" w:color="auto" w:sz="4" w:space="0"/>
              <w:bottom w:val="nil"/>
              <w:right w:val="single" w:color="auto" w:sz="4" w:space="0"/>
            </w:tcBorders>
            <w:vAlign w:val="center"/>
          </w:tcPr>
          <w:p w14:paraId="6AC7B6BF">
            <w:pPr>
              <w:jc w:val="center"/>
              <w:rPr>
                <w:rFonts w:hint="eastAsia" w:asciiTheme="minorEastAsia" w:hAnsiTheme="minorEastAsia" w:eastAsiaTheme="minorEastAsia" w:cstheme="minorEastAsia"/>
                <w:color w:val="auto"/>
                <w:szCs w:val="21"/>
                <w:highlight w:val="none"/>
              </w:rPr>
            </w:pPr>
          </w:p>
        </w:tc>
        <w:tc>
          <w:tcPr>
            <w:tcW w:w="890" w:type="dxa"/>
            <w:tcBorders>
              <w:top w:val="single" w:color="auto" w:sz="4" w:space="0"/>
              <w:left w:val="single" w:color="auto" w:sz="4" w:space="0"/>
              <w:bottom w:val="nil"/>
            </w:tcBorders>
            <w:vAlign w:val="center"/>
          </w:tcPr>
          <w:p w14:paraId="2A69DEF9">
            <w:pPr>
              <w:jc w:val="center"/>
              <w:rPr>
                <w:rFonts w:hint="eastAsia" w:asciiTheme="minorEastAsia" w:hAnsiTheme="minorEastAsia" w:eastAsiaTheme="minorEastAsia" w:cstheme="minorEastAsia"/>
                <w:color w:val="auto"/>
                <w:szCs w:val="21"/>
                <w:highlight w:val="none"/>
              </w:rPr>
            </w:pPr>
          </w:p>
        </w:tc>
        <w:tc>
          <w:tcPr>
            <w:tcW w:w="2587" w:type="dxa"/>
            <w:tcBorders>
              <w:top w:val="single" w:color="auto" w:sz="4" w:space="0"/>
              <w:bottom w:val="nil"/>
            </w:tcBorders>
            <w:vAlign w:val="center"/>
          </w:tcPr>
          <w:p w14:paraId="5B227AA4">
            <w:pPr>
              <w:pStyle w:val="299"/>
              <w:keepNext w:val="0"/>
              <w:adjustRightInd/>
              <w:spacing w:before="0" w:after="0" w:line="240" w:lineRule="auto"/>
              <w:textAlignment w:val="auto"/>
              <w:rPr>
                <w:rFonts w:hint="eastAsia" w:asciiTheme="minorEastAsia" w:hAnsiTheme="minorEastAsia" w:eastAsiaTheme="minorEastAsia" w:cstheme="minorEastAsia"/>
                <w:snapToGrid/>
                <w:color w:val="auto"/>
                <w:spacing w:val="0"/>
                <w:kern w:val="2"/>
                <w:sz w:val="21"/>
                <w:szCs w:val="21"/>
                <w:highlight w:val="none"/>
              </w:rPr>
            </w:pPr>
          </w:p>
        </w:tc>
        <w:tc>
          <w:tcPr>
            <w:tcW w:w="714" w:type="dxa"/>
            <w:tcBorders>
              <w:top w:val="single" w:color="auto" w:sz="4" w:space="0"/>
              <w:bottom w:val="nil"/>
            </w:tcBorders>
            <w:vAlign w:val="center"/>
          </w:tcPr>
          <w:p w14:paraId="1CCE157D">
            <w:pPr>
              <w:jc w:val="center"/>
              <w:rPr>
                <w:rFonts w:hint="eastAsia" w:asciiTheme="minorEastAsia" w:hAnsiTheme="minorEastAsia" w:eastAsiaTheme="minorEastAsia" w:cstheme="minorEastAsia"/>
                <w:color w:val="auto"/>
                <w:szCs w:val="21"/>
                <w:highlight w:val="none"/>
              </w:rPr>
            </w:pPr>
          </w:p>
        </w:tc>
        <w:tc>
          <w:tcPr>
            <w:tcW w:w="714" w:type="dxa"/>
            <w:tcBorders>
              <w:top w:val="single" w:color="auto" w:sz="4" w:space="0"/>
              <w:bottom w:val="nil"/>
              <w:right w:val="single" w:color="auto" w:sz="4" w:space="0"/>
            </w:tcBorders>
            <w:vAlign w:val="center"/>
          </w:tcPr>
          <w:p w14:paraId="74FCAA9B">
            <w:pPr>
              <w:ind w:firstLine="12"/>
              <w:jc w:val="center"/>
              <w:rPr>
                <w:rFonts w:hint="eastAsia" w:asciiTheme="minorEastAsia" w:hAnsiTheme="minorEastAsia" w:eastAsiaTheme="minorEastAsia" w:cstheme="minorEastAsia"/>
                <w:color w:val="auto"/>
                <w:szCs w:val="21"/>
                <w:highlight w:val="none"/>
              </w:rPr>
            </w:pPr>
          </w:p>
        </w:tc>
        <w:tc>
          <w:tcPr>
            <w:tcW w:w="1597" w:type="dxa"/>
            <w:tcBorders>
              <w:top w:val="single" w:color="auto" w:sz="4" w:space="0"/>
              <w:bottom w:val="nil"/>
              <w:right w:val="single" w:color="auto" w:sz="4" w:space="0"/>
            </w:tcBorders>
            <w:vAlign w:val="center"/>
          </w:tcPr>
          <w:p w14:paraId="7FDE12B7">
            <w:pPr>
              <w:ind w:firstLine="12"/>
              <w:jc w:val="center"/>
              <w:rPr>
                <w:rFonts w:hint="eastAsia" w:asciiTheme="minorEastAsia" w:hAnsiTheme="minorEastAsia" w:eastAsiaTheme="minorEastAsia" w:cstheme="minorEastAsia"/>
                <w:color w:val="auto"/>
                <w:szCs w:val="21"/>
                <w:highlight w:val="none"/>
              </w:rPr>
            </w:pPr>
          </w:p>
        </w:tc>
      </w:tr>
      <w:tr w14:paraId="1DFACF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01" w:hRule="exact"/>
        </w:trPr>
        <w:tc>
          <w:tcPr>
            <w:tcW w:w="1538" w:type="dxa"/>
            <w:vMerge w:val="restart"/>
            <w:tcBorders>
              <w:left w:val="single" w:color="auto" w:sz="4" w:space="0"/>
              <w:right w:val="single" w:color="auto" w:sz="4" w:space="0"/>
            </w:tcBorders>
            <w:vAlign w:val="center"/>
          </w:tcPr>
          <w:p w14:paraId="00F91FEB">
            <w:pPr>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其他主要技术人员</w:t>
            </w:r>
          </w:p>
        </w:tc>
        <w:tc>
          <w:tcPr>
            <w:tcW w:w="1423" w:type="dxa"/>
            <w:tcBorders>
              <w:left w:val="single" w:color="auto" w:sz="4" w:space="0"/>
              <w:right w:val="single" w:color="auto" w:sz="4" w:space="0"/>
            </w:tcBorders>
            <w:vAlign w:val="center"/>
          </w:tcPr>
          <w:p w14:paraId="0053C716">
            <w:pPr>
              <w:jc w:val="center"/>
              <w:rPr>
                <w:rFonts w:hint="eastAsia" w:asciiTheme="minorEastAsia" w:hAnsiTheme="minorEastAsia" w:eastAsiaTheme="minorEastAsia" w:cstheme="minorEastAsia"/>
                <w:color w:val="auto"/>
                <w:szCs w:val="21"/>
                <w:highlight w:val="none"/>
              </w:rPr>
            </w:pPr>
          </w:p>
        </w:tc>
        <w:tc>
          <w:tcPr>
            <w:tcW w:w="890" w:type="dxa"/>
            <w:tcBorders>
              <w:left w:val="single" w:color="auto" w:sz="4" w:space="0"/>
            </w:tcBorders>
            <w:vAlign w:val="center"/>
          </w:tcPr>
          <w:p w14:paraId="1A969C54">
            <w:pPr>
              <w:jc w:val="center"/>
              <w:rPr>
                <w:rFonts w:hint="eastAsia" w:asciiTheme="minorEastAsia" w:hAnsiTheme="minorEastAsia" w:eastAsiaTheme="minorEastAsia" w:cstheme="minorEastAsia"/>
                <w:color w:val="auto"/>
                <w:szCs w:val="21"/>
                <w:highlight w:val="none"/>
              </w:rPr>
            </w:pPr>
          </w:p>
        </w:tc>
        <w:tc>
          <w:tcPr>
            <w:tcW w:w="2587" w:type="dxa"/>
            <w:vAlign w:val="center"/>
          </w:tcPr>
          <w:p w14:paraId="5DB5BC00">
            <w:pPr>
              <w:jc w:val="center"/>
              <w:rPr>
                <w:rFonts w:hint="eastAsia" w:asciiTheme="minorEastAsia" w:hAnsiTheme="minorEastAsia" w:eastAsiaTheme="minorEastAsia" w:cstheme="minorEastAsia"/>
                <w:color w:val="auto"/>
                <w:szCs w:val="21"/>
                <w:highlight w:val="none"/>
              </w:rPr>
            </w:pPr>
          </w:p>
        </w:tc>
        <w:tc>
          <w:tcPr>
            <w:tcW w:w="714" w:type="dxa"/>
            <w:vAlign w:val="center"/>
          </w:tcPr>
          <w:p w14:paraId="3C376EE2">
            <w:pPr>
              <w:jc w:val="center"/>
              <w:rPr>
                <w:rFonts w:hint="eastAsia" w:asciiTheme="minorEastAsia" w:hAnsiTheme="minorEastAsia" w:eastAsiaTheme="minorEastAsia" w:cstheme="minorEastAsia"/>
                <w:color w:val="auto"/>
                <w:szCs w:val="21"/>
                <w:highlight w:val="none"/>
              </w:rPr>
            </w:pPr>
          </w:p>
        </w:tc>
        <w:tc>
          <w:tcPr>
            <w:tcW w:w="714" w:type="dxa"/>
            <w:tcBorders>
              <w:right w:val="single" w:color="auto" w:sz="4" w:space="0"/>
            </w:tcBorders>
            <w:vAlign w:val="center"/>
          </w:tcPr>
          <w:p w14:paraId="6FB0DCCF">
            <w:pPr>
              <w:jc w:val="center"/>
              <w:rPr>
                <w:rFonts w:hint="eastAsia" w:asciiTheme="minorEastAsia" w:hAnsiTheme="minorEastAsia" w:eastAsiaTheme="minorEastAsia" w:cstheme="minorEastAsia"/>
                <w:color w:val="auto"/>
                <w:szCs w:val="21"/>
                <w:highlight w:val="none"/>
              </w:rPr>
            </w:pPr>
          </w:p>
        </w:tc>
        <w:tc>
          <w:tcPr>
            <w:tcW w:w="1597" w:type="dxa"/>
            <w:tcBorders>
              <w:right w:val="single" w:color="auto" w:sz="4" w:space="0"/>
            </w:tcBorders>
            <w:vAlign w:val="center"/>
          </w:tcPr>
          <w:p w14:paraId="10671E6B">
            <w:pPr>
              <w:jc w:val="center"/>
              <w:rPr>
                <w:rFonts w:hint="eastAsia" w:asciiTheme="minorEastAsia" w:hAnsiTheme="minorEastAsia" w:eastAsiaTheme="minorEastAsia" w:cstheme="minorEastAsia"/>
                <w:color w:val="auto"/>
                <w:szCs w:val="21"/>
                <w:highlight w:val="none"/>
              </w:rPr>
            </w:pPr>
          </w:p>
        </w:tc>
      </w:tr>
      <w:tr w14:paraId="0E6F11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05" w:hRule="exact"/>
        </w:trPr>
        <w:tc>
          <w:tcPr>
            <w:tcW w:w="1538" w:type="dxa"/>
            <w:vMerge w:val="continue"/>
            <w:tcBorders>
              <w:left w:val="single" w:color="auto" w:sz="4" w:space="0"/>
              <w:right w:val="single" w:color="auto" w:sz="4" w:space="0"/>
            </w:tcBorders>
            <w:vAlign w:val="center"/>
          </w:tcPr>
          <w:p w14:paraId="7277C831">
            <w:pPr>
              <w:rPr>
                <w:rFonts w:hint="eastAsia" w:asciiTheme="minorEastAsia" w:hAnsiTheme="minorEastAsia" w:eastAsiaTheme="minorEastAsia" w:cstheme="minorEastAsia"/>
                <w:color w:val="auto"/>
                <w:szCs w:val="21"/>
                <w:highlight w:val="none"/>
              </w:rPr>
            </w:pPr>
          </w:p>
        </w:tc>
        <w:tc>
          <w:tcPr>
            <w:tcW w:w="1423" w:type="dxa"/>
            <w:tcBorders>
              <w:left w:val="single" w:color="auto" w:sz="4" w:space="0"/>
              <w:right w:val="single" w:color="auto" w:sz="4" w:space="0"/>
            </w:tcBorders>
            <w:vAlign w:val="center"/>
          </w:tcPr>
          <w:p w14:paraId="77E6349E">
            <w:pPr>
              <w:jc w:val="center"/>
              <w:rPr>
                <w:rFonts w:hint="eastAsia" w:asciiTheme="minorEastAsia" w:hAnsiTheme="minorEastAsia" w:eastAsiaTheme="minorEastAsia" w:cstheme="minorEastAsia"/>
                <w:color w:val="auto"/>
                <w:szCs w:val="21"/>
                <w:highlight w:val="none"/>
              </w:rPr>
            </w:pPr>
          </w:p>
        </w:tc>
        <w:tc>
          <w:tcPr>
            <w:tcW w:w="890" w:type="dxa"/>
            <w:tcBorders>
              <w:left w:val="single" w:color="auto" w:sz="4" w:space="0"/>
            </w:tcBorders>
            <w:vAlign w:val="center"/>
          </w:tcPr>
          <w:p w14:paraId="3F2F821D">
            <w:pPr>
              <w:jc w:val="center"/>
              <w:rPr>
                <w:rFonts w:hint="eastAsia" w:asciiTheme="minorEastAsia" w:hAnsiTheme="minorEastAsia" w:eastAsiaTheme="minorEastAsia" w:cstheme="minorEastAsia"/>
                <w:color w:val="auto"/>
                <w:szCs w:val="21"/>
                <w:highlight w:val="none"/>
              </w:rPr>
            </w:pPr>
          </w:p>
        </w:tc>
        <w:tc>
          <w:tcPr>
            <w:tcW w:w="2587" w:type="dxa"/>
            <w:vAlign w:val="center"/>
          </w:tcPr>
          <w:p w14:paraId="17C245D8">
            <w:pPr>
              <w:jc w:val="center"/>
              <w:rPr>
                <w:rFonts w:hint="eastAsia" w:asciiTheme="minorEastAsia" w:hAnsiTheme="minorEastAsia" w:eastAsiaTheme="minorEastAsia" w:cstheme="minorEastAsia"/>
                <w:color w:val="auto"/>
                <w:szCs w:val="21"/>
                <w:highlight w:val="none"/>
              </w:rPr>
            </w:pPr>
          </w:p>
        </w:tc>
        <w:tc>
          <w:tcPr>
            <w:tcW w:w="714" w:type="dxa"/>
            <w:vAlign w:val="center"/>
          </w:tcPr>
          <w:p w14:paraId="6F3E5506">
            <w:pPr>
              <w:jc w:val="center"/>
              <w:rPr>
                <w:rFonts w:hint="eastAsia" w:asciiTheme="minorEastAsia" w:hAnsiTheme="minorEastAsia" w:eastAsiaTheme="minorEastAsia" w:cstheme="minorEastAsia"/>
                <w:color w:val="auto"/>
                <w:szCs w:val="21"/>
                <w:highlight w:val="none"/>
              </w:rPr>
            </w:pPr>
          </w:p>
        </w:tc>
        <w:tc>
          <w:tcPr>
            <w:tcW w:w="714" w:type="dxa"/>
            <w:tcBorders>
              <w:right w:val="single" w:color="auto" w:sz="4" w:space="0"/>
            </w:tcBorders>
            <w:vAlign w:val="center"/>
          </w:tcPr>
          <w:p w14:paraId="613F51A0">
            <w:pPr>
              <w:jc w:val="center"/>
              <w:rPr>
                <w:rFonts w:hint="eastAsia" w:asciiTheme="minorEastAsia" w:hAnsiTheme="minorEastAsia" w:eastAsiaTheme="minorEastAsia" w:cstheme="minorEastAsia"/>
                <w:color w:val="auto"/>
                <w:szCs w:val="21"/>
                <w:highlight w:val="none"/>
              </w:rPr>
            </w:pPr>
          </w:p>
        </w:tc>
        <w:tc>
          <w:tcPr>
            <w:tcW w:w="1597" w:type="dxa"/>
            <w:tcBorders>
              <w:right w:val="single" w:color="auto" w:sz="4" w:space="0"/>
            </w:tcBorders>
            <w:vAlign w:val="center"/>
          </w:tcPr>
          <w:p w14:paraId="11CB78E9">
            <w:pPr>
              <w:jc w:val="center"/>
              <w:rPr>
                <w:rFonts w:hint="eastAsia" w:asciiTheme="minorEastAsia" w:hAnsiTheme="minorEastAsia" w:eastAsiaTheme="minorEastAsia" w:cstheme="minorEastAsia"/>
                <w:color w:val="auto"/>
                <w:szCs w:val="21"/>
                <w:highlight w:val="none"/>
              </w:rPr>
            </w:pPr>
          </w:p>
        </w:tc>
      </w:tr>
      <w:tr w14:paraId="08D24B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03" w:hRule="exact"/>
        </w:trPr>
        <w:tc>
          <w:tcPr>
            <w:tcW w:w="1538" w:type="dxa"/>
            <w:vMerge w:val="continue"/>
            <w:tcBorders>
              <w:left w:val="single" w:color="auto" w:sz="4" w:space="0"/>
              <w:right w:val="single" w:color="auto" w:sz="4" w:space="0"/>
            </w:tcBorders>
            <w:vAlign w:val="center"/>
          </w:tcPr>
          <w:p w14:paraId="0230BBD6">
            <w:pPr>
              <w:jc w:val="center"/>
              <w:rPr>
                <w:rFonts w:hint="eastAsia" w:asciiTheme="minorEastAsia" w:hAnsiTheme="minorEastAsia" w:eastAsiaTheme="minorEastAsia" w:cstheme="minorEastAsia"/>
                <w:color w:val="auto"/>
                <w:szCs w:val="21"/>
                <w:highlight w:val="none"/>
              </w:rPr>
            </w:pPr>
          </w:p>
        </w:tc>
        <w:tc>
          <w:tcPr>
            <w:tcW w:w="1423" w:type="dxa"/>
            <w:tcBorders>
              <w:left w:val="single" w:color="auto" w:sz="4" w:space="0"/>
              <w:right w:val="single" w:color="auto" w:sz="4" w:space="0"/>
            </w:tcBorders>
            <w:vAlign w:val="center"/>
          </w:tcPr>
          <w:p w14:paraId="2064E868">
            <w:pPr>
              <w:jc w:val="center"/>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w:t>
            </w:r>
          </w:p>
        </w:tc>
        <w:tc>
          <w:tcPr>
            <w:tcW w:w="890" w:type="dxa"/>
            <w:tcBorders>
              <w:left w:val="single" w:color="auto" w:sz="4" w:space="0"/>
            </w:tcBorders>
            <w:vAlign w:val="center"/>
          </w:tcPr>
          <w:p w14:paraId="78B06F9F">
            <w:pPr>
              <w:jc w:val="center"/>
              <w:rPr>
                <w:rFonts w:hint="eastAsia" w:asciiTheme="minorEastAsia" w:hAnsiTheme="minorEastAsia" w:eastAsiaTheme="minorEastAsia" w:cstheme="minorEastAsia"/>
                <w:color w:val="auto"/>
                <w:szCs w:val="21"/>
                <w:highlight w:val="none"/>
              </w:rPr>
            </w:pPr>
          </w:p>
        </w:tc>
        <w:tc>
          <w:tcPr>
            <w:tcW w:w="2587" w:type="dxa"/>
            <w:vAlign w:val="center"/>
          </w:tcPr>
          <w:p w14:paraId="53D83CEF">
            <w:pPr>
              <w:jc w:val="center"/>
              <w:rPr>
                <w:rFonts w:hint="eastAsia" w:asciiTheme="minorEastAsia" w:hAnsiTheme="minorEastAsia" w:eastAsiaTheme="minorEastAsia" w:cstheme="minorEastAsia"/>
                <w:color w:val="auto"/>
                <w:szCs w:val="21"/>
                <w:highlight w:val="none"/>
              </w:rPr>
            </w:pPr>
          </w:p>
        </w:tc>
        <w:tc>
          <w:tcPr>
            <w:tcW w:w="714" w:type="dxa"/>
            <w:vAlign w:val="center"/>
          </w:tcPr>
          <w:p w14:paraId="4E8D2EFD">
            <w:pPr>
              <w:jc w:val="center"/>
              <w:rPr>
                <w:rFonts w:hint="eastAsia" w:asciiTheme="minorEastAsia" w:hAnsiTheme="minorEastAsia" w:eastAsiaTheme="minorEastAsia" w:cstheme="minorEastAsia"/>
                <w:color w:val="auto"/>
                <w:szCs w:val="21"/>
                <w:highlight w:val="none"/>
              </w:rPr>
            </w:pPr>
          </w:p>
        </w:tc>
        <w:tc>
          <w:tcPr>
            <w:tcW w:w="714" w:type="dxa"/>
            <w:tcBorders>
              <w:right w:val="single" w:color="auto" w:sz="4" w:space="0"/>
            </w:tcBorders>
            <w:vAlign w:val="center"/>
          </w:tcPr>
          <w:p w14:paraId="171A2D76">
            <w:pPr>
              <w:jc w:val="center"/>
              <w:rPr>
                <w:rFonts w:hint="eastAsia" w:asciiTheme="minorEastAsia" w:hAnsiTheme="minorEastAsia" w:eastAsiaTheme="minorEastAsia" w:cstheme="minorEastAsia"/>
                <w:color w:val="auto"/>
                <w:szCs w:val="21"/>
                <w:highlight w:val="none"/>
              </w:rPr>
            </w:pPr>
          </w:p>
        </w:tc>
        <w:tc>
          <w:tcPr>
            <w:tcW w:w="1597" w:type="dxa"/>
            <w:tcBorders>
              <w:right w:val="single" w:color="auto" w:sz="4" w:space="0"/>
            </w:tcBorders>
            <w:vAlign w:val="center"/>
          </w:tcPr>
          <w:p w14:paraId="454001F5">
            <w:pPr>
              <w:jc w:val="center"/>
              <w:rPr>
                <w:rFonts w:hint="eastAsia" w:asciiTheme="minorEastAsia" w:hAnsiTheme="minorEastAsia" w:eastAsiaTheme="minorEastAsia" w:cstheme="minorEastAsia"/>
                <w:color w:val="auto"/>
                <w:szCs w:val="21"/>
                <w:highlight w:val="none"/>
              </w:rPr>
            </w:pPr>
          </w:p>
        </w:tc>
      </w:tr>
    </w:tbl>
    <w:p w14:paraId="5C717082">
      <w:pPr>
        <w:tabs>
          <w:tab w:val="left" w:pos="1160"/>
        </w:tabs>
        <w:spacing w:line="360" w:lineRule="auto"/>
        <w:rPr>
          <w:rFonts w:hint="eastAsia" w:asciiTheme="minorEastAsia" w:hAnsiTheme="minorEastAsia" w:eastAsiaTheme="minorEastAsia" w:cstheme="minorEastAsia"/>
          <w:color w:val="auto"/>
          <w:highlight w:val="none"/>
        </w:rPr>
      </w:pPr>
    </w:p>
    <w:p w14:paraId="52922830">
      <w:pPr>
        <w:tabs>
          <w:tab w:val="left" w:pos="1160"/>
        </w:tabs>
        <w:spacing w:line="360" w:lineRule="auto"/>
        <w:rPr>
          <w:rFonts w:hint="eastAsia" w:asciiTheme="minorEastAsia" w:hAnsiTheme="minorEastAsia" w:eastAsiaTheme="minorEastAsia" w:cstheme="minorEastAsia"/>
          <w:color w:val="auto"/>
          <w:highlight w:val="none"/>
        </w:rPr>
      </w:pPr>
    </w:p>
    <w:p w14:paraId="46E1DDD3">
      <w:pPr>
        <w:tabs>
          <w:tab w:val="left" w:pos="1160"/>
        </w:tabs>
        <w:spacing w:line="360" w:lineRule="auto"/>
        <w:rPr>
          <w:rFonts w:hint="eastAsia" w:asciiTheme="minorEastAsia" w:hAnsiTheme="minorEastAsia" w:eastAsiaTheme="minorEastAsia" w:cstheme="minorEastAsia"/>
          <w:b/>
          <w:bCs/>
          <w:color w:val="auto"/>
          <w:highlight w:val="none"/>
        </w:rPr>
      </w:pPr>
      <w:r>
        <w:rPr>
          <w:rFonts w:hint="eastAsia" w:asciiTheme="minorEastAsia" w:hAnsiTheme="minorEastAsia" w:eastAsiaTheme="minorEastAsia" w:cstheme="minorEastAsia"/>
          <w:b/>
          <w:bCs/>
          <w:color w:val="auto"/>
          <w:highlight w:val="none"/>
        </w:rPr>
        <w:t>5．售后服务方案（如有，供应商自行编写）</w:t>
      </w:r>
    </w:p>
    <w:p w14:paraId="2549F76B">
      <w:pPr>
        <w:tabs>
          <w:tab w:val="left" w:pos="1160"/>
        </w:tabs>
        <w:spacing w:line="360" w:lineRule="auto"/>
        <w:rPr>
          <w:rFonts w:hint="eastAsia" w:asciiTheme="minorEastAsia" w:hAnsiTheme="minorEastAsia" w:eastAsiaTheme="minorEastAsia" w:cstheme="minorEastAsia"/>
          <w:color w:val="auto"/>
          <w:highlight w:val="none"/>
        </w:rPr>
      </w:pPr>
    </w:p>
    <w:p w14:paraId="6E423DAE">
      <w:pPr>
        <w:tabs>
          <w:tab w:val="left" w:pos="1160"/>
        </w:tabs>
        <w:spacing w:line="360" w:lineRule="auto"/>
        <w:rPr>
          <w:rFonts w:hint="eastAsia" w:asciiTheme="minorEastAsia" w:hAnsiTheme="minorEastAsia" w:eastAsiaTheme="minorEastAsia" w:cstheme="minorEastAsia"/>
          <w:color w:val="auto"/>
          <w:highlight w:val="none"/>
        </w:rPr>
      </w:pPr>
    </w:p>
    <w:p w14:paraId="1F4F35C3">
      <w:pPr>
        <w:tabs>
          <w:tab w:val="left" w:pos="1160"/>
        </w:tabs>
        <w:spacing w:line="360" w:lineRule="auto"/>
        <w:rPr>
          <w:rFonts w:hint="eastAsia" w:asciiTheme="minorEastAsia" w:hAnsiTheme="minorEastAsia" w:eastAsiaTheme="minorEastAsia" w:cstheme="minorEastAsia"/>
          <w:b/>
          <w:bCs/>
          <w:color w:val="auto"/>
          <w:highlight w:val="none"/>
        </w:rPr>
      </w:pPr>
      <w:r>
        <w:rPr>
          <w:rFonts w:hint="eastAsia" w:asciiTheme="minorEastAsia" w:hAnsiTheme="minorEastAsia" w:eastAsiaTheme="minorEastAsia" w:cstheme="minorEastAsia"/>
          <w:b/>
          <w:bCs/>
          <w:color w:val="auto"/>
          <w:highlight w:val="none"/>
        </w:rPr>
        <w:t>6．近年供应商类似成功案例的业绩证明。</w:t>
      </w:r>
    </w:p>
    <w:p w14:paraId="51DA1558">
      <w:pPr>
        <w:tabs>
          <w:tab w:val="left" w:pos="1160"/>
        </w:tabs>
        <w:spacing w:line="360" w:lineRule="auto"/>
        <w:jc w:val="center"/>
        <w:rPr>
          <w:rFonts w:hint="eastAsia" w:asciiTheme="minorEastAsia" w:hAnsiTheme="minorEastAsia" w:eastAsiaTheme="minorEastAsia" w:cstheme="minorEastAsia"/>
          <w:b/>
          <w:bCs/>
          <w:color w:val="auto"/>
          <w:sz w:val="28"/>
          <w:szCs w:val="28"/>
          <w:highlight w:val="none"/>
        </w:rPr>
      </w:pPr>
      <w:r>
        <w:rPr>
          <w:rFonts w:hint="eastAsia" w:asciiTheme="minorEastAsia" w:hAnsiTheme="minorEastAsia" w:eastAsiaTheme="minorEastAsia" w:cstheme="minorEastAsia"/>
          <w:b/>
          <w:bCs/>
          <w:color w:val="auto"/>
          <w:sz w:val="28"/>
          <w:szCs w:val="28"/>
          <w:highlight w:val="none"/>
        </w:rPr>
        <w:t>类似成功案例业绩一览表</w:t>
      </w:r>
    </w:p>
    <w:tbl>
      <w:tblPr>
        <w:tblStyle w:val="51"/>
        <w:tblW w:w="9415"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992"/>
        <w:gridCol w:w="2255"/>
        <w:gridCol w:w="903"/>
        <w:gridCol w:w="1146"/>
        <w:gridCol w:w="1510"/>
        <w:gridCol w:w="1609"/>
      </w:tblGrid>
      <w:tr w14:paraId="0364B56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85" w:hRule="atLeast"/>
          <w:jc w:val="center"/>
        </w:trPr>
        <w:tc>
          <w:tcPr>
            <w:tcW w:w="1992" w:type="dxa"/>
            <w:vMerge w:val="restart"/>
            <w:tcBorders>
              <w:top w:val="single" w:color="auto" w:sz="4" w:space="0"/>
              <w:left w:val="single" w:color="auto" w:sz="4" w:space="0"/>
              <w:bottom w:val="single" w:color="auto" w:sz="4" w:space="0"/>
              <w:right w:val="single" w:color="auto" w:sz="4" w:space="0"/>
            </w:tcBorders>
            <w:vAlign w:val="center"/>
          </w:tcPr>
          <w:p w14:paraId="0815024C">
            <w:pPr>
              <w:tabs>
                <w:tab w:val="left" w:pos="1160"/>
              </w:tabs>
              <w:spacing w:line="360" w:lineRule="auto"/>
              <w:jc w:val="center"/>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采购单位名称</w:t>
            </w:r>
          </w:p>
        </w:tc>
        <w:tc>
          <w:tcPr>
            <w:tcW w:w="2255" w:type="dxa"/>
            <w:vMerge w:val="restart"/>
            <w:tcBorders>
              <w:top w:val="single" w:color="auto" w:sz="4" w:space="0"/>
              <w:left w:val="single" w:color="auto" w:sz="4" w:space="0"/>
              <w:bottom w:val="single" w:color="auto" w:sz="4" w:space="0"/>
              <w:right w:val="single" w:color="auto" w:sz="4" w:space="0"/>
            </w:tcBorders>
            <w:vAlign w:val="center"/>
          </w:tcPr>
          <w:p w14:paraId="74DB25B1">
            <w:pPr>
              <w:tabs>
                <w:tab w:val="left" w:pos="1160"/>
              </w:tabs>
              <w:spacing w:line="360" w:lineRule="auto"/>
              <w:jc w:val="center"/>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项目名称</w:t>
            </w:r>
          </w:p>
        </w:tc>
        <w:tc>
          <w:tcPr>
            <w:tcW w:w="903" w:type="dxa"/>
            <w:vMerge w:val="restart"/>
            <w:tcBorders>
              <w:top w:val="single" w:color="auto" w:sz="4" w:space="0"/>
              <w:left w:val="single" w:color="auto" w:sz="4" w:space="0"/>
              <w:bottom w:val="single" w:color="auto" w:sz="4" w:space="0"/>
              <w:right w:val="single" w:color="auto" w:sz="4" w:space="0"/>
            </w:tcBorders>
            <w:vAlign w:val="center"/>
          </w:tcPr>
          <w:p w14:paraId="4B1AA11B">
            <w:pPr>
              <w:tabs>
                <w:tab w:val="left" w:pos="1160"/>
              </w:tabs>
              <w:spacing w:line="360" w:lineRule="auto"/>
              <w:jc w:val="center"/>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采购</w:t>
            </w:r>
          </w:p>
          <w:p w14:paraId="3869D84A">
            <w:pPr>
              <w:tabs>
                <w:tab w:val="left" w:pos="1160"/>
              </w:tabs>
              <w:spacing w:line="360" w:lineRule="auto"/>
              <w:jc w:val="center"/>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数量</w:t>
            </w:r>
          </w:p>
        </w:tc>
        <w:tc>
          <w:tcPr>
            <w:tcW w:w="1146" w:type="dxa"/>
            <w:vMerge w:val="restart"/>
            <w:tcBorders>
              <w:top w:val="single" w:color="auto" w:sz="4" w:space="0"/>
              <w:left w:val="single" w:color="auto" w:sz="4" w:space="0"/>
              <w:bottom w:val="single" w:color="auto" w:sz="4" w:space="0"/>
              <w:right w:val="single" w:color="auto" w:sz="4" w:space="0"/>
            </w:tcBorders>
            <w:vAlign w:val="center"/>
          </w:tcPr>
          <w:p w14:paraId="1BCCC139">
            <w:pPr>
              <w:tabs>
                <w:tab w:val="left" w:pos="1160"/>
              </w:tabs>
              <w:spacing w:line="360" w:lineRule="auto"/>
              <w:jc w:val="center"/>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单价（元）</w:t>
            </w:r>
          </w:p>
        </w:tc>
        <w:tc>
          <w:tcPr>
            <w:tcW w:w="1510" w:type="dxa"/>
            <w:vMerge w:val="restart"/>
            <w:tcBorders>
              <w:top w:val="single" w:color="auto" w:sz="4" w:space="0"/>
              <w:left w:val="single" w:color="auto" w:sz="4" w:space="0"/>
              <w:bottom w:val="single" w:color="auto" w:sz="4" w:space="0"/>
              <w:right w:val="single" w:color="auto" w:sz="4" w:space="0"/>
            </w:tcBorders>
            <w:vAlign w:val="center"/>
          </w:tcPr>
          <w:p w14:paraId="401C33AA">
            <w:pPr>
              <w:tabs>
                <w:tab w:val="left" w:pos="1160"/>
              </w:tabs>
              <w:spacing w:line="360" w:lineRule="auto"/>
              <w:jc w:val="center"/>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合同总价（元）</w:t>
            </w:r>
          </w:p>
        </w:tc>
        <w:tc>
          <w:tcPr>
            <w:tcW w:w="1609" w:type="dxa"/>
            <w:vMerge w:val="restart"/>
            <w:tcBorders>
              <w:top w:val="single" w:color="auto" w:sz="4" w:space="0"/>
              <w:left w:val="single" w:color="auto" w:sz="4" w:space="0"/>
              <w:right w:val="single" w:color="auto" w:sz="4" w:space="0"/>
            </w:tcBorders>
            <w:vAlign w:val="center"/>
          </w:tcPr>
          <w:p w14:paraId="1FD992BF">
            <w:pPr>
              <w:tabs>
                <w:tab w:val="left" w:pos="1160"/>
              </w:tabs>
              <w:spacing w:line="360" w:lineRule="auto"/>
              <w:jc w:val="center"/>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采购单位联系人及联系电话</w:t>
            </w:r>
          </w:p>
        </w:tc>
      </w:tr>
      <w:tr w14:paraId="5CAD03E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38" w:hRule="atLeast"/>
          <w:jc w:val="center"/>
        </w:trPr>
        <w:tc>
          <w:tcPr>
            <w:tcW w:w="1992" w:type="dxa"/>
            <w:vMerge w:val="continue"/>
            <w:tcBorders>
              <w:top w:val="single" w:color="auto" w:sz="4" w:space="0"/>
              <w:left w:val="single" w:color="auto" w:sz="4" w:space="0"/>
              <w:bottom w:val="single" w:color="auto" w:sz="4" w:space="0"/>
              <w:right w:val="single" w:color="auto" w:sz="4" w:space="0"/>
            </w:tcBorders>
            <w:vAlign w:val="center"/>
          </w:tcPr>
          <w:p w14:paraId="67C6A57E">
            <w:pPr>
              <w:tabs>
                <w:tab w:val="left" w:pos="1160"/>
              </w:tabs>
              <w:spacing w:line="360" w:lineRule="auto"/>
              <w:jc w:val="center"/>
              <w:rPr>
                <w:rFonts w:hint="eastAsia" w:asciiTheme="minorEastAsia" w:hAnsiTheme="minorEastAsia" w:eastAsiaTheme="minorEastAsia" w:cstheme="minorEastAsia"/>
                <w:color w:val="auto"/>
                <w:highlight w:val="none"/>
              </w:rPr>
            </w:pPr>
          </w:p>
        </w:tc>
        <w:tc>
          <w:tcPr>
            <w:tcW w:w="2255" w:type="dxa"/>
            <w:vMerge w:val="continue"/>
            <w:tcBorders>
              <w:top w:val="single" w:color="auto" w:sz="4" w:space="0"/>
              <w:left w:val="single" w:color="auto" w:sz="4" w:space="0"/>
              <w:bottom w:val="single" w:color="auto" w:sz="4" w:space="0"/>
              <w:right w:val="single" w:color="auto" w:sz="4" w:space="0"/>
            </w:tcBorders>
            <w:vAlign w:val="center"/>
          </w:tcPr>
          <w:p w14:paraId="5C8A3565">
            <w:pPr>
              <w:tabs>
                <w:tab w:val="left" w:pos="1160"/>
              </w:tabs>
              <w:spacing w:line="360" w:lineRule="auto"/>
              <w:jc w:val="center"/>
              <w:rPr>
                <w:rFonts w:hint="eastAsia" w:asciiTheme="minorEastAsia" w:hAnsiTheme="minorEastAsia" w:eastAsiaTheme="minorEastAsia" w:cstheme="minorEastAsia"/>
                <w:color w:val="auto"/>
                <w:highlight w:val="none"/>
              </w:rPr>
            </w:pPr>
          </w:p>
        </w:tc>
        <w:tc>
          <w:tcPr>
            <w:tcW w:w="903" w:type="dxa"/>
            <w:vMerge w:val="continue"/>
            <w:tcBorders>
              <w:top w:val="single" w:color="auto" w:sz="4" w:space="0"/>
              <w:left w:val="single" w:color="auto" w:sz="4" w:space="0"/>
              <w:bottom w:val="single" w:color="auto" w:sz="4" w:space="0"/>
              <w:right w:val="single" w:color="auto" w:sz="4" w:space="0"/>
            </w:tcBorders>
            <w:vAlign w:val="center"/>
          </w:tcPr>
          <w:p w14:paraId="69A90CD7">
            <w:pPr>
              <w:tabs>
                <w:tab w:val="left" w:pos="1160"/>
              </w:tabs>
              <w:spacing w:line="360" w:lineRule="auto"/>
              <w:jc w:val="center"/>
              <w:rPr>
                <w:rFonts w:hint="eastAsia" w:asciiTheme="minorEastAsia" w:hAnsiTheme="minorEastAsia" w:eastAsiaTheme="minorEastAsia" w:cstheme="minorEastAsia"/>
                <w:color w:val="auto"/>
                <w:highlight w:val="none"/>
              </w:rPr>
            </w:pPr>
          </w:p>
        </w:tc>
        <w:tc>
          <w:tcPr>
            <w:tcW w:w="1146" w:type="dxa"/>
            <w:vMerge w:val="continue"/>
            <w:tcBorders>
              <w:top w:val="single" w:color="auto" w:sz="4" w:space="0"/>
              <w:left w:val="single" w:color="auto" w:sz="4" w:space="0"/>
              <w:bottom w:val="single" w:color="auto" w:sz="4" w:space="0"/>
              <w:right w:val="single" w:color="auto" w:sz="4" w:space="0"/>
            </w:tcBorders>
            <w:vAlign w:val="center"/>
          </w:tcPr>
          <w:p w14:paraId="79D1C279">
            <w:pPr>
              <w:tabs>
                <w:tab w:val="left" w:pos="1160"/>
              </w:tabs>
              <w:spacing w:line="360" w:lineRule="auto"/>
              <w:jc w:val="center"/>
              <w:rPr>
                <w:rFonts w:hint="eastAsia" w:asciiTheme="minorEastAsia" w:hAnsiTheme="minorEastAsia" w:eastAsiaTheme="minorEastAsia" w:cstheme="minorEastAsia"/>
                <w:color w:val="auto"/>
                <w:highlight w:val="none"/>
              </w:rPr>
            </w:pPr>
          </w:p>
        </w:tc>
        <w:tc>
          <w:tcPr>
            <w:tcW w:w="1510" w:type="dxa"/>
            <w:vMerge w:val="continue"/>
            <w:tcBorders>
              <w:top w:val="single" w:color="auto" w:sz="4" w:space="0"/>
              <w:left w:val="single" w:color="auto" w:sz="4" w:space="0"/>
              <w:bottom w:val="single" w:color="auto" w:sz="4" w:space="0"/>
              <w:right w:val="single" w:color="auto" w:sz="4" w:space="0"/>
            </w:tcBorders>
            <w:vAlign w:val="center"/>
          </w:tcPr>
          <w:p w14:paraId="0A20445B">
            <w:pPr>
              <w:tabs>
                <w:tab w:val="left" w:pos="1160"/>
              </w:tabs>
              <w:spacing w:line="360" w:lineRule="auto"/>
              <w:jc w:val="center"/>
              <w:rPr>
                <w:rFonts w:hint="eastAsia" w:asciiTheme="minorEastAsia" w:hAnsiTheme="minorEastAsia" w:eastAsiaTheme="minorEastAsia" w:cstheme="minorEastAsia"/>
                <w:color w:val="auto"/>
                <w:highlight w:val="none"/>
              </w:rPr>
            </w:pPr>
          </w:p>
        </w:tc>
        <w:tc>
          <w:tcPr>
            <w:tcW w:w="1609" w:type="dxa"/>
            <w:vMerge w:val="continue"/>
            <w:tcBorders>
              <w:left w:val="single" w:color="auto" w:sz="4" w:space="0"/>
              <w:bottom w:val="single" w:color="auto" w:sz="4" w:space="0"/>
              <w:right w:val="single" w:color="auto" w:sz="4" w:space="0"/>
            </w:tcBorders>
            <w:vAlign w:val="center"/>
          </w:tcPr>
          <w:p w14:paraId="23874F2F">
            <w:pPr>
              <w:tabs>
                <w:tab w:val="left" w:pos="1160"/>
              </w:tabs>
              <w:spacing w:line="360" w:lineRule="auto"/>
              <w:jc w:val="center"/>
              <w:rPr>
                <w:rFonts w:hint="eastAsia" w:asciiTheme="minorEastAsia" w:hAnsiTheme="minorEastAsia" w:eastAsiaTheme="minorEastAsia" w:cstheme="minorEastAsia"/>
                <w:color w:val="auto"/>
                <w:highlight w:val="none"/>
              </w:rPr>
            </w:pPr>
          </w:p>
        </w:tc>
      </w:tr>
      <w:tr w14:paraId="057B17F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47" w:hRule="atLeast"/>
          <w:jc w:val="center"/>
        </w:trPr>
        <w:tc>
          <w:tcPr>
            <w:tcW w:w="1992" w:type="dxa"/>
            <w:tcBorders>
              <w:top w:val="single" w:color="auto" w:sz="4" w:space="0"/>
              <w:left w:val="single" w:color="auto" w:sz="4" w:space="0"/>
              <w:bottom w:val="single" w:color="auto" w:sz="4" w:space="0"/>
              <w:right w:val="single" w:color="auto" w:sz="4" w:space="0"/>
            </w:tcBorders>
            <w:vAlign w:val="center"/>
          </w:tcPr>
          <w:p w14:paraId="0042F38A">
            <w:pPr>
              <w:tabs>
                <w:tab w:val="left" w:pos="1160"/>
              </w:tabs>
              <w:spacing w:line="360" w:lineRule="auto"/>
              <w:jc w:val="center"/>
              <w:rPr>
                <w:rFonts w:hint="eastAsia" w:asciiTheme="minorEastAsia" w:hAnsiTheme="minorEastAsia" w:eastAsiaTheme="minorEastAsia" w:cstheme="minorEastAsia"/>
                <w:color w:val="auto"/>
                <w:highlight w:val="none"/>
              </w:rPr>
            </w:pPr>
          </w:p>
        </w:tc>
        <w:tc>
          <w:tcPr>
            <w:tcW w:w="2255" w:type="dxa"/>
            <w:tcBorders>
              <w:top w:val="single" w:color="auto" w:sz="4" w:space="0"/>
              <w:left w:val="single" w:color="auto" w:sz="4" w:space="0"/>
              <w:bottom w:val="single" w:color="auto" w:sz="4" w:space="0"/>
              <w:right w:val="single" w:color="auto" w:sz="4" w:space="0"/>
            </w:tcBorders>
            <w:vAlign w:val="center"/>
          </w:tcPr>
          <w:p w14:paraId="55422C36">
            <w:pPr>
              <w:tabs>
                <w:tab w:val="left" w:pos="1160"/>
              </w:tabs>
              <w:spacing w:line="360" w:lineRule="auto"/>
              <w:jc w:val="center"/>
              <w:rPr>
                <w:rFonts w:hint="eastAsia" w:asciiTheme="minorEastAsia" w:hAnsiTheme="minorEastAsia" w:eastAsiaTheme="minorEastAsia" w:cstheme="minorEastAsia"/>
                <w:color w:val="auto"/>
                <w:highlight w:val="none"/>
              </w:rPr>
            </w:pPr>
          </w:p>
        </w:tc>
        <w:tc>
          <w:tcPr>
            <w:tcW w:w="903" w:type="dxa"/>
            <w:tcBorders>
              <w:top w:val="single" w:color="auto" w:sz="4" w:space="0"/>
              <w:left w:val="single" w:color="auto" w:sz="4" w:space="0"/>
              <w:bottom w:val="single" w:color="auto" w:sz="4" w:space="0"/>
              <w:right w:val="single" w:color="auto" w:sz="4" w:space="0"/>
            </w:tcBorders>
            <w:vAlign w:val="center"/>
          </w:tcPr>
          <w:p w14:paraId="0A1B5352">
            <w:pPr>
              <w:tabs>
                <w:tab w:val="left" w:pos="1160"/>
              </w:tabs>
              <w:spacing w:line="360" w:lineRule="auto"/>
              <w:jc w:val="center"/>
              <w:rPr>
                <w:rFonts w:hint="eastAsia" w:asciiTheme="minorEastAsia" w:hAnsiTheme="minorEastAsia" w:eastAsiaTheme="minorEastAsia" w:cstheme="minorEastAsia"/>
                <w:color w:val="auto"/>
                <w:highlight w:val="none"/>
              </w:rPr>
            </w:pPr>
          </w:p>
        </w:tc>
        <w:tc>
          <w:tcPr>
            <w:tcW w:w="1146" w:type="dxa"/>
            <w:tcBorders>
              <w:top w:val="single" w:color="auto" w:sz="4" w:space="0"/>
              <w:left w:val="single" w:color="auto" w:sz="4" w:space="0"/>
              <w:bottom w:val="single" w:color="auto" w:sz="4" w:space="0"/>
              <w:right w:val="single" w:color="auto" w:sz="4" w:space="0"/>
            </w:tcBorders>
            <w:vAlign w:val="center"/>
          </w:tcPr>
          <w:p w14:paraId="30EE3F1A">
            <w:pPr>
              <w:tabs>
                <w:tab w:val="left" w:pos="1160"/>
              </w:tabs>
              <w:spacing w:line="360" w:lineRule="auto"/>
              <w:jc w:val="center"/>
              <w:rPr>
                <w:rFonts w:hint="eastAsia" w:asciiTheme="minorEastAsia" w:hAnsiTheme="minorEastAsia" w:eastAsiaTheme="minorEastAsia" w:cstheme="minorEastAsia"/>
                <w:color w:val="auto"/>
                <w:highlight w:val="none"/>
              </w:rPr>
            </w:pPr>
          </w:p>
        </w:tc>
        <w:tc>
          <w:tcPr>
            <w:tcW w:w="1510" w:type="dxa"/>
            <w:tcBorders>
              <w:top w:val="single" w:color="auto" w:sz="4" w:space="0"/>
              <w:left w:val="single" w:color="auto" w:sz="4" w:space="0"/>
              <w:bottom w:val="single" w:color="auto" w:sz="4" w:space="0"/>
              <w:right w:val="single" w:color="auto" w:sz="4" w:space="0"/>
            </w:tcBorders>
            <w:vAlign w:val="center"/>
          </w:tcPr>
          <w:p w14:paraId="43320E91">
            <w:pPr>
              <w:tabs>
                <w:tab w:val="left" w:pos="1160"/>
              </w:tabs>
              <w:spacing w:line="360" w:lineRule="auto"/>
              <w:jc w:val="center"/>
              <w:rPr>
                <w:rFonts w:hint="eastAsia" w:asciiTheme="minorEastAsia" w:hAnsiTheme="minorEastAsia" w:eastAsiaTheme="minorEastAsia" w:cstheme="minorEastAsia"/>
                <w:color w:val="auto"/>
                <w:highlight w:val="none"/>
              </w:rPr>
            </w:pPr>
          </w:p>
        </w:tc>
        <w:tc>
          <w:tcPr>
            <w:tcW w:w="1609" w:type="dxa"/>
            <w:tcBorders>
              <w:top w:val="single" w:color="auto" w:sz="4" w:space="0"/>
              <w:left w:val="single" w:color="auto" w:sz="4" w:space="0"/>
              <w:bottom w:val="single" w:color="auto" w:sz="4" w:space="0"/>
              <w:right w:val="single" w:color="auto" w:sz="4" w:space="0"/>
            </w:tcBorders>
            <w:vAlign w:val="center"/>
          </w:tcPr>
          <w:p w14:paraId="346D15B8">
            <w:pPr>
              <w:tabs>
                <w:tab w:val="left" w:pos="1160"/>
              </w:tabs>
              <w:spacing w:line="360" w:lineRule="auto"/>
              <w:jc w:val="center"/>
              <w:rPr>
                <w:rFonts w:hint="eastAsia" w:asciiTheme="minorEastAsia" w:hAnsiTheme="minorEastAsia" w:eastAsiaTheme="minorEastAsia" w:cstheme="minorEastAsia"/>
                <w:color w:val="auto"/>
                <w:highlight w:val="none"/>
              </w:rPr>
            </w:pPr>
          </w:p>
        </w:tc>
      </w:tr>
      <w:tr w14:paraId="553E409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8" w:hRule="atLeast"/>
          <w:jc w:val="center"/>
        </w:trPr>
        <w:tc>
          <w:tcPr>
            <w:tcW w:w="1992" w:type="dxa"/>
            <w:tcBorders>
              <w:top w:val="single" w:color="auto" w:sz="4" w:space="0"/>
              <w:left w:val="single" w:color="auto" w:sz="4" w:space="0"/>
              <w:bottom w:val="single" w:color="auto" w:sz="4" w:space="0"/>
              <w:right w:val="single" w:color="auto" w:sz="4" w:space="0"/>
            </w:tcBorders>
            <w:vAlign w:val="center"/>
          </w:tcPr>
          <w:p w14:paraId="5D3A6B28">
            <w:pPr>
              <w:tabs>
                <w:tab w:val="left" w:pos="1160"/>
              </w:tabs>
              <w:spacing w:line="360" w:lineRule="auto"/>
              <w:jc w:val="center"/>
              <w:rPr>
                <w:rFonts w:hint="eastAsia" w:asciiTheme="minorEastAsia" w:hAnsiTheme="minorEastAsia" w:eastAsiaTheme="minorEastAsia" w:cstheme="minorEastAsia"/>
                <w:color w:val="auto"/>
                <w:highlight w:val="none"/>
              </w:rPr>
            </w:pPr>
          </w:p>
        </w:tc>
        <w:tc>
          <w:tcPr>
            <w:tcW w:w="2255" w:type="dxa"/>
            <w:tcBorders>
              <w:top w:val="single" w:color="auto" w:sz="4" w:space="0"/>
              <w:left w:val="single" w:color="auto" w:sz="4" w:space="0"/>
              <w:bottom w:val="single" w:color="auto" w:sz="4" w:space="0"/>
              <w:right w:val="single" w:color="auto" w:sz="4" w:space="0"/>
            </w:tcBorders>
            <w:vAlign w:val="center"/>
          </w:tcPr>
          <w:p w14:paraId="47692511">
            <w:pPr>
              <w:tabs>
                <w:tab w:val="left" w:pos="1160"/>
              </w:tabs>
              <w:spacing w:line="360" w:lineRule="auto"/>
              <w:jc w:val="center"/>
              <w:rPr>
                <w:rFonts w:hint="eastAsia" w:asciiTheme="minorEastAsia" w:hAnsiTheme="minorEastAsia" w:eastAsiaTheme="minorEastAsia" w:cstheme="minorEastAsia"/>
                <w:color w:val="auto"/>
                <w:highlight w:val="none"/>
              </w:rPr>
            </w:pPr>
          </w:p>
        </w:tc>
        <w:tc>
          <w:tcPr>
            <w:tcW w:w="903" w:type="dxa"/>
            <w:tcBorders>
              <w:top w:val="single" w:color="auto" w:sz="4" w:space="0"/>
              <w:left w:val="single" w:color="auto" w:sz="4" w:space="0"/>
              <w:bottom w:val="single" w:color="auto" w:sz="4" w:space="0"/>
              <w:right w:val="single" w:color="auto" w:sz="4" w:space="0"/>
            </w:tcBorders>
            <w:vAlign w:val="center"/>
          </w:tcPr>
          <w:p w14:paraId="2970C0C7">
            <w:pPr>
              <w:tabs>
                <w:tab w:val="left" w:pos="1160"/>
              </w:tabs>
              <w:spacing w:line="360" w:lineRule="auto"/>
              <w:jc w:val="center"/>
              <w:rPr>
                <w:rFonts w:hint="eastAsia" w:asciiTheme="minorEastAsia" w:hAnsiTheme="minorEastAsia" w:eastAsiaTheme="minorEastAsia" w:cstheme="minorEastAsia"/>
                <w:color w:val="auto"/>
                <w:highlight w:val="none"/>
              </w:rPr>
            </w:pPr>
          </w:p>
        </w:tc>
        <w:tc>
          <w:tcPr>
            <w:tcW w:w="1146" w:type="dxa"/>
            <w:tcBorders>
              <w:top w:val="single" w:color="auto" w:sz="4" w:space="0"/>
              <w:left w:val="single" w:color="auto" w:sz="4" w:space="0"/>
              <w:bottom w:val="single" w:color="auto" w:sz="4" w:space="0"/>
              <w:right w:val="single" w:color="auto" w:sz="4" w:space="0"/>
            </w:tcBorders>
            <w:vAlign w:val="center"/>
          </w:tcPr>
          <w:p w14:paraId="40D633B2">
            <w:pPr>
              <w:tabs>
                <w:tab w:val="left" w:pos="1160"/>
              </w:tabs>
              <w:spacing w:line="360" w:lineRule="auto"/>
              <w:jc w:val="center"/>
              <w:rPr>
                <w:rFonts w:hint="eastAsia" w:asciiTheme="minorEastAsia" w:hAnsiTheme="minorEastAsia" w:eastAsiaTheme="minorEastAsia" w:cstheme="minorEastAsia"/>
                <w:color w:val="auto"/>
                <w:highlight w:val="none"/>
              </w:rPr>
            </w:pPr>
          </w:p>
        </w:tc>
        <w:tc>
          <w:tcPr>
            <w:tcW w:w="1510" w:type="dxa"/>
            <w:tcBorders>
              <w:top w:val="single" w:color="auto" w:sz="4" w:space="0"/>
              <w:left w:val="single" w:color="auto" w:sz="4" w:space="0"/>
              <w:bottom w:val="single" w:color="auto" w:sz="4" w:space="0"/>
              <w:right w:val="single" w:color="auto" w:sz="4" w:space="0"/>
            </w:tcBorders>
            <w:vAlign w:val="center"/>
          </w:tcPr>
          <w:p w14:paraId="568D4410">
            <w:pPr>
              <w:tabs>
                <w:tab w:val="left" w:pos="1160"/>
              </w:tabs>
              <w:spacing w:line="360" w:lineRule="auto"/>
              <w:jc w:val="center"/>
              <w:rPr>
                <w:rFonts w:hint="eastAsia" w:asciiTheme="minorEastAsia" w:hAnsiTheme="minorEastAsia" w:eastAsiaTheme="minorEastAsia" w:cstheme="minorEastAsia"/>
                <w:color w:val="auto"/>
                <w:highlight w:val="none"/>
              </w:rPr>
            </w:pPr>
          </w:p>
        </w:tc>
        <w:tc>
          <w:tcPr>
            <w:tcW w:w="1609" w:type="dxa"/>
            <w:tcBorders>
              <w:top w:val="single" w:color="auto" w:sz="4" w:space="0"/>
              <w:left w:val="single" w:color="auto" w:sz="4" w:space="0"/>
              <w:bottom w:val="single" w:color="auto" w:sz="4" w:space="0"/>
              <w:right w:val="single" w:color="auto" w:sz="4" w:space="0"/>
            </w:tcBorders>
            <w:vAlign w:val="center"/>
          </w:tcPr>
          <w:p w14:paraId="755F53ED">
            <w:pPr>
              <w:tabs>
                <w:tab w:val="left" w:pos="1160"/>
              </w:tabs>
              <w:spacing w:line="360" w:lineRule="auto"/>
              <w:jc w:val="center"/>
              <w:rPr>
                <w:rFonts w:hint="eastAsia" w:asciiTheme="minorEastAsia" w:hAnsiTheme="minorEastAsia" w:eastAsiaTheme="minorEastAsia" w:cstheme="minorEastAsia"/>
                <w:color w:val="auto"/>
                <w:highlight w:val="none"/>
              </w:rPr>
            </w:pPr>
          </w:p>
        </w:tc>
      </w:tr>
      <w:tr w14:paraId="7EE1B7F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08" w:hRule="atLeast"/>
          <w:jc w:val="center"/>
        </w:trPr>
        <w:tc>
          <w:tcPr>
            <w:tcW w:w="1992" w:type="dxa"/>
            <w:tcBorders>
              <w:top w:val="single" w:color="auto" w:sz="4" w:space="0"/>
              <w:left w:val="single" w:color="auto" w:sz="4" w:space="0"/>
              <w:bottom w:val="single" w:color="auto" w:sz="4" w:space="0"/>
              <w:right w:val="single" w:color="auto" w:sz="4" w:space="0"/>
            </w:tcBorders>
            <w:vAlign w:val="center"/>
          </w:tcPr>
          <w:p w14:paraId="2667F6B1">
            <w:pPr>
              <w:tabs>
                <w:tab w:val="left" w:pos="1160"/>
              </w:tabs>
              <w:spacing w:line="360" w:lineRule="auto"/>
              <w:jc w:val="center"/>
              <w:rPr>
                <w:rFonts w:hint="eastAsia" w:asciiTheme="minorEastAsia" w:hAnsiTheme="minorEastAsia" w:eastAsiaTheme="minorEastAsia" w:cstheme="minorEastAsia"/>
                <w:color w:val="auto"/>
                <w:highlight w:val="none"/>
              </w:rPr>
            </w:pPr>
          </w:p>
        </w:tc>
        <w:tc>
          <w:tcPr>
            <w:tcW w:w="2255" w:type="dxa"/>
            <w:tcBorders>
              <w:top w:val="single" w:color="auto" w:sz="4" w:space="0"/>
              <w:left w:val="single" w:color="auto" w:sz="4" w:space="0"/>
              <w:bottom w:val="single" w:color="auto" w:sz="4" w:space="0"/>
              <w:right w:val="single" w:color="auto" w:sz="4" w:space="0"/>
            </w:tcBorders>
            <w:vAlign w:val="center"/>
          </w:tcPr>
          <w:p w14:paraId="78824210">
            <w:pPr>
              <w:tabs>
                <w:tab w:val="left" w:pos="1160"/>
              </w:tabs>
              <w:spacing w:line="360" w:lineRule="auto"/>
              <w:jc w:val="center"/>
              <w:rPr>
                <w:rFonts w:hint="eastAsia" w:asciiTheme="minorEastAsia" w:hAnsiTheme="minorEastAsia" w:eastAsiaTheme="minorEastAsia" w:cstheme="minorEastAsia"/>
                <w:color w:val="auto"/>
                <w:highlight w:val="none"/>
              </w:rPr>
            </w:pPr>
          </w:p>
        </w:tc>
        <w:tc>
          <w:tcPr>
            <w:tcW w:w="903" w:type="dxa"/>
            <w:tcBorders>
              <w:top w:val="single" w:color="auto" w:sz="4" w:space="0"/>
              <w:left w:val="single" w:color="auto" w:sz="4" w:space="0"/>
              <w:bottom w:val="single" w:color="auto" w:sz="4" w:space="0"/>
              <w:right w:val="single" w:color="auto" w:sz="4" w:space="0"/>
            </w:tcBorders>
            <w:vAlign w:val="center"/>
          </w:tcPr>
          <w:p w14:paraId="727D70F4">
            <w:pPr>
              <w:tabs>
                <w:tab w:val="left" w:pos="1160"/>
              </w:tabs>
              <w:spacing w:line="360" w:lineRule="auto"/>
              <w:jc w:val="center"/>
              <w:rPr>
                <w:rFonts w:hint="eastAsia" w:asciiTheme="minorEastAsia" w:hAnsiTheme="minorEastAsia" w:eastAsiaTheme="minorEastAsia" w:cstheme="minorEastAsia"/>
                <w:color w:val="auto"/>
                <w:highlight w:val="none"/>
              </w:rPr>
            </w:pPr>
          </w:p>
        </w:tc>
        <w:tc>
          <w:tcPr>
            <w:tcW w:w="1146" w:type="dxa"/>
            <w:tcBorders>
              <w:top w:val="single" w:color="auto" w:sz="4" w:space="0"/>
              <w:left w:val="single" w:color="auto" w:sz="4" w:space="0"/>
              <w:bottom w:val="single" w:color="auto" w:sz="4" w:space="0"/>
              <w:right w:val="single" w:color="auto" w:sz="4" w:space="0"/>
            </w:tcBorders>
            <w:vAlign w:val="center"/>
          </w:tcPr>
          <w:p w14:paraId="67864B08">
            <w:pPr>
              <w:tabs>
                <w:tab w:val="left" w:pos="1160"/>
              </w:tabs>
              <w:spacing w:line="360" w:lineRule="auto"/>
              <w:jc w:val="center"/>
              <w:rPr>
                <w:rFonts w:hint="eastAsia" w:asciiTheme="minorEastAsia" w:hAnsiTheme="minorEastAsia" w:eastAsiaTheme="minorEastAsia" w:cstheme="minorEastAsia"/>
                <w:color w:val="auto"/>
                <w:highlight w:val="none"/>
              </w:rPr>
            </w:pPr>
          </w:p>
        </w:tc>
        <w:tc>
          <w:tcPr>
            <w:tcW w:w="1510" w:type="dxa"/>
            <w:tcBorders>
              <w:top w:val="single" w:color="auto" w:sz="4" w:space="0"/>
              <w:left w:val="single" w:color="auto" w:sz="4" w:space="0"/>
              <w:bottom w:val="single" w:color="auto" w:sz="4" w:space="0"/>
              <w:right w:val="single" w:color="auto" w:sz="4" w:space="0"/>
            </w:tcBorders>
            <w:vAlign w:val="center"/>
          </w:tcPr>
          <w:p w14:paraId="645CDF28">
            <w:pPr>
              <w:tabs>
                <w:tab w:val="left" w:pos="1160"/>
              </w:tabs>
              <w:spacing w:line="360" w:lineRule="auto"/>
              <w:jc w:val="center"/>
              <w:rPr>
                <w:rFonts w:hint="eastAsia" w:asciiTheme="minorEastAsia" w:hAnsiTheme="minorEastAsia" w:eastAsiaTheme="minorEastAsia" w:cstheme="minorEastAsia"/>
                <w:color w:val="auto"/>
                <w:highlight w:val="none"/>
              </w:rPr>
            </w:pPr>
          </w:p>
        </w:tc>
        <w:tc>
          <w:tcPr>
            <w:tcW w:w="1609" w:type="dxa"/>
            <w:tcBorders>
              <w:top w:val="single" w:color="auto" w:sz="4" w:space="0"/>
              <w:left w:val="single" w:color="auto" w:sz="4" w:space="0"/>
              <w:bottom w:val="single" w:color="auto" w:sz="4" w:space="0"/>
              <w:right w:val="single" w:color="auto" w:sz="4" w:space="0"/>
            </w:tcBorders>
            <w:vAlign w:val="center"/>
          </w:tcPr>
          <w:p w14:paraId="71B16F07">
            <w:pPr>
              <w:tabs>
                <w:tab w:val="left" w:pos="1160"/>
              </w:tabs>
              <w:spacing w:line="360" w:lineRule="auto"/>
              <w:jc w:val="center"/>
              <w:rPr>
                <w:rFonts w:hint="eastAsia" w:asciiTheme="minorEastAsia" w:hAnsiTheme="minorEastAsia" w:eastAsiaTheme="minorEastAsia" w:cstheme="minorEastAsia"/>
                <w:color w:val="auto"/>
                <w:highlight w:val="none"/>
              </w:rPr>
            </w:pPr>
          </w:p>
        </w:tc>
      </w:tr>
    </w:tbl>
    <w:p w14:paraId="19862A1C">
      <w:pPr>
        <w:tabs>
          <w:tab w:val="left" w:pos="1160"/>
        </w:tabs>
        <w:spacing w:line="360" w:lineRule="auto"/>
        <w:ind w:firstLine="42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注：</w:t>
      </w:r>
    </w:p>
    <w:p w14:paraId="30CB3C96">
      <w:pPr>
        <w:tabs>
          <w:tab w:val="left" w:pos="1160"/>
        </w:tabs>
        <w:spacing w:line="360" w:lineRule="auto"/>
        <w:ind w:firstLine="42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（1）未附证明材料的业绩无效，证明材料见第四章《评审方法及评审标准》规定</w:t>
      </w:r>
    </w:p>
    <w:p w14:paraId="2BA95F13">
      <w:pPr>
        <w:tabs>
          <w:tab w:val="left" w:pos="1160"/>
        </w:tabs>
        <w:spacing w:line="360" w:lineRule="auto"/>
        <w:ind w:firstLine="42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（2）类似项目的定义见第四章《评审方法及评审标准》规定。</w:t>
      </w:r>
    </w:p>
    <w:p w14:paraId="7F478D9F">
      <w:pPr>
        <w:tabs>
          <w:tab w:val="left" w:pos="1160"/>
        </w:tabs>
        <w:spacing w:line="360" w:lineRule="auto"/>
        <w:ind w:firstLine="42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（3）</w:t>
      </w:r>
      <w:bookmarkStart w:id="161" w:name="_Hlk19049505"/>
      <w:r>
        <w:rPr>
          <w:rFonts w:hint="eastAsia" w:asciiTheme="minorEastAsia" w:hAnsiTheme="minorEastAsia" w:eastAsiaTheme="minorEastAsia" w:cstheme="minorEastAsia"/>
          <w:color w:val="auto"/>
          <w:highlight w:val="none"/>
        </w:rPr>
        <w:t>本表可拓展。</w:t>
      </w:r>
      <w:bookmarkEnd w:id="161"/>
    </w:p>
    <w:p w14:paraId="4DF9F60E">
      <w:pPr>
        <w:tabs>
          <w:tab w:val="left" w:pos="1160"/>
        </w:tabs>
        <w:spacing w:line="360" w:lineRule="auto"/>
        <w:rPr>
          <w:rFonts w:hint="eastAsia" w:asciiTheme="minorEastAsia" w:hAnsiTheme="minorEastAsia" w:eastAsiaTheme="minorEastAsia" w:cstheme="minorEastAsia"/>
          <w:color w:val="auto"/>
          <w:highlight w:val="none"/>
        </w:rPr>
      </w:pPr>
    </w:p>
    <w:p w14:paraId="6469686F">
      <w:pPr>
        <w:tabs>
          <w:tab w:val="left" w:pos="1160"/>
        </w:tabs>
        <w:spacing w:line="360" w:lineRule="auto"/>
        <w:jc w:val="center"/>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供应商名称(公章)：</w:t>
      </w:r>
    </w:p>
    <w:p w14:paraId="4006BA50">
      <w:pPr>
        <w:tabs>
          <w:tab w:val="left" w:pos="1160"/>
        </w:tabs>
        <w:spacing w:line="360" w:lineRule="auto"/>
        <w:jc w:val="center"/>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日期：      年    月   日</w:t>
      </w:r>
    </w:p>
    <w:p w14:paraId="283F64FD">
      <w:pPr>
        <w:tabs>
          <w:tab w:val="left" w:pos="1160"/>
        </w:tabs>
        <w:spacing w:line="360" w:lineRule="auto"/>
        <w:rPr>
          <w:rFonts w:hint="eastAsia" w:asciiTheme="minorEastAsia" w:hAnsiTheme="minorEastAsia" w:eastAsiaTheme="minorEastAsia" w:cstheme="minorEastAsia"/>
          <w:color w:val="auto"/>
          <w:highlight w:val="none"/>
        </w:rPr>
      </w:pPr>
    </w:p>
    <w:p w14:paraId="2928E732">
      <w:pPr>
        <w:tabs>
          <w:tab w:val="left" w:pos="1160"/>
        </w:tabs>
        <w:spacing w:line="360" w:lineRule="auto"/>
        <w:jc w:val="center"/>
        <w:rPr>
          <w:rFonts w:hint="eastAsia" w:asciiTheme="minorEastAsia" w:hAnsiTheme="minorEastAsia" w:eastAsiaTheme="minorEastAsia" w:cstheme="minorEastAsia"/>
          <w:color w:val="auto"/>
          <w:highlight w:val="none"/>
        </w:rPr>
      </w:pPr>
      <w:bookmarkStart w:id="162" w:name="_Hlk19050322"/>
      <w:r>
        <w:rPr>
          <w:rFonts w:hint="eastAsia" w:asciiTheme="minorEastAsia" w:hAnsiTheme="minorEastAsia" w:eastAsiaTheme="minorEastAsia" w:cstheme="minorEastAsia"/>
          <w:color w:val="auto"/>
          <w:highlight w:val="none"/>
        </w:rPr>
        <w:br w:type="page"/>
      </w:r>
    </w:p>
    <w:p w14:paraId="68DD3437">
      <w:pPr>
        <w:tabs>
          <w:tab w:val="left" w:pos="1160"/>
        </w:tabs>
        <w:spacing w:line="360" w:lineRule="auto"/>
        <w:rPr>
          <w:rFonts w:hint="eastAsia" w:asciiTheme="minorEastAsia" w:hAnsiTheme="minorEastAsia" w:eastAsiaTheme="minorEastAsia" w:cstheme="minorEastAsia"/>
          <w:b/>
          <w:bCs/>
          <w:color w:val="auto"/>
          <w:highlight w:val="none"/>
        </w:rPr>
      </w:pPr>
      <w:r>
        <w:rPr>
          <w:rFonts w:hint="eastAsia" w:asciiTheme="minorEastAsia" w:hAnsiTheme="minorEastAsia" w:eastAsiaTheme="minorEastAsia" w:cstheme="minorEastAsia"/>
          <w:b/>
          <w:bCs/>
          <w:color w:val="auto"/>
          <w:highlight w:val="none"/>
        </w:rPr>
        <w:t>7.无串标行为承诺函</w:t>
      </w:r>
    </w:p>
    <w:p w14:paraId="0C946B2D">
      <w:pPr>
        <w:tabs>
          <w:tab w:val="left" w:pos="1160"/>
        </w:tabs>
        <w:spacing w:line="360" w:lineRule="auto"/>
        <w:rPr>
          <w:rFonts w:hint="eastAsia" w:asciiTheme="minorEastAsia" w:hAnsiTheme="minorEastAsia" w:eastAsiaTheme="minorEastAsia" w:cstheme="minorEastAsia"/>
          <w:color w:val="auto"/>
          <w:highlight w:val="none"/>
        </w:rPr>
      </w:pPr>
    </w:p>
    <w:p w14:paraId="69FAB659">
      <w:pPr>
        <w:tabs>
          <w:tab w:val="left" w:pos="1160"/>
        </w:tabs>
        <w:spacing w:line="360" w:lineRule="auto"/>
        <w:jc w:val="center"/>
        <w:rPr>
          <w:rFonts w:hint="eastAsia" w:asciiTheme="minorEastAsia" w:hAnsiTheme="minorEastAsia" w:eastAsiaTheme="minorEastAsia" w:cstheme="minorEastAsia"/>
          <w:b/>
          <w:bCs/>
          <w:color w:val="auto"/>
          <w:sz w:val="28"/>
          <w:szCs w:val="28"/>
          <w:highlight w:val="none"/>
        </w:rPr>
      </w:pPr>
      <w:r>
        <w:rPr>
          <w:rFonts w:hint="eastAsia" w:asciiTheme="minorEastAsia" w:hAnsiTheme="minorEastAsia" w:eastAsiaTheme="minorEastAsia" w:cstheme="minorEastAsia"/>
          <w:b/>
          <w:bCs/>
          <w:color w:val="auto"/>
          <w:sz w:val="28"/>
          <w:szCs w:val="28"/>
          <w:highlight w:val="none"/>
        </w:rPr>
        <w:t>投标人参加本项目无围标串标行为的承诺函</w:t>
      </w:r>
    </w:p>
    <w:p w14:paraId="336591C5">
      <w:pPr>
        <w:tabs>
          <w:tab w:val="left" w:pos="1160"/>
        </w:tabs>
        <w:spacing w:line="360" w:lineRule="auto"/>
        <w:rPr>
          <w:rFonts w:hint="eastAsia" w:asciiTheme="minorEastAsia" w:hAnsiTheme="minorEastAsia" w:eastAsiaTheme="minorEastAsia" w:cstheme="minorEastAsia"/>
          <w:color w:val="auto"/>
          <w:highlight w:val="none"/>
        </w:rPr>
      </w:pPr>
    </w:p>
    <w:p w14:paraId="6CF03FD4">
      <w:pPr>
        <w:tabs>
          <w:tab w:val="left" w:pos="1160"/>
        </w:tabs>
        <w:spacing w:line="360" w:lineRule="auto"/>
        <w:ind w:firstLine="42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一、我方承诺无下列相互串通投标的情形：</w:t>
      </w:r>
    </w:p>
    <w:p w14:paraId="303F1831">
      <w:pPr>
        <w:tabs>
          <w:tab w:val="left" w:pos="1160"/>
        </w:tabs>
        <w:spacing w:line="360" w:lineRule="auto"/>
        <w:ind w:firstLine="42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1.不同投标人的投标文件由同一单位或者个人编制；</w:t>
      </w:r>
    </w:p>
    <w:p w14:paraId="25003F87">
      <w:pPr>
        <w:tabs>
          <w:tab w:val="left" w:pos="1160"/>
        </w:tabs>
        <w:spacing w:line="360" w:lineRule="auto"/>
        <w:ind w:firstLine="42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2.不同投标人委托同一单位或者个人办理投标事宜；</w:t>
      </w:r>
    </w:p>
    <w:p w14:paraId="6F38354F">
      <w:pPr>
        <w:tabs>
          <w:tab w:val="left" w:pos="1160"/>
        </w:tabs>
        <w:spacing w:line="360" w:lineRule="auto"/>
        <w:ind w:firstLine="42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3.不同的投标人的投标文件载明的项目管理员为同一个人；</w:t>
      </w:r>
    </w:p>
    <w:p w14:paraId="131D5AEC">
      <w:pPr>
        <w:tabs>
          <w:tab w:val="left" w:pos="1160"/>
        </w:tabs>
        <w:spacing w:line="360" w:lineRule="auto"/>
        <w:ind w:firstLine="42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4.不同投标人的投标文件异常一致或者投标报价呈规律性差异；</w:t>
      </w:r>
    </w:p>
    <w:p w14:paraId="7E6DCC4A">
      <w:pPr>
        <w:tabs>
          <w:tab w:val="left" w:pos="1160"/>
        </w:tabs>
        <w:spacing w:line="360" w:lineRule="auto"/>
        <w:ind w:firstLine="42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5.不同投标人的投标文件相互混装；</w:t>
      </w:r>
    </w:p>
    <w:p w14:paraId="6BE4ADD4">
      <w:pPr>
        <w:tabs>
          <w:tab w:val="left" w:pos="1160"/>
        </w:tabs>
        <w:spacing w:line="360" w:lineRule="auto"/>
        <w:ind w:firstLine="42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6.不同投标人的投标保证金从同一单位或者个人账户转出。</w:t>
      </w:r>
    </w:p>
    <w:p w14:paraId="561EEBFB">
      <w:pPr>
        <w:tabs>
          <w:tab w:val="left" w:pos="1160"/>
        </w:tabs>
        <w:spacing w:line="360" w:lineRule="auto"/>
        <w:ind w:firstLine="42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二、我方承诺无下列恶意串通的情形：</w:t>
      </w:r>
    </w:p>
    <w:p w14:paraId="11C1CB75">
      <w:pPr>
        <w:tabs>
          <w:tab w:val="left" w:pos="1160"/>
        </w:tabs>
        <w:spacing w:line="360" w:lineRule="auto"/>
        <w:ind w:firstLine="42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1.投标人直接或者间接从采购人或者采购代理机构处获得其他投标人的相关信息并修改其投标文件或者投标文件；</w:t>
      </w:r>
    </w:p>
    <w:p w14:paraId="23552098">
      <w:pPr>
        <w:tabs>
          <w:tab w:val="left" w:pos="1160"/>
        </w:tabs>
        <w:spacing w:line="360" w:lineRule="auto"/>
        <w:ind w:firstLine="42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2.投标人按照采购人或者采购代理机构的授意撤换、修改投标文件或者投标文件；</w:t>
      </w:r>
    </w:p>
    <w:p w14:paraId="00AB255B">
      <w:pPr>
        <w:tabs>
          <w:tab w:val="left" w:pos="1160"/>
        </w:tabs>
        <w:spacing w:line="360" w:lineRule="auto"/>
        <w:ind w:firstLine="42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3.投标人之间协商报价、技术方案等投标文件或者投标文件的实质性内容；</w:t>
      </w:r>
    </w:p>
    <w:p w14:paraId="5575031D">
      <w:pPr>
        <w:tabs>
          <w:tab w:val="left" w:pos="1160"/>
        </w:tabs>
        <w:spacing w:line="360" w:lineRule="auto"/>
        <w:ind w:firstLine="42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4.属于同一集团、协会、商会等组织成员的投标人按照该组织要求协同参加政府采购活动；</w:t>
      </w:r>
    </w:p>
    <w:p w14:paraId="08BEE3E6">
      <w:pPr>
        <w:tabs>
          <w:tab w:val="left" w:pos="1160"/>
        </w:tabs>
        <w:spacing w:line="360" w:lineRule="auto"/>
        <w:ind w:firstLine="42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5.投标人之间事先约定一致抬高或者压低投标报价，或者在招标项目中事先约定轮流以高价位或者低价位中标，或者事先约定由某一特定投标人中标，然后再参加投标；</w:t>
      </w:r>
    </w:p>
    <w:p w14:paraId="30B83135">
      <w:pPr>
        <w:tabs>
          <w:tab w:val="left" w:pos="1160"/>
        </w:tabs>
        <w:spacing w:line="360" w:lineRule="auto"/>
        <w:ind w:firstLine="42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6.投标人之间商定部分投标人放弃参加政府采购活动或者放弃中标；</w:t>
      </w:r>
    </w:p>
    <w:p w14:paraId="14F0C705">
      <w:pPr>
        <w:tabs>
          <w:tab w:val="left" w:pos="1160"/>
        </w:tabs>
        <w:spacing w:line="360" w:lineRule="auto"/>
        <w:ind w:firstLine="42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7.投标人与采购人或者采购代理机构之间、投标人相互之间，为谋求特定投标人中标或者排斥其他投标人的其他串通行为。</w:t>
      </w:r>
    </w:p>
    <w:p w14:paraId="23B52BBB">
      <w:pPr>
        <w:tabs>
          <w:tab w:val="left" w:pos="1160"/>
        </w:tabs>
        <w:spacing w:line="360" w:lineRule="auto"/>
        <w:ind w:firstLine="42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以上情形一经核查属实，我方愿意承担一切后果，并不再寻求任何旨在减轻或者免除法律责任的辩解。</w:t>
      </w:r>
    </w:p>
    <w:p w14:paraId="12D9B36C">
      <w:pPr>
        <w:tabs>
          <w:tab w:val="left" w:pos="1160"/>
        </w:tabs>
        <w:spacing w:line="360" w:lineRule="auto"/>
        <w:rPr>
          <w:rFonts w:hint="eastAsia" w:asciiTheme="minorEastAsia" w:hAnsiTheme="minorEastAsia" w:eastAsiaTheme="minorEastAsia" w:cstheme="minorEastAsia"/>
          <w:color w:val="auto"/>
          <w:highlight w:val="none"/>
        </w:rPr>
      </w:pPr>
    </w:p>
    <w:p w14:paraId="42479579">
      <w:pPr>
        <w:tabs>
          <w:tab w:val="left" w:pos="1160"/>
        </w:tabs>
        <w:spacing w:line="360" w:lineRule="auto"/>
        <w:jc w:val="center"/>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供应商名称(公章)：</w:t>
      </w:r>
    </w:p>
    <w:p w14:paraId="7EB09ECC">
      <w:pPr>
        <w:tabs>
          <w:tab w:val="left" w:pos="1160"/>
        </w:tabs>
        <w:spacing w:line="360" w:lineRule="auto"/>
        <w:jc w:val="center"/>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日期：   年   月    日</w:t>
      </w:r>
    </w:p>
    <w:p w14:paraId="7E3B4B03">
      <w:pPr>
        <w:rPr>
          <w:rFonts w:hint="eastAsia" w:asciiTheme="minorEastAsia" w:hAnsiTheme="minorEastAsia" w:eastAsiaTheme="minorEastAsia" w:cstheme="minorEastAsia"/>
          <w:color w:val="auto"/>
          <w:highlight w:val="none"/>
        </w:rPr>
      </w:pPr>
    </w:p>
    <w:p w14:paraId="5659E3E0">
      <w:pPr>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br w:type="page"/>
      </w:r>
    </w:p>
    <w:p w14:paraId="335E7BAA">
      <w:pPr>
        <w:spacing w:line="360" w:lineRule="auto"/>
        <w:rPr>
          <w:rFonts w:hint="eastAsia" w:asciiTheme="minorEastAsia" w:hAnsiTheme="minorEastAsia" w:eastAsiaTheme="minorEastAsia" w:cstheme="minorEastAsia"/>
          <w:b/>
          <w:bCs/>
          <w:color w:val="auto"/>
          <w:highlight w:val="none"/>
        </w:rPr>
      </w:pPr>
    </w:p>
    <w:p w14:paraId="470A9559">
      <w:pPr>
        <w:spacing w:line="360" w:lineRule="auto"/>
        <w:rPr>
          <w:rFonts w:hint="eastAsia" w:asciiTheme="minorEastAsia" w:hAnsiTheme="minorEastAsia" w:eastAsiaTheme="minorEastAsia" w:cstheme="minorEastAsia"/>
          <w:b/>
          <w:bCs/>
          <w:color w:val="auto"/>
          <w:highlight w:val="none"/>
        </w:rPr>
      </w:pPr>
    </w:p>
    <w:p w14:paraId="229C6D67">
      <w:pPr>
        <w:spacing w:line="360" w:lineRule="auto"/>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b/>
          <w:bCs/>
          <w:color w:val="auto"/>
          <w:highlight w:val="none"/>
        </w:rPr>
        <w:t>8.供应商认为应当要提交的其他资格证明材料。</w:t>
      </w:r>
    </w:p>
    <w:p w14:paraId="1ED51C2F">
      <w:pPr>
        <w:rPr>
          <w:rFonts w:hint="eastAsia" w:asciiTheme="minorEastAsia" w:hAnsiTheme="minorEastAsia" w:eastAsiaTheme="minorEastAsia" w:cstheme="minorEastAsia"/>
          <w:color w:val="auto"/>
          <w:highlight w:val="none"/>
        </w:rPr>
      </w:pPr>
    </w:p>
    <w:bookmarkEnd w:id="162"/>
    <w:p w14:paraId="57142A6C">
      <w:pPr>
        <w:tabs>
          <w:tab w:val="left" w:pos="1160"/>
        </w:tabs>
        <w:spacing w:line="360" w:lineRule="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br w:type="page"/>
      </w:r>
    </w:p>
    <w:p w14:paraId="6BCA2F98">
      <w:pPr>
        <w:tabs>
          <w:tab w:val="left" w:pos="1160"/>
        </w:tabs>
        <w:spacing w:line="360" w:lineRule="auto"/>
        <w:jc w:val="center"/>
        <w:rPr>
          <w:rFonts w:hint="eastAsia" w:asciiTheme="minorEastAsia" w:hAnsiTheme="minorEastAsia" w:eastAsiaTheme="minorEastAsia" w:cstheme="minorEastAsia"/>
          <w:b/>
          <w:bCs/>
          <w:color w:val="auto"/>
          <w:sz w:val="28"/>
          <w:szCs w:val="28"/>
          <w:highlight w:val="none"/>
        </w:rPr>
      </w:pPr>
      <w:r>
        <w:rPr>
          <w:rFonts w:hint="eastAsia" w:asciiTheme="minorEastAsia" w:hAnsiTheme="minorEastAsia" w:eastAsiaTheme="minorEastAsia" w:cstheme="minorEastAsia"/>
          <w:b/>
          <w:bCs/>
          <w:color w:val="auto"/>
          <w:sz w:val="28"/>
          <w:szCs w:val="28"/>
          <w:highlight w:val="none"/>
        </w:rPr>
        <w:t>第二部分技术文件</w:t>
      </w:r>
    </w:p>
    <w:p w14:paraId="696CE686">
      <w:pPr>
        <w:tabs>
          <w:tab w:val="left" w:pos="1160"/>
        </w:tabs>
        <w:spacing w:line="360" w:lineRule="auto"/>
        <w:jc w:val="center"/>
        <w:rPr>
          <w:rFonts w:hint="eastAsia" w:asciiTheme="minorEastAsia" w:hAnsiTheme="minorEastAsia" w:eastAsiaTheme="minorEastAsia" w:cstheme="minorEastAsia"/>
          <w:b/>
          <w:bCs/>
          <w:color w:val="auto"/>
          <w:highlight w:val="none"/>
        </w:rPr>
      </w:pPr>
    </w:p>
    <w:p w14:paraId="627CDAFD">
      <w:pPr>
        <w:tabs>
          <w:tab w:val="left" w:pos="1160"/>
        </w:tabs>
        <w:spacing w:line="360" w:lineRule="auto"/>
        <w:jc w:val="center"/>
        <w:rPr>
          <w:rFonts w:hint="eastAsia" w:asciiTheme="minorEastAsia" w:hAnsiTheme="minorEastAsia" w:eastAsiaTheme="minorEastAsia" w:cstheme="minorEastAsia"/>
          <w:b/>
          <w:bCs/>
          <w:color w:val="auto"/>
          <w:highlight w:val="none"/>
        </w:rPr>
      </w:pPr>
      <w:r>
        <w:rPr>
          <w:rFonts w:hint="eastAsia" w:asciiTheme="minorEastAsia" w:hAnsiTheme="minorEastAsia" w:eastAsiaTheme="minorEastAsia" w:cstheme="minorEastAsia"/>
          <w:b/>
          <w:bCs/>
          <w:color w:val="auto"/>
          <w:highlight w:val="none"/>
        </w:rPr>
        <w:t>（本技术文件供应商可自行编写，也可参照下述提纲编写）</w:t>
      </w:r>
    </w:p>
    <w:p w14:paraId="4062310F">
      <w:pPr>
        <w:tabs>
          <w:tab w:val="left" w:pos="1160"/>
        </w:tabs>
        <w:spacing w:line="360" w:lineRule="auto"/>
        <w:rPr>
          <w:rFonts w:hint="eastAsia" w:asciiTheme="minorEastAsia" w:hAnsiTheme="minorEastAsia" w:eastAsiaTheme="minorEastAsia" w:cstheme="minorEastAsia"/>
          <w:color w:val="auto"/>
          <w:highlight w:val="none"/>
        </w:rPr>
      </w:pPr>
    </w:p>
    <w:p w14:paraId="13C0C2AF">
      <w:pPr>
        <w:tabs>
          <w:tab w:val="left" w:pos="1160"/>
        </w:tabs>
        <w:spacing w:line="360" w:lineRule="auto"/>
        <w:rPr>
          <w:rFonts w:hint="eastAsia" w:asciiTheme="minorEastAsia" w:hAnsiTheme="minorEastAsia" w:eastAsiaTheme="minorEastAsia" w:cstheme="minorEastAsia"/>
          <w:b/>
          <w:bCs/>
          <w:color w:val="auto"/>
          <w:highlight w:val="none"/>
        </w:rPr>
      </w:pPr>
      <w:r>
        <w:rPr>
          <w:rFonts w:hint="eastAsia" w:asciiTheme="minorEastAsia" w:hAnsiTheme="minorEastAsia" w:eastAsiaTheme="minorEastAsia" w:cstheme="minorEastAsia"/>
          <w:b/>
          <w:bCs/>
          <w:color w:val="auto"/>
          <w:highlight w:val="none"/>
        </w:rPr>
        <w:t>1．对本项目第二章《采购需求》服务参数的响应表</w:t>
      </w:r>
    </w:p>
    <w:p w14:paraId="27D48E28">
      <w:pPr>
        <w:tabs>
          <w:tab w:val="left" w:pos="1160"/>
        </w:tabs>
        <w:spacing w:line="360" w:lineRule="auto"/>
        <w:rPr>
          <w:rFonts w:hint="eastAsia" w:asciiTheme="minorEastAsia" w:hAnsiTheme="minorEastAsia" w:eastAsiaTheme="minorEastAsia" w:cstheme="minorEastAsia"/>
          <w:color w:val="auto"/>
          <w:highlight w:val="none"/>
        </w:rPr>
      </w:pPr>
    </w:p>
    <w:p w14:paraId="1227E75A">
      <w:pPr>
        <w:tabs>
          <w:tab w:val="left" w:pos="1160"/>
        </w:tabs>
        <w:spacing w:line="360" w:lineRule="auto"/>
        <w:ind w:firstLine="42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分标号：（若无留空或写“/”）</w:t>
      </w:r>
    </w:p>
    <w:tbl>
      <w:tblPr>
        <w:tblStyle w:val="51"/>
        <w:tblW w:w="0" w:type="auto"/>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746"/>
        <w:gridCol w:w="2935"/>
        <w:gridCol w:w="3405"/>
        <w:gridCol w:w="1698"/>
      </w:tblGrid>
      <w:tr w14:paraId="4DA9257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88" w:hRule="atLeast"/>
          <w:jc w:val="center"/>
        </w:trPr>
        <w:tc>
          <w:tcPr>
            <w:tcW w:w="746" w:type="dxa"/>
            <w:tcBorders>
              <w:top w:val="single" w:color="auto" w:sz="4" w:space="0"/>
              <w:left w:val="single" w:color="auto" w:sz="4" w:space="0"/>
              <w:bottom w:val="single" w:color="auto" w:sz="4" w:space="0"/>
              <w:right w:val="single" w:color="auto" w:sz="4" w:space="0"/>
            </w:tcBorders>
            <w:vAlign w:val="center"/>
          </w:tcPr>
          <w:p w14:paraId="164F9876">
            <w:pPr>
              <w:tabs>
                <w:tab w:val="left" w:pos="1160"/>
              </w:tabs>
              <w:spacing w:line="360" w:lineRule="auto"/>
              <w:jc w:val="center"/>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序号</w:t>
            </w:r>
          </w:p>
        </w:tc>
        <w:tc>
          <w:tcPr>
            <w:tcW w:w="2935" w:type="dxa"/>
            <w:tcBorders>
              <w:top w:val="single" w:color="auto" w:sz="4" w:space="0"/>
              <w:left w:val="single" w:color="auto" w:sz="4" w:space="0"/>
              <w:bottom w:val="single" w:color="auto" w:sz="4" w:space="0"/>
              <w:right w:val="single" w:color="auto" w:sz="4" w:space="0"/>
            </w:tcBorders>
            <w:vAlign w:val="center"/>
          </w:tcPr>
          <w:p w14:paraId="00AA9B04">
            <w:pPr>
              <w:tabs>
                <w:tab w:val="left" w:pos="1160"/>
              </w:tabs>
              <w:spacing w:line="360" w:lineRule="auto"/>
              <w:jc w:val="center"/>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招标文件要求</w:t>
            </w:r>
          </w:p>
          <w:p w14:paraId="67348E7B">
            <w:pPr>
              <w:tabs>
                <w:tab w:val="left" w:pos="1160"/>
              </w:tabs>
              <w:spacing w:line="360" w:lineRule="auto"/>
              <w:jc w:val="center"/>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（注明章节及条款号）</w:t>
            </w:r>
          </w:p>
        </w:tc>
        <w:tc>
          <w:tcPr>
            <w:tcW w:w="3405" w:type="dxa"/>
            <w:tcBorders>
              <w:top w:val="single" w:color="auto" w:sz="4" w:space="0"/>
              <w:left w:val="single" w:color="auto" w:sz="4" w:space="0"/>
              <w:bottom w:val="single" w:color="auto" w:sz="4" w:space="0"/>
              <w:right w:val="single" w:color="auto" w:sz="4" w:space="0"/>
            </w:tcBorders>
            <w:vAlign w:val="center"/>
          </w:tcPr>
          <w:p w14:paraId="6591C31D">
            <w:pPr>
              <w:tabs>
                <w:tab w:val="left" w:pos="1160"/>
              </w:tabs>
              <w:spacing w:line="360" w:lineRule="auto"/>
              <w:jc w:val="center"/>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投标文件响应内容</w:t>
            </w:r>
          </w:p>
          <w:p w14:paraId="13BCB86B">
            <w:pPr>
              <w:tabs>
                <w:tab w:val="left" w:pos="1160"/>
              </w:tabs>
              <w:spacing w:line="360" w:lineRule="auto"/>
              <w:jc w:val="center"/>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（可注明证明材料所在页码）</w:t>
            </w:r>
          </w:p>
        </w:tc>
        <w:tc>
          <w:tcPr>
            <w:tcW w:w="1698" w:type="dxa"/>
            <w:tcBorders>
              <w:top w:val="single" w:color="auto" w:sz="4" w:space="0"/>
              <w:left w:val="single" w:color="auto" w:sz="4" w:space="0"/>
              <w:bottom w:val="single" w:color="auto" w:sz="4" w:space="0"/>
              <w:right w:val="single" w:color="auto" w:sz="4" w:space="0"/>
            </w:tcBorders>
            <w:vAlign w:val="center"/>
          </w:tcPr>
          <w:p w14:paraId="6C58A5C0">
            <w:pPr>
              <w:tabs>
                <w:tab w:val="left" w:pos="1160"/>
              </w:tabs>
              <w:spacing w:line="360" w:lineRule="auto"/>
              <w:jc w:val="center"/>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偏离说明</w:t>
            </w:r>
          </w:p>
        </w:tc>
      </w:tr>
      <w:tr w14:paraId="6D3EDCF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4" w:hRule="exact"/>
          <w:jc w:val="center"/>
        </w:trPr>
        <w:tc>
          <w:tcPr>
            <w:tcW w:w="746" w:type="dxa"/>
            <w:tcBorders>
              <w:top w:val="single" w:color="auto" w:sz="4" w:space="0"/>
              <w:left w:val="single" w:color="auto" w:sz="4" w:space="0"/>
              <w:bottom w:val="single" w:color="auto" w:sz="4" w:space="0"/>
              <w:right w:val="single" w:color="auto" w:sz="4" w:space="0"/>
            </w:tcBorders>
            <w:vAlign w:val="center"/>
          </w:tcPr>
          <w:p w14:paraId="0AB5C57D">
            <w:pPr>
              <w:tabs>
                <w:tab w:val="left" w:pos="1160"/>
              </w:tabs>
              <w:spacing w:line="360" w:lineRule="auto"/>
              <w:jc w:val="center"/>
              <w:rPr>
                <w:rFonts w:hint="eastAsia" w:asciiTheme="minorEastAsia" w:hAnsiTheme="minorEastAsia" w:eastAsiaTheme="minorEastAsia" w:cstheme="minorEastAsia"/>
                <w:color w:val="auto"/>
                <w:highlight w:val="none"/>
              </w:rPr>
            </w:pPr>
          </w:p>
        </w:tc>
        <w:tc>
          <w:tcPr>
            <w:tcW w:w="2935" w:type="dxa"/>
            <w:tcBorders>
              <w:top w:val="single" w:color="auto" w:sz="4" w:space="0"/>
              <w:left w:val="single" w:color="auto" w:sz="4" w:space="0"/>
              <w:bottom w:val="single" w:color="auto" w:sz="4" w:space="0"/>
              <w:right w:val="single" w:color="auto" w:sz="4" w:space="0"/>
            </w:tcBorders>
            <w:vAlign w:val="center"/>
          </w:tcPr>
          <w:p w14:paraId="33BB4ECD">
            <w:pPr>
              <w:tabs>
                <w:tab w:val="left" w:pos="1160"/>
              </w:tabs>
              <w:spacing w:line="360" w:lineRule="auto"/>
              <w:jc w:val="center"/>
              <w:rPr>
                <w:rFonts w:hint="eastAsia" w:asciiTheme="minorEastAsia" w:hAnsiTheme="minorEastAsia" w:eastAsiaTheme="minorEastAsia" w:cstheme="minorEastAsia"/>
                <w:color w:val="auto"/>
                <w:highlight w:val="none"/>
              </w:rPr>
            </w:pPr>
          </w:p>
        </w:tc>
        <w:tc>
          <w:tcPr>
            <w:tcW w:w="3405" w:type="dxa"/>
            <w:tcBorders>
              <w:top w:val="single" w:color="auto" w:sz="4" w:space="0"/>
              <w:left w:val="single" w:color="auto" w:sz="4" w:space="0"/>
              <w:bottom w:val="single" w:color="auto" w:sz="4" w:space="0"/>
              <w:right w:val="single" w:color="auto" w:sz="4" w:space="0"/>
            </w:tcBorders>
            <w:vAlign w:val="center"/>
          </w:tcPr>
          <w:p w14:paraId="03F90A83">
            <w:pPr>
              <w:tabs>
                <w:tab w:val="left" w:pos="1160"/>
              </w:tabs>
              <w:spacing w:line="360" w:lineRule="auto"/>
              <w:jc w:val="center"/>
              <w:rPr>
                <w:rFonts w:hint="eastAsia" w:asciiTheme="minorEastAsia" w:hAnsiTheme="minorEastAsia" w:eastAsiaTheme="minorEastAsia" w:cstheme="minorEastAsia"/>
                <w:color w:val="auto"/>
                <w:highlight w:val="none"/>
              </w:rPr>
            </w:pPr>
          </w:p>
        </w:tc>
        <w:tc>
          <w:tcPr>
            <w:tcW w:w="1698" w:type="dxa"/>
            <w:tcBorders>
              <w:top w:val="single" w:color="auto" w:sz="4" w:space="0"/>
              <w:left w:val="single" w:color="auto" w:sz="4" w:space="0"/>
              <w:bottom w:val="single" w:color="auto" w:sz="4" w:space="0"/>
              <w:right w:val="single" w:color="auto" w:sz="4" w:space="0"/>
            </w:tcBorders>
            <w:vAlign w:val="center"/>
          </w:tcPr>
          <w:p w14:paraId="3F619054">
            <w:pPr>
              <w:tabs>
                <w:tab w:val="left" w:pos="1160"/>
              </w:tabs>
              <w:spacing w:line="360" w:lineRule="auto"/>
              <w:jc w:val="center"/>
              <w:rPr>
                <w:rFonts w:hint="eastAsia" w:asciiTheme="minorEastAsia" w:hAnsiTheme="minorEastAsia" w:eastAsiaTheme="minorEastAsia" w:cstheme="minorEastAsia"/>
                <w:color w:val="auto"/>
                <w:highlight w:val="none"/>
              </w:rPr>
            </w:pPr>
          </w:p>
        </w:tc>
      </w:tr>
      <w:tr w14:paraId="61598F4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4" w:hRule="exact"/>
          <w:jc w:val="center"/>
        </w:trPr>
        <w:tc>
          <w:tcPr>
            <w:tcW w:w="746" w:type="dxa"/>
            <w:tcBorders>
              <w:top w:val="single" w:color="auto" w:sz="4" w:space="0"/>
              <w:left w:val="single" w:color="auto" w:sz="4" w:space="0"/>
              <w:bottom w:val="single" w:color="auto" w:sz="4" w:space="0"/>
              <w:right w:val="single" w:color="auto" w:sz="4" w:space="0"/>
            </w:tcBorders>
            <w:vAlign w:val="center"/>
          </w:tcPr>
          <w:p w14:paraId="4B427419">
            <w:pPr>
              <w:tabs>
                <w:tab w:val="left" w:pos="1160"/>
              </w:tabs>
              <w:spacing w:line="360" w:lineRule="auto"/>
              <w:jc w:val="center"/>
              <w:rPr>
                <w:rFonts w:hint="eastAsia" w:asciiTheme="minorEastAsia" w:hAnsiTheme="minorEastAsia" w:eastAsiaTheme="minorEastAsia" w:cstheme="minorEastAsia"/>
                <w:color w:val="auto"/>
                <w:highlight w:val="none"/>
              </w:rPr>
            </w:pPr>
          </w:p>
        </w:tc>
        <w:tc>
          <w:tcPr>
            <w:tcW w:w="2935" w:type="dxa"/>
            <w:tcBorders>
              <w:top w:val="single" w:color="auto" w:sz="4" w:space="0"/>
              <w:left w:val="single" w:color="auto" w:sz="4" w:space="0"/>
              <w:bottom w:val="single" w:color="auto" w:sz="4" w:space="0"/>
              <w:right w:val="single" w:color="auto" w:sz="4" w:space="0"/>
            </w:tcBorders>
            <w:vAlign w:val="center"/>
          </w:tcPr>
          <w:p w14:paraId="1E898271">
            <w:pPr>
              <w:tabs>
                <w:tab w:val="left" w:pos="1160"/>
              </w:tabs>
              <w:spacing w:line="360" w:lineRule="auto"/>
              <w:jc w:val="center"/>
              <w:rPr>
                <w:rFonts w:hint="eastAsia" w:asciiTheme="minorEastAsia" w:hAnsiTheme="minorEastAsia" w:eastAsiaTheme="minorEastAsia" w:cstheme="minorEastAsia"/>
                <w:color w:val="auto"/>
                <w:highlight w:val="none"/>
              </w:rPr>
            </w:pPr>
          </w:p>
        </w:tc>
        <w:tc>
          <w:tcPr>
            <w:tcW w:w="3405" w:type="dxa"/>
            <w:tcBorders>
              <w:top w:val="single" w:color="auto" w:sz="4" w:space="0"/>
              <w:left w:val="single" w:color="auto" w:sz="4" w:space="0"/>
              <w:bottom w:val="single" w:color="auto" w:sz="4" w:space="0"/>
              <w:right w:val="single" w:color="auto" w:sz="4" w:space="0"/>
            </w:tcBorders>
            <w:vAlign w:val="center"/>
          </w:tcPr>
          <w:p w14:paraId="2345ED42">
            <w:pPr>
              <w:tabs>
                <w:tab w:val="left" w:pos="1160"/>
              </w:tabs>
              <w:spacing w:line="360" w:lineRule="auto"/>
              <w:jc w:val="center"/>
              <w:rPr>
                <w:rFonts w:hint="eastAsia" w:asciiTheme="minorEastAsia" w:hAnsiTheme="minorEastAsia" w:eastAsiaTheme="minorEastAsia" w:cstheme="minorEastAsia"/>
                <w:color w:val="auto"/>
                <w:highlight w:val="none"/>
              </w:rPr>
            </w:pPr>
          </w:p>
        </w:tc>
        <w:tc>
          <w:tcPr>
            <w:tcW w:w="1698" w:type="dxa"/>
            <w:tcBorders>
              <w:top w:val="single" w:color="auto" w:sz="4" w:space="0"/>
              <w:left w:val="single" w:color="auto" w:sz="4" w:space="0"/>
              <w:bottom w:val="single" w:color="auto" w:sz="4" w:space="0"/>
              <w:right w:val="single" w:color="auto" w:sz="4" w:space="0"/>
            </w:tcBorders>
            <w:vAlign w:val="center"/>
          </w:tcPr>
          <w:p w14:paraId="06DADCD4">
            <w:pPr>
              <w:tabs>
                <w:tab w:val="left" w:pos="1160"/>
              </w:tabs>
              <w:spacing w:line="360" w:lineRule="auto"/>
              <w:jc w:val="center"/>
              <w:rPr>
                <w:rFonts w:hint="eastAsia" w:asciiTheme="minorEastAsia" w:hAnsiTheme="minorEastAsia" w:eastAsiaTheme="minorEastAsia" w:cstheme="minorEastAsia"/>
                <w:color w:val="auto"/>
                <w:highlight w:val="none"/>
              </w:rPr>
            </w:pPr>
          </w:p>
        </w:tc>
      </w:tr>
      <w:tr w14:paraId="090DDD4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4" w:hRule="exact"/>
          <w:jc w:val="center"/>
        </w:trPr>
        <w:tc>
          <w:tcPr>
            <w:tcW w:w="746" w:type="dxa"/>
            <w:tcBorders>
              <w:top w:val="single" w:color="auto" w:sz="4" w:space="0"/>
              <w:left w:val="single" w:color="auto" w:sz="4" w:space="0"/>
              <w:bottom w:val="single" w:color="auto" w:sz="4" w:space="0"/>
              <w:right w:val="single" w:color="auto" w:sz="4" w:space="0"/>
            </w:tcBorders>
            <w:vAlign w:val="center"/>
          </w:tcPr>
          <w:p w14:paraId="0320DC69">
            <w:pPr>
              <w:tabs>
                <w:tab w:val="left" w:pos="1160"/>
              </w:tabs>
              <w:spacing w:line="360" w:lineRule="auto"/>
              <w:jc w:val="center"/>
              <w:rPr>
                <w:rFonts w:hint="eastAsia" w:asciiTheme="minorEastAsia" w:hAnsiTheme="minorEastAsia" w:eastAsiaTheme="minorEastAsia" w:cstheme="minorEastAsia"/>
                <w:color w:val="auto"/>
                <w:highlight w:val="none"/>
              </w:rPr>
            </w:pPr>
          </w:p>
        </w:tc>
        <w:tc>
          <w:tcPr>
            <w:tcW w:w="2935" w:type="dxa"/>
            <w:tcBorders>
              <w:top w:val="single" w:color="auto" w:sz="4" w:space="0"/>
              <w:left w:val="single" w:color="auto" w:sz="4" w:space="0"/>
              <w:bottom w:val="single" w:color="auto" w:sz="4" w:space="0"/>
              <w:right w:val="single" w:color="auto" w:sz="4" w:space="0"/>
            </w:tcBorders>
            <w:vAlign w:val="center"/>
          </w:tcPr>
          <w:p w14:paraId="7E35B975">
            <w:pPr>
              <w:tabs>
                <w:tab w:val="left" w:pos="1160"/>
              </w:tabs>
              <w:spacing w:line="360" w:lineRule="auto"/>
              <w:jc w:val="center"/>
              <w:rPr>
                <w:rFonts w:hint="eastAsia" w:asciiTheme="minorEastAsia" w:hAnsiTheme="minorEastAsia" w:eastAsiaTheme="minorEastAsia" w:cstheme="minorEastAsia"/>
                <w:color w:val="auto"/>
                <w:highlight w:val="none"/>
              </w:rPr>
            </w:pPr>
          </w:p>
        </w:tc>
        <w:tc>
          <w:tcPr>
            <w:tcW w:w="3405" w:type="dxa"/>
            <w:tcBorders>
              <w:top w:val="single" w:color="auto" w:sz="4" w:space="0"/>
              <w:left w:val="single" w:color="auto" w:sz="4" w:space="0"/>
              <w:bottom w:val="single" w:color="auto" w:sz="4" w:space="0"/>
              <w:right w:val="single" w:color="auto" w:sz="4" w:space="0"/>
            </w:tcBorders>
            <w:vAlign w:val="center"/>
          </w:tcPr>
          <w:p w14:paraId="72A0A8F3">
            <w:pPr>
              <w:tabs>
                <w:tab w:val="left" w:pos="1160"/>
              </w:tabs>
              <w:spacing w:line="360" w:lineRule="auto"/>
              <w:jc w:val="center"/>
              <w:rPr>
                <w:rFonts w:hint="eastAsia" w:asciiTheme="minorEastAsia" w:hAnsiTheme="minorEastAsia" w:eastAsiaTheme="minorEastAsia" w:cstheme="minorEastAsia"/>
                <w:color w:val="auto"/>
                <w:highlight w:val="none"/>
              </w:rPr>
            </w:pPr>
          </w:p>
        </w:tc>
        <w:tc>
          <w:tcPr>
            <w:tcW w:w="1698" w:type="dxa"/>
            <w:tcBorders>
              <w:top w:val="single" w:color="auto" w:sz="4" w:space="0"/>
              <w:left w:val="single" w:color="auto" w:sz="4" w:space="0"/>
              <w:bottom w:val="single" w:color="auto" w:sz="4" w:space="0"/>
              <w:right w:val="single" w:color="auto" w:sz="4" w:space="0"/>
            </w:tcBorders>
            <w:vAlign w:val="center"/>
          </w:tcPr>
          <w:p w14:paraId="1452C95D">
            <w:pPr>
              <w:tabs>
                <w:tab w:val="left" w:pos="1160"/>
              </w:tabs>
              <w:spacing w:line="360" w:lineRule="auto"/>
              <w:jc w:val="center"/>
              <w:rPr>
                <w:rFonts w:hint="eastAsia" w:asciiTheme="minorEastAsia" w:hAnsiTheme="minorEastAsia" w:eastAsiaTheme="minorEastAsia" w:cstheme="minorEastAsia"/>
                <w:color w:val="auto"/>
                <w:highlight w:val="none"/>
              </w:rPr>
            </w:pPr>
          </w:p>
        </w:tc>
      </w:tr>
      <w:tr w14:paraId="19CB556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4" w:hRule="exact"/>
          <w:jc w:val="center"/>
        </w:trPr>
        <w:tc>
          <w:tcPr>
            <w:tcW w:w="746" w:type="dxa"/>
            <w:tcBorders>
              <w:top w:val="single" w:color="auto" w:sz="4" w:space="0"/>
              <w:left w:val="single" w:color="auto" w:sz="4" w:space="0"/>
              <w:bottom w:val="single" w:color="auto" w:sz="4" w:space="0"/>
              <w:right w:val="single" w:color="auto" w:sz="4" w:space="0"/>
            </w:tcBorders>
            <w:vAlign w:val="center"/>
          </w:tcPr>
          <w:p w14:paraId="407800DE">
            <w:pPr>
              <w:tabs>
                <w:tab w:val="left" w:pos="1160"/>
              </w:tabs>
              <w:spacing w:line="360" w:lineRule="auto"/>
              <w:jc w:val="center"/>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w:t>
            </w:r>
          </w:p>
        </w:tc>
        <w:tc>
          <w:tcPr>
            <w:tcW w:w="2935" w:type="dxa"/>
            <w:tcBorders>
              <w:top w:val="single" w:color="auto" w:sz="4" w:space="0"/>
              <w:left w:val="single" w:color="auto" w:sz="4" w:space="0"/>
              <w:bottom w:val="single" w:color="auto" w:sz="4" w:space="0"/>
              <w:right w:val="single" w:color="auto" w:sz="4" w:space="0"/>
            </w:tcBorders>
            <w:vAlign w:val="center"/>
          </w:tcPr>
          <w:p w14:paraId="66F4107C">
            <w:pPr>
              <w:tabs>
                <w:tab w:val="left" w:pos="1160"/>
              </w:tabs>
              <w:spacing w:line="360" w:lineRule="auto"/>
              <w:jc w:val="center"/>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w:t>
            </w:r>
          </w:p>
        </w:tc>
        <w:tc>
          <w:tcPr>
            <w:tcW w:w="3405" w:type="dxa"/>
            <w:tcBorders>
              <w:top w:val="single" w:color="auto" w:sz="4" w:space="0"/>
              <w:left w:val="single" w:color="auto" w:sz="4" w:space="0"/>
              <w:bottom w:val="single" w:color="auto" w:sz="4" w:space="0"/>
              <w:right w:val="single" w:color="auto" w:sz="4" w:space="0"/>
            </w:tcBorders>
            <w:vAlign w:val="center"/>
          </w:tcPr>
          <w:p w14:paraId="145C28FC">
            <w:pPr>
              <w:tabs>
                <w:tab w:val="left" w:pos="1160"/>
              </w:tabs>
              <w:spacing w:line="360" w:lineRule="auto"/>
              <w:jc w:val="center"/>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w:t>
            </w:r>
          </w:p>
        </w:tc>
        <w:tc>
          <w:tcPr>
            <w:tcW w:w="1698" w:type="dxa"/>
            <w:tcBorders>
              <w:top w:val="single" w:color="auto" w:sz="4" w:space="0"/>
              <w:left w:val="single" w:color="auto" w:sz="4" w:space="0"/>
              <w:bottom w:val="single" w:color="auto" w:sz="4" w:space="0"/>
              <w:right w:val="single" w:color="auto" w:sz="4" w:space="0"/>
            </w:tcBorders>
            <w:vAlign w:val="center"/>
          </w:tcPr>
          <w:p w14:paraId="2CF886D8">
            <w:pPr>
              <w:tabs>
                <w:tab w:val="left" w:pos="1160"/>
              </w:tabs>
              <w:spacing w:line="360" w:lineRule="auto"/>
              <w:jc w:val="center"/>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w:t>
            </w:r>
          </w:p>
        </w:tc>
      </w:tr>
    </w:tbl>
    <w:p w14:paraId="55B0A107">
      <w:pPr>
        <w:tabs>
          <w:tab w:val="left" w:pos="1160"/>
        </w:tabs>
        <w:spacing w:line="360" w:lineRule="auto"/>
        <w:rPr>
          <w:rFonts w:hint="eastAsia" w:asciiTheme="minorEastAsia" w:hAnsiTheme="minorEastAsia" w:eastAsiaTheme="minorEastAsia" w:cstheme="minorEastAsia"/>
          <w:color w:val="auto"/>
          <w:highlight w:val="none"/>
        </w:rPr>
      </w:pPr>
    </w:p>
    <w:p w14:paraId="544A0B8F">
      <w:pPr>
        <w:tabs>
          <w:tab w:val="left" w:pos="1160"/>
        </w:tabs>
        <w:spacing w:line="360" w:lineRule="auto"/>
        <w:ind w:firstLine="420" w:firstLineChars="200"/>
        <w:rPr>
          <w:rFonts w:hint="eastAsia" w:asciiTheme="minorEastAsia" w:hAnsiTheme="minorEastAsia" w:eastAsiaTheme="minorEastAsia" w:cstheme="minorEastAsia"/>
          <w:color w:val="auto"/>
          <w:highlight w:val="none"/>
        </w:rPr>
      </w:pPr>
      <w:bookmarkStart w:id="163" w:name="_Hlk88990482"/>
      <w:r>
        <w:rPr>
          <w:rFonts w:hint="eastAsia" w:asciiTheme="minorEastAsia" w:hAnsiTheme="minorEastAsia" w:eastAsiaTheme="minorEastAsia" w:cstheme="minorEastAsia"/>
          <w:color w:val="auto"/>
          <w:highlight w:val="none"/>
        </w:rPr>
        <w:t>注：（1）本表应对招标文件第二章《采购需求》中所列服务参数要求进行响应，并根据响应情况在“偏离说明”栏填写正偏离或负偏离及原因，完全符合的填写“无偏离”。</w:t>
      </w:r>
    </w:p>
    <w:p w14:paraId="5C377DE0">
      <w:pPr>
        <w:tabs>
          <w:tab w:val="left" w:pos="1160"/>
        </w:tabs>
        <w:spacing w:line="360" w:lineRule="auto"/>
        <w:ind w:firstLine="42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（2）本表可扩展。</w:t>
      </w:r>
    </w:p>
    <w:bookmarkEnd w:id="163"/>
    <w:p w14:paraId="6AF88C0B">
      <w:pPr>
        <w:tabs>
          <w:tab w:val="left" w:pos="1160"/>
        </w:tabs>
        <w:spacing w:line="360" w:lineRule="auto"/>
        <w:rPr>
          <w:rFonts w:hint="eastAsia" w:asciiTheme="minorEastAsia" w:hAnsiTheme="minorEastAsia" w:eastAsiaTheme="minorEastAsia" w:cstheme="minorEastAsia"/>
          <w:color w:val="auto"/>
          <w:highlight w:val="none"/>
        </w:rPr>
      </w:pPr>
    </w:p>
    <w:p w14:paraId="11935186">
      <w:pPr>
        <w:tabs>
          <w:tab w:val="left" w:pos="1160"/>
        </w:tabs>
        <w:spacing w:line="360" w:lineRule="auto"/>
        <w:rPr>
          <w:rFonts w:hint="eastAsia" w:asciiTheme="minorEastAsia" w:hAnsiTheme="minorEastAsia" w:eastAsiaTheme="minorEastAsia" w:cstheme="minorEastAsia"/>
          <w:color w:val="auto"/>
          <w:highlight w:val="none"/>
        </w:rPr>
      </w:pPr>
      <w:bookmarkStart w:id="164" w:name="_Hlk88990507"/>
    </w:p>
    <w:bookmarkEnd w:id="164"/>
    <w:p w14:paraId="6424D5E0">
      <w:pPr>
        <w:tabs>
          <w:tab w:val="left" w:pos="1160"/>
        </w:tabs>
        <w:spacing w:line="360" w:lineRule="auto"/>
        <w:jc w:val="center"/>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供应商名称(公章)：</w:t>
      </w:r>
    </w:p>
    <w:p w14:paraId="2A86B13F">
      <w:pPr>
        <w:tabs>
          <w:tab w:val="left" w:pos="1160"/>
        </w:tabs>
        <w:spacing w:line="360" w:lineRule="auto"/>
        <w:jc w:val="center"/>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日期：      年    月   日</w:t>
      </w:r>
    </w:p>
    <w:p w14:paraId="20A820B2">
      <w:pPr>
        <w:tabs>
          <w:tab w:val="left" w:pos="1160"/>
        </w:tabs>
        <w:spacing w:line="360" w:lineRule="auto"/>
        <w:rPr>
          <w:rFonts w:hint="eastAsia" w:asciiTheme="minorEastAsia" w:hAnsiTheme="minorEastAsia" w:eastAsiaTheme="minorEastAsia" w:cstheme="minorEastAsia"/>
          <w:color w:val="auto"/>
          <w:highlight w:val="none"/>
        </w:rPr>
      </w:pPr>
    </w:p>
    <w:p w14:paraId="06E37A59">
      <w:pPr>
        <w:tabs>
          <w:tab w:val="left" w:pos="1160"/>
        </w:tabs>
        <w:spacing w:line="360" w:lineRule="auto"/>
        <w:rPr>
          <w:rFonts w:hint="eastAsia" w:asciiTheme="minorEastAsia" w:hAnsiTheme="minorEastAsia" w:eastAsiaTheme="minorEastAsia" w:cstheme="minorEastAsia"/>
          <w:color w:val="auto"/>
          <w:highlight w:val="none"/>
        </w:rPr>
      </w:pPr>
    </w:p>
    <w:p w14:paraId="36AC7AE0">
      <w:pPr>
        <w:tabs>
          <w:tab w:val="left" w:pos="1160"/>
        </w:tabs>
        <w:spacing w:line="360" w:lineRule="auto"/>
        <w:rPr>
          <w:rFonts w:hint="eastAsia" w:asciiTheme="minorEastAsia" w:hAnsiTheme="minorEastAsia" w:eastAsiaTheme="minorEastAsia" w:cstheme="minorEastAsia"/>
          <w:b/>
          <w:bCs/>
          <w:color w:val="auto"/>
          <w:highlight w:val="none"/>
        </w:rPr>
      </w:pPr>
      <w:r>
        <w:rPr>
          <w:rFonts w:hint="eastAsia" w:asciiTheme="minorEastAsia" w:hAnsiTheme="minorEastAsia" w:eastAsiaTheme="minorEastAsia" w:cstheme="minorEastAsia"/>
          <w:b/>
          <w:bCs/>
          <w:color w:val="auto"/>
          <w:highlight w:val="none"/>
        </w:rPr>
        <w:t>2．项目方案（</w:t>
      </w:r>
      <w:bookmarkStart w:id="165" w:name="_Hlk127711192"/>
      <w:r>
        <w:rPr>
          <w:rFonts w:hint="eastAsia" w:asciiTheme="minorEastAsia" w:hAnsiTheme="minorEastAsia" w:eastAsiaTheme="minorEastAsia" w:cstheme="minorEastAsia"/>
          <w:b/>
          <w:bCs/>
          <w:color w:val="auto"/>
          <w:highlight w:val="none"/>
        </w:rPr>
        <w:t>根据第四章评分标准内容自行编写</w:t>
      </w:r>
      <w:bookmarkEnd w:id="165"/>
      <w:r>
        <w:rPr>
          <w:rFonts w:hint="eastAsia" w:asciiTheme="minorEastAsia" w:hAnsiTheme="minorEastAsia" w:eastAsiaTheme="minorEastAsia" w:cstheme="minorEastAsia"/>
          <w:b/>
          <w:bCs/>
          <w:color w:val="auto"/>
          <w:highlight w:val="none"/>
        </w:rPr>
        <w:t>）</w:t>
      </w:r>
    </w:p>
    <w:p w14:paraId="1FB7F93F">
      <w:pPr>
        <w:tabs>
          <w:tab w:val="left" w:pos="1160"/>
        </w:tabs>
        <w:spacing w:line="360" w:lineRule="auto"/>
        <w:rPr>
          <w:rFonts w:hint="eastAsia" w:asciiTheme="minorEastAsia" w:hAnsiTheme="minorEastAsia" w:eastAsiaTheme="minorEastAsia" w:cstheme="minorEastAsia"/>
          <w:color w:val="auto"/>
          <w:highlight w:val="none"/>
        </w:rPr>
      </w:pPr>
    </w:p>
    <w:p w14:paraId="178CD942">
      <w:pPr>
        <w:tabs>
          <w:tab w:val="left" w:pos="1160"/>
        </w:tabs>
        <w:spacing w:line="360" w:lineRule="auto"/>
        <w:rPr>
          <w:rFonts w:hint="eastAsia" w:asciiTheme="minorEastAsia" w:hAnsiTheme="minorEastAsia" w:eastAsiaTheme="minorEastAsia" w:cstheme="minorEastAsia"/>
          <w:b/>
          <w:bCs/>
          <w:color w:val="auto"/>
          <w:highlight w:val="none"/>
        </w:rPr>
      </w:pPr>
      <w:r>
        <w:rPr>
          <w:rFonts w:hint="eastAsia" w:asciiTheme="minorEastAsia" w:hAnsiTheme="minorEastAsia" w:eastAsiaTheme="minorEastAsia" w:cstheme="minorEastAsia"/>
          <w:b/>
          <w:bCs/>
          <w:color w:val="auto"/>
          <w:highlight w:val="none"/>
        </w:rPr>
        <w:br w:type="page"/>
      </w:r>
    </w:p>
    <w:p w14:paraId="2F423767">
      <w:pPr>
        <w:tabs>
          <w:tab w:val="left" w:pos="1160"/>
        </w:tabs>
        <w:spacing w:line="360" w:lineRule="auto"/>
        <w:rPr>
          <w:rFonts w:hint="eastAsia" w:asciiTheme="minorEastAsia" w:hAnsiTheme="minorEastAsia" w:eastAsiaTheme="minorEastAsia" w:cstheme="minorEastAsia"/>
          <w:b/>
          <w:bCs/>
          <w:color w:val="auto"/>
          <w:highlight w:val="none"/>
        </w:rPr>
      </w:pPr>
      <w:r>
        <w:rPr>
          <w:rFonts w:hint="eastAsia" w:asciiTheme="minorEastAsia" w:hAnsiTheme="minorEastAsia" w:eastAsiaTheme="minorEastAsia" w:cstheme="minorEastAsia"/>
          <w:b/>
          <w:bCs/>
          <w:color w:val="auto"/>
          <w:highlight w:val="none"/>
        </w:rPr>
        <w:t>3．项目拟投入服务团队人员结构表（包括但不限于学历、证书情况、职称、年龄等）</w:t>
      </w:r>
    </w:p>
    <w:p w14:paraId="49BF3ACA">
      <w:pPr>
        <w:tabs>
          <w:tab w:val="left" w:pos="1160"/>
        </w:tabs>
        <w:spacing w:line="360" w:lineRule="auto"/>
        <w:jc w:val="center"/>
        <w:rPr>
          <w:rFonts w:hint="eastAsia" w:asciiTheme="minorEastAsia" w:hAnsiTheme="minorEastAsia" w:eastAsiaTheme="minorEastAsia" w:cstheme="minorEastAsia"/>
          <w:b/>
          <w:bCs/>
          <w:color w:val="auto"/>
          <w:sz w:val="28"/>
          <w:szCs w:val="28"/>
          <w:highlight w:val="none"/>
        </w:rPr>
      </w:pPr>
      <w:r>
        <w:rPr>
          <w:rFonts w:hint="eastAsia" w:asciiTheme="minorEastAsia" w:hAnsiTheme="minorEastAsia" w:eastAsiaTheme="minorEastAsia" w:cstheme="minorEastAsia"/>
          <w:b/>
          <w:bCs/>
          <w:color w:val="auto"/>
          <w:sz w:val="28"/>
          <w:szCs w:val="28"/>
          <w:highlight w:val="none"/>
        </w:rPr>
        <w:t>项目拟投入服务团队人员（含项目负责人）一览表</w:t>
      </w:r>
    </w:p>
    <w:tbl>
      <w:tblPr>
        <w:tblStyle w:val="51"/>
        <w:tblW w:w="0" w:type="auto"/>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331"/>
        <w:gridCol w:w="1260"/>
        <w:gridCol w:w="1440"/>
        <w:gridCol w:w="1516"/>
        <w:gridCol w:w="1620"/>
        <w:gridCol w:w="1980"/>
      </w:tblGrid>
      <w:tr w14:paraId="117A99A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331" w:type="dxa"/>
            <w:tcBorders>
              <w:top w:val="single" w:color="auto" w:sz="4" w:space="0"/>
              <w:left w:val="single" w:color="auto" w:sz="4" w:space="0"/>
              <w:bottom w:val="single" w:color="auto" w:sz="4" w:space="0"/>
              <w:right w:val="single" w:color="auto" w:sz="4" w:space="0"/>
            </w:tcBorders>
            <w:vAlign w:val="center"/>
          </w:tcPr>
          <w:p w14:paraId="680EE448">
            <w:pPr>
              <w:tabs>
                <w:tab w:val="left" w:pos="1160"/>
              </w:tabs>
              <w:spacing w:line="360" w:lineRule="auto"/>
              <w:jc w:val="center"/>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姓名</w:t>
            </w:r>
          </w:p>
        </w:tc>
        <w:tc>
          <w:tcPr>
            <w:tcW w:w="1260" w:type="dxa"/>
            <w:tcBorders>
              <w:top w:val="single" w:color="auto" w:sz="4" w:space="0"/>
              <w:left w:val="single" w:color="auto" w:sz="4" w:space="0"/>
              <w:bottom w:val="single" w:color="auto" w:sz="4" w:space="0"/>
              <w:right w:val="single" w:color="auto" w:sz="4" w:space="0"/>
            </w:tcBorders>
            <w:vAlign w:val="center"/>
          </w:tcPr>
          <w:p w14:paraId="37C9B37A">
            <w:pPr>
              <w:tabs>
                <w:tab w:val="left" w:pos="1160"/>
              </w:tabs>
              <w:spacing w:line="360" w:lineRule="auto"/>
              <w:jc w:val="center"/>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职务</w:t>
            </w:r>
          </w:p>
        </w:tc>
        <w:tc>
          <w:tcPr>
            <w:tcW w:w="1440" w:type="dxa"/>
            <w:tcBorders>
              <w:top w:val="single" w:color="auto" w:sz="4" w:space="0"/>
              <w:left w:val="single" w:color="auto" w:sz="4" w:space="0"/>
              <w:bottom w:val="single" w:color="auto" w:sz="4" w:space="0"/>
              <w:right w:val="single" w:color="auto" w:sz="4" w:space="0"/>
            </w:tcBorders>
            <w:vAlign w:val="center"/>
          </w:tcPr>
          <w:p w14:paraId="58E58231">
            <w:pPr>
              <w:tabs>
                <w:tab w:val="left" w:pos="1160"/>
              </w:tabs>
              <w:spacing w:line="360" w:lineRule="auto"/>
              <w:jc w:val="center"/>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分配岗位</w:t>
            </w:r>
          </w:p>
        </w:tc>
        <w:tc>
          <w:tcPr>
            <w:tcW w:w="1516" w:type="dxa"/>
            <w:tcBorders>
              <w:top w:val="single" w:color="auto" w:sz="4" w:space="0"/>
              <w:left w:val="single" w:color="auto" w:sz="4" w:space="0"/>
              <w:bottom w:val="single" w:color="auto" w:sz="4" w:space="0"/>
              <w:right w:val="single" w:color="auto" w:sz="4" w:space="0"/>
            </w:tcBorders>
            <w:vAlign w:val="center"/>
          </w:tcPr>
          <w:p w14:paraId="56794D0C">
            <w:pPr>
              <w:tabs>
                <w:tab w:val="left" w:pos="1160"/>
              </w:tabs>
              <w:spacing w:line="360" w:lineRule="auto"/>
              <w:jc w:val="center"/>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持证情况</w:t>
            </w:r>
          </w:p>
        </w:tc>
        <w:tc>
          <w:tcPr>
            <w:tcW w:w="1620" w:type="dxa"/>
            <w:tcBorders>
              <w:top w:val="single" w:color="auto" w:sz="4" w:space="0"/>
              <w:left w:val="single" w:color="auto" w:sz="4" w:space="0"/>
              <w:bottom w:val="single" w:color="auto" w:sz="4" w:space="0"/>
              <w:right w:val="single" w:color="auto" w:sz="4" w:space="0"/>
            </w:tcBorders>
            <w:vAlign w:val="center"/>
          </w:tcPr>
          <w:p w14:paraId="40FC2E12">
            <w:pPr>
              <w:tabs>
                <w:tab w:val="left" w:pos="1160"/>
              </w:tabs>
              <w:spacing w:line="360" w:lineRule="auto"/>
              <w:jc w:val="center"/>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年龄</w:t>
            </w:r>
          </w:p>
        </w:tc>
        <w:tc>
          <w:tcPr>
            <w:tcW w:w="1980" w:type="dxa"/>
            <w:tcBorders>
              <w:top w:val="single" w:color="auto" w:sz="4" w:space="0"/>
              <w:left w:val="single" w:color="auto" w:sz="4" w:space="0"/>
              <w:bottom w:val="single" w:color="auto" w:sz="4" w:space="0"/>
              <w:right w:val="single" w:color="auto" w:sz="4" w:space="0"/>
            </w:tcBorders>
            <w:vAlign w:val="center"/>
          </w:tcPr>
          <w:p w14:paraId="7863B478">
            <w:pPr>
              <w:tabs>
                <w:tab w:val="left" w:pos="1160"/>
              </w:tabs>
              <w:spacing w:line="360" w:lineRule="auto"/>
              <w:jc w:val="center"/>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劳动合同编号</w:t>
            </w:r>
          </w:p>
        </w:tc>
      </w:tr>
      <w:tr w14:paraId="400EC18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331" w:type="dxa"/>
            <w:tcBorders>
              <w:top w:val="single" w:color="auto" w:sz="4" w:space="0"/>
              <w:left w:val="single" w:color="auto" w:sz="4" w:space="0"/>
              <w:bottom w:val="single" w:color="auto" w:sz="4" w:space="0"/>
              <w:right w:val="single" w:color="auto" w:sz="4" w:space="0"/>
            </w:tcBorders>
            <w:vAlign w:val="center"/>
          </w:tcPr>
          <w:p w14:paraId="7C29891E">
            <w:pPr>
              <w:tabs>
                <w:tab w:val="left" w:pos="1160"/>
              </w:tabs>
              <w:spacing w:line="360" w:lineRule="auto"/>
              <w:jc w:val="center"/>
              <w:rPr>
                <w:rFonts w:hint="eastAsia" w:asciiTheme="minorEastAsia" w:hAnsiTheme="minorEastAsia" w:eastAsiaTheme="minorEastAsia" w:cstheme="minorEastAsia"/>
                <w:color w:val="auto"/>
                <w:highlight w:val="none"/>
              </w:rPr>
            </w:pPr>
          </w:p>
        </w:tc>
        <w:tc>
          <w:tcPr>
            <w:tcW w:w="1260" w:type="dxa"/>
            <w:tcBorders>
              <w:top w:val="single" w:color="auto" w:sz="4" w:space="0"/>
              <w:left w:val="single" w:color="auto" w:sz="4" w:space="0"/>
              <w:bottom w:val="single" w:color="auto" w:sz="4" w:space="0"/>
              <w:right w:val="single" w:color="auto" w:sz="4" w:space="0"/>
            </w:tcBorders>
            <w:vAlign w:val="center"/>
          </w:tcPr>
          <w:p w14:paraId="7B22F16E">
            <w:pPr>
              <w:tabs>
                <w:tab w:val="left" w:pos="1160"/>
              </w:tabs>
              <w:spacing w:line="360" w:lineRule="auto"/>
              <w:jc w:val="center"/>
              <w:rPr>
                <w:rFonts w:hint="eastAsia" w:asciiTheme="minorEastAsia" w:hAnsiTheme="minorEastAsia" w:eastAsiaTheme="minorEastAsia" w:cstheme="minorEastAsia"/>
                <w:color w:val="auto"/>
                <w:highlight w:val="none"/>
              </w:rPr>
            </w:pPr>
          </w:p>
        </w:tc>
        <w:tc>
          <w:tcPr>
            <w:tcW w:w="1440" w:type="dxa"/>
            <w:tcBorders>
              <w:top w:val="single" w:color="auto" w:sz="4" w:space="0"/>
              <w:left w:val="single" w:color="auto" w:sz="4" w:space="0"/>
              <w:bottom w:val="single" w:color="auto" w:sz="4" w:space="0"/>
              <w:right w:val="single" w:color="auto" w:sz="4" w:space="0"/>
            </w:tcBorders>
            <w:vAlign w:val="center"/>
          </w:tcPr>
          <w:p w14:paraId="506BAC15">
            <w:pPr>
              <w:tabs>
                <w:tab w:val="left" w:pos="1160"/>
              </w:tabs>
              <w:spacing w:line="360" w:lineRule="auto"/>
              <w:jc w:val="center"/>
              <w:rPr>
                <w:rFonts w:hint="eastAsia" w:asciiTheme="minorEastAsia" w:hAnsiTheme="minorEastAsia" w:eastAsiaTheme="minorEastAsia" w:cstheme="minorEastAsia"/>
                <w:color w:val="auto"/>
                <w:highlight w:val="none"/>
              </w:rPr>
            </w:pPr>
          </w:p>
        </w:tc>
        <w:tc>
          <w:tcPr>
            <w:tcW w:w="1516" w:type="dxa"/>
            <w:tcBorders>
              <w:top w:val="single" w:color="auto" w:sz="4" w:space="0"/>
              <w:left w:val="single" w:color="auto" w:sz="4" w:space="0"/>
              <w:bottom w:val="single" w:color="auto" w:sz="4" w:space="0"/>
              <w:right w:val="single" w:color="auto" w:sz="4" w:space="0"/>
            </w:tcBorders>
            <w:vAlign w:val="center"/>
          </w:tcPr>
          <w:p w14:paraId="2064C0A4">
            <w:pPr>
              <w:tabs>
                <w:tab w:val="left" w:pos="1160"/>
              </w:tabs>
              <w:spacing w:line="360" w:lineRule="auto"/>
              <w:jc w:val="center"/>
              <w:rPr>
                <w:rFonts w:hint="eastAsia" w:asciiTheme="minorEastAsia" w:hAnsiTheme="minorEastAsia" w:eastAsiaTheme="minorEastAsia" w:cstheme="minorEastAsia"/>
                <w:color w:val="auto"/>
                <w:highlight w:val="none"/>
              </w:rPr>
            </w:pPr>
          </w:p>
        </w:tc>
        <w:tc>
          <w:tcPr>
            <w:tcW w:w="1620" w:type="dxa"/>
            <w:tcBorders>
              <w:top w:val="single" w:color="auto" w:sz="4" w:space="0"/>
              <w:left w:val="single" w:color="auto" w:sz="4" w:space="0"/>
              <w:bottom w:val="single" w:color="auto" w:sz="4" w:space="0"/>
              <w:right w:val="single" w:color="auto" w:sz="4" w:space="0"/>
            </w:tcBorders>
            <w:vAlign w:val="center"/>
          </w:tcPr>
          <w:p w14:paraId="4ABFF63E">
            <w:pPr>
              <w:tabs>
                <w:tab w:val="left" w:pos="1160"/>
              </w:tabs>
              <w:spacing w:line="360" w:lineRule="auto"/>
              <w:jc w:val="center"/>
              <w:rPr>
                <w:rFonts w:hint="eastAsia" w:asciiTheme="minorEastAsia" w:hAnsiTheme="minorEastAsia" w:eastAsiaTheme="minorEastAsia" w:cstheme="minorEastAsia"/>
                <w:color w:val="auto"/>
                <w:highlight w:val="none"/>
              </w:rPr>
            </w:pPr>
          </w:p>
        </w:tc>
        <w:tc>
          <w:tcPr>
            <w:tcW w:w="1980" w:type="dxa"/>
            <w:tcBorders>
              <w:top w:val="single" w:color="auto" w:sz="4" w:space="0"/>
              <w:left w:val="single" w:color="auto" w:sz="4" w:space="0"/>
              <w:bottom w:val="single" w:color="auto" w:sz="4" w:space="0"/>
              <w:right w:val="single" w:color="auto" w:sz="4" w:space="0"/>
            </w:tcBorders>
            <w:vAlign w:val="center"/>
          </w:tcPr>
          <w:p w14:paraId="77DB273E">
            <w:pPr>
              <w:tabs>
                <w:tab w:val="left" w:pos="1160"/>
              </w:tabs>
              <w:spacing w:line="360" w:lineRule="auto"/>
              <w:jc w:val="center"/>
              <w:rPr>
                <w:rFonts w:hint="eastAsia" w:asciiTheme="minorEastAsia" w:hAnsiTheme="minorEastAsia" w:eastAsiaTheme="minorEastAsia" w:cstheme="minorEastAsia"/>
                <w:color w:val="auto"/>
                <w:highlight w:val="none"/>
              </w:rPr>
            </w:pPr>
          </w:p>
        </w:tc>
      </w:tr>
      <w:tr w14:paraId="0512BA1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331" w:type="dxa"/>
            <w:tcBorders>
              <w:top w:val="single" w:color="auto" w:sz="4" w:space="0"/>
              <w:left w:val="single" w:color="auto" w:sz="4" w:space="0"/>
              <w:bottom w:val="single" w:color="auto" w:sz="4" w:space="0"/>
              <w:right w:val="single" w:color="auto" w:sz="4" w:space="0"/>
            </w:tcBorders>
            <w:vAlign w:val="center"/>
          </w:tcPr>
          <w:p w14:paraId="01828878">
            <w:pPr>
              <w:tabs>
                <w:tab w:val="left" w:pos="1160"/>
              </w:tabs>
              <w:spacing w:line="360" w:lineRule="auto"/>
              <w:jc w:val="center"/>
              <w:rPr>
                <w:rFonts w:hint="eastAsia" w:asciiTheme="minorEastAsia" w:hAnsiTheme="minorEastAsia" w:eastAsiaTheme="minorEastAsia" w:cstheme="minorEastAsia"/>
                <w:color w:val="auto"/>
                <w:highlight w:val="none"/>
              </w:rPr>
            </w:pPr>
          </w:p>
        </w:tc>
        <w:tc>
          <w:tcPr>
            <w:tcW w:w="1260" w:type="dxa"/>
            <w:tcBorders>
              <w:top w:val="single" w:color="auto" w:sz="4" w:space="0"/>
              <w:left w:val="single" w:color="auto" w:sz="4" w:space="0"/>
              <w:bottom w:val="single" w:color="auto" w:sz="4" w:space="0"/>
              <w:right w:val="single" w:color="auto" w:sz="4" w:space="0"/>
            </w:tcBorders>
            <w:vAlign w:val="center"/>
          </w:tcPr>
          <w:p w14:paraId="1CE4DE94">
            <w:pPr>
              <w:tabs>
                <w:tab w:val="left" w:pos="1160"/>
              </w:tabs>
              <w:spacing w:line="360" w:lineRule="auto"/>
              <w:jc w:val="center"/>
              <w:rPr>
                <w:rFonts w:hint="eastAsia" w:asciiTheme="minorEastAsia" w:hAnsiTheme="minorEastAsia" w:eastAsiaTheme="minorEastAsia" w:cstheme="minorEastAsia"/>
                <w:color w:val="auto"/>
                <w:highlight w:val="none"/>
              </w:rPr>
            </w:pPr>
          </w:p>
        </w:tc>
        <w:tc>
          <w:tcPr>
            <w:tcW w:w="1440" w:type="dxa"/>
            <w:tcBorders>
              <w:top w:val="single" w:color="auto" w:sz="4" w:space="0"/>
              <w:left w:val="single" w:color="auto" w:sz="4" w:space="0"/>
              <w:bottom w:val="single" w:color="auto" w:sz="4" w:space="0"/>
              <w:right w:val="single" w:color="auto" w:sz="4" w:space="0"/>
            </w:tcBorders>
            <w:vAlign w:val="center"/>
          </w:tcPr>
          <w:p w14:paraId="39F570B6">
            <w:pPr>
              <w:tabs>
                <w:tab w:val="left" w:pos="1160"/>
              </w:tabs>
              <w:spacing w:line="360" w:lineRule="auto"/>
              <w:jc w:val="center"/>
              <w:rPr>
                <w:rFonts w:hint="eastAsia" w:asciiTheme="minorEastAsia" w:hAnsiTheme="minorEastAsia" w:eastAsiaTheme="minorEastAsia" w:cstheme="minorEastAsia"/>
                <w:color w:val="auto"/>
                <w:highlight w:val="none"/>
              </w:rPr>
            </w:pPr>
          </w:p>
        </w:tc>
        <w:tc>
          <w:tcPr>
            <w:tcW w:w="1516" w:type="dxa"/>
            <w:tcBorders>
              <w:top w:val="single" w:color="auto" w:sz="4" w:space="0"/>
              <w:left w:val="single" w:color="auto" w:sz="4" w:space="0"/>
              <w:bottom w:val="single" w:color="auto" w:sz="4" w:space="0"/>
              <w:right w:val="single" w:color="auto" w:sz="4" w:space="0"/>
            </w:tcBorders>
            <w:vAlign w:val="center"/>
          </w:tcPr>
          <w:p w14:paraId="6F5AA564">
            <w:pPr>
              <w:tabs>
                <w:tab w:val="left" w:pos="1160"/>
              </w:tabs>
              <w:spacing w:line="360" w:lineRule="auto"/>
              <w:jc w:val="center"/>
              <w:rPr>
                <w:rFonts w:hint="eastAsia" w:asciiTheme="minorEastAsia" w:hAnsiTheme="minorEastAsia" w:eastAsiaTheme="minorEastAsia" w:cstheme="minorEastAsia"/>
                <w:color w:val="auto"/>
                <w:highlight w:val="none"/>
              </w:rPr>
            </w:pPr>
          </w:p>
        </w:tc>
        <w:tc>
          <w:tcPr>
            <w:tcW w:w="1620" w:type="dxa"/>
            <w:tcBorders>
              <w:top w:val="single" w:color="auto" w:sz="4" w:space="0"/>
              <w:left w:val="single" w:color="auto" w:sz="4" w:space="0"/>
              <w:bottom w:val="single" w:color="auto" w:sz="4" w:space="0"/>
              <w:right w:val="single" w:color="auto" w:sz="4" w:space="0"/>
            </w:tcBorders>
            <w:vAlign w:val="center"/>
          </w:tcPr>
          <w:p w14:paraId="2C5015F1">
            <w:pPr>
              <w:tabs>
                <w:tab w:val="left" w:pos="1160"/>
              </w:tabs>
              <w:spacing w:line="360" w:lineRule="auto"/>
              <w:jc w:val="center"/>
              <w:rPr>
                <w:rFonts w:hint="eastAsia" w:asciiTheme="minorEastAsia" w:hAnsiTheme="minorEastAsia" w:eastAsiaTheme="minorEastAsia" w:cstheme="minorEastAsia"/>
                <w:color w:val="auto"/>
                <w:highlight w:val="none"/>
              </w:rPr>
            </w:pPr>
          </w:p>
        </w:tc>
        <w:tc>
          <w:tcPr>
            <w:tcW w:w="1980" w:type="dxa"/>
            <w:tcBorders>
              <w:top w:val="single" w:color="auto" w:sz="4" w:space="0"/>
              <w:left w:val="single" w:color="auto" w:sz="4" w:space="0"/>
              <w:bottom w:val="single" w:color="auto" w:sz="4" w:space="0"/>
              <w:right w:val="single" w:color="auto" w:sz="4" w:space="0"/>
            </w:tcBorders>
            <w:vAlign w:val="center"/>
          </w:tcPr>
          <w:p w14:paraId="3F8E29F5">
            <w:pPr>
              <w:tabs>
                <w:tab w:val="left" w:pos="1160"/>
              </w:tabs>
              <w:spacing w:line="360" w:lineRule="auto"/>
              <w:jc w:val="center"/>
              <w:rPr>
                <w:rFonts w:hint="eastAsia" w:asciiTheme="minorEastAsia" w:hAnsiTheme="minorEastAsia" w:eastAsiaTheme="minorEastAsia" w:cstheme="minorEastAsia"/>
                <w:color w:val="auto"/>
                <w:highlight w:val="none"/>
              </w:rPr>
            </w:pPr>
          </w:p>
        </w:tc>
      </w:tr>
      <w:tr w14:paraId="0B5F246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331" w:type="dxa"/>
            <w:tcBorders>
              <w:top w:val="single" w:color="auto" w:sz="4" w:space="0"/>
              <w:left w:val="single" w:color="auto" w:sz="4" w:space="0"/>
              <w:bottom w:val="single" w:color="auto" w:sz="4" w:space="0"/>
              <w:right w:val="single" w:color="auto" w:sz="4" w:space="0"/>
            </w:tcBorders>
            <w:vAlign w:val="center"/>
          </w:tcPr>
          <w:p w14:paraId="7F286B0A">
            <w:pPr>
              <w:tabs>
                <w:tab w:val="left" w:pos="1160"/>
              </w:tabs>
              <w:spacing w:line="360" w:lineRule="auto"/>
              <w:jc w:val="center"/>
              <w:rPr>
                <w:rFonts w:hint="eastAsia" w:asciiTheme="minorEastAsia" w:hAnsiTheme="minorEastAsia" w:eastAsiaTheme="minorEastAsia" w:cstheme="minorEastAsia"/>
                <w:color w:val="auto"/>
                <w:highlight w:val="none"/>
              </w:rPr>
            </w:pPr>
          </w:p>
        </w:tc>
        <w:tc>
          <w:tcPr>
            <w:tcW w:w="1260" w:type="dxa"/>
            <w:tcBorders>
              <w:top w:val="single" w:color="auto" w:sz="4" w:space="0"/>
              <w:left w:val="single" w:color="auto" w:sz="4" w:space="0"/>
              <w:bottom w:val="single" w:color="auto" w:sz="4" w:space="0"/>
              <w:right w:val="single" w:color="auto" w:sz="4" w:space="0"/>
            </w:tcBorders>
            <w:vAlign w:val="center"/>
          </w:tcPr>
          <w:p w14:paraId="24C095B8">
            <w:pPr>
              <w:tabs>
                <w:tab w:val="left" w:pos="1160"/>
              </w:tabs>
              <w:spacing w:line="360" w:lineRule="auto"/>
              <w:jc w:val="center"/>
              <w:rPr>
                <w:rFonts w:hint="eastAsia" w:asciiTheme="minorEastAsia" w:hAnsiTheme="minorEastAsia" w:eastAsiaTheme="minorEastAsia" w:cstheme="minorEastAsia"/>
                <w:color w:val="auto"/>
                <w:highlight w:val="none"/>
              </w:rPr>
            </w:pPr>
          </w:p>
        </w:tc>
        <w:tc>
          <w:tcPr>
            <w:tcW w:w="1440" w:type="dxa"/>
            <w:tcBorders>
              <w:top w:val="single" w:color="auto" w:sz="4" w:space="0"/>
              <w:left w:val="single" w:color="auto" w:sz="4" w:space="0"/>
              <w:bottom w:val="single" w:color="auto" w:sz="4" w:space="0"/>
              <w:right w:val="single" w:color="auto" w:sz="4" w:space="0"/>
            </w:tcBorders>
            <w:vAlign w:val="center"/>
          </w:tcPr>
          <w:p w14:paraId="11374EB8">
            <w:pPr>
              <w:pStyle w:val="29"/>
              <w:tabs>
                <w:tab w:val="left" w:pos="1160"/>
              </w:tabs>
              <w:spacing w:line="360" w:lineRule="auto"/>
              <w:ind w:left="5250"/>
              <w:jc w:val="center"/>
              <w:rPr>
                <w:rFonts w:hint="eastAsia" w:asciiTheme="minorEastAsia" w:hAnsiTheme="minorEastAsia" w:eastAsiaTheme="minorEastAsia" w:cstheme="minorEastAsia"/>
                <w:color w:val="auto"/>
                <w:highlight w:val="none"/>
              </w:rPr>
            </w:pPr>
          </w:p>
        </w:tc>
        <w:tc>
          <w:tcPr>
            <w:tcW w:w="1516" w:type="dxa"/>
            <w:tcBorders>
              <w:top w:val="single" w:color="auto" w:sz="4" w:space="0"/>
              <w:left w:val="single" w:color="auto" w:sz="4" w:space="0"/>
              <w:bottom w:val="single" w:color="auto" w:sz="4" w:space="0"/>
              <w:right w:val="single" w:color="auto" w:sz="4" w:space="0"/>
            </w:tcBorders>
            <w:vAlign w:val="center"/>
          </w:tcPr>
          <w:p w14:paraId="0CECBF6F">
            <w:pPr>
              <w:tabs>
                <w:tab w:val="left" w:pos="1160"/>
              </w:tabs>
              <w:spacing w:line="360" w:lineRule="auto"/>
              <w:jc w:val="center"/>
              <w:rPr>
                <w:rFonts w:hint="eastAsia" w:asciiTheme="minorEastAsia" w:hAnsiTheme="minorEastAsia" w:eastAsiaTheme="minorEastAsia" w:cstheme="minorEastAsia"/>
                <w:color w:val="auto"/>
                <w:highlight w:val="none"/>
              </w:rPr>
            </w:pPr>
          </w:p>
        </w:tc>
        <w:tc>
          <w:tcPr>
            <w:tcW w:w="1620" w:type="dxa"/>
            <w:tcBorders>
              <w:top w:val="single" w:color="auto" w:sz="4" w:space="0"/>
              <w:left w:val="single" w:color="auto" w:sz="4" w:space="0"/>
              <w:bottom w:val="single" w:color="auto" w:sz="4" w:space="0"/>
              <w:right w:val="single" w:color="auto" w:sz="4" w:space="0"/>
            </w:tcBorders>
            <w:vAlign w:val="center"/>
          </w:tcPr>
          <w:p w14:paraId="64217826">
            <w:pPr>
              <w:tabs>
                <w:tab w:val="left" w:pos="1160"/>
              </w:tabs>
              <w:spacing w:line="360" w:lineRule="auto"/>
              <w:jc w:val="center"/>
              <w:rPr>
                <w:rFonts w:hint="eastAsia" w:asciiTheme="minorEastAsia" w:hAnsiTheme="minorEastAsia" w:eastAsiaTheme="minorEastAsia" w:cstheme="minorEastAsia"/>
                <w:color w:val="auto"/>
                <w:highlight w:val="none"/>
              </w:rPr>
            </w:pPr>
          </w:p>
        </w:tc>
        <w:tc>
          <w:tcPr>
            <w:tcW w:w="1980" w:type="dxa"/>
            <w:tcBorders>
              <w:top w:val="single" w:color="auto" w:sz="4" w:space="0"/>
              <w:left w:val="single" w:color="auto" w:sz="4" w:space="0"/>
              <w:bottom w:val="single" w:color="auto" w:sz="4" w:space="0"/>
              <w:right w:val="single" w:color="auto" w:sz="4" w:space="0"/>
            </w:tcBorders>
            <w:vAlign w:val="center"/>
          </w:tcPr>
          <w:p w14:paraId="69F9F63E">
            <w:pPr>
              <w:tabs>
                <w:tab w:val="left" w:pos="1160"/>
              </w:tabs>
              <w:spacing w:line="360" w:lineRule="auto"/>
              <w:jc w:val="center"/>
              <w:rPr>
                <w:rFonts w:hint="eastAsia" w:asciiTheme="minorEastAsia" w:hAnsiTheme="minorEastAsia" w:eastAsiaTheme="minorEastAsia" w:cstheme="minorEastAsia"/>
                <w:color w:val="auto"/>
                <w:highlight w:val="none"/>
              </w:rPr>
            </w:pPr>
          </w:p>
        </w:tc>
      </w:tr>
    </w:tbl>
    <w:p w14:paraId="237498FB">
      <w:pPr>
        <w:tabs>
          <w:tab w:val="left" w:pos="1160"/>
        </w:tabs>
        <w:spacing w:line="360" w:lineRule="auto"/>
        <w:ind w:firstLine="42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注：（1）在填写时，如本表格不适合投标单位的实际情况，可根据本表格式自行划表填写。</w:t>
      </w:r>
    </w:p>
    <w:p w14:paraId="6F5CE62E">
      <w:pPr>
        <w:tabs>
          <w:tab w:val="left" w:pos="1160"/>
        </w:tabs>
        <w:spacing w:line="360" w:lineRule="auto"/>
        <w:ind w:firstLine="42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（2）本表可扩展。</w:t>
      </w:r>
    </w:p>
    <w:p w14:paraId="00A4BAFE">
      <w:pPr>
        <w:tabs>
          <w:tab w:val="left" w:pos="1160"/>
        </w:tabs>
        <w:spacing w:line="360" w:lineRule="auto"/>
        <w:rPr>
          <w:rFonts w:hint="eastAsia" w:asciiTheme="minorEastAsia" w:hAnsiTheme="minorEastAsia" w:eastAsiaTheme="minorEastAsia" w:cstheme="minorEastAsia"/>
          <w:color w:val="auto"/>
          <w:highlight w:val="none"/>
        </w:rPr>
      </w:pPr>
    </w:p>
    <w:p w14:paraId="0C064BCE">
      <w:pPr>
        <w:tabs>
          <w:tab w:val="left" w:pos="1160"/>
        </w:tabs>
        <w:spacing w:line="360" w:lineRule="auto"/>
        <w:jc w:val="center"/>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供应商名称(公章)：</w:t>
      </w:r>
    </w:p>
    <w:p w14:paraId="172FDF46">
      <w:pPr>
        <w:tabs>
          <w:tab w:val="left" w:pos="1160"/>
        </w:tabs>
        <w:spacing w:line="360" w:lineRule="auto"/>
        <w:jc w:val="center"/>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日期：      年    月   日</w:t>
      </w:r>
    </w:p>
    <w:p w14:paraId="02D8BB95">
      <w:pPr>
        <w:tabs>
          <w:tab w:val="left" w:pos="1160"/>
        </w:tabs>
        <w:spacing w:line="360" w:lineRule="auto"/>
        <w:rPr>
          <w:rFonts w:hint="eastAsia" w:asciiTheme="minorEastAsia" w:hAnsiTheme="minorEastAsia" w:eastAsiaTheme="minorEastAsia" w:cstheme="minorEastAsia"/>
          <w:color w:val="auto"/>
          <w:highlight w:val="none"/>
        </w:rPr>
      </w:pPr>
    </w:p>
    <w:p w14:paraId="2B86E3C3">
      <w:pPr>
        <w:tabs>
          <w:tab w:val="left" w:pos="1160"/>
        </w:tabs>
        <w:spacing w:line="360" w:lineRule="auto"/>
        <w:rPr>
          <w:rFonts w:hint="eastAsia" w:asciiTheme="minorEastAsia" w:hAnsiTheme="minorEastAsia" w:eastAsiaTheme="minorEastAsia" w:cstheme="minorEastAsia"/>
          <w:color w:val="auto"/>
          <w:highlight w:val="none"/>
        </w:rPr>
      </w:pPr>
    </w:p>
    <w:p w14:paraId="35A21442">
      <w:pPr>
        <w:tabs>
          <w:tab w:val="left" w:pos="1160"/>
        </w:tabs>
        <w:spacing w:line="360" w:lineRule="auto"/>
        <w:rPr>
          <w:rFonts w:hint="eastAsia" w:asciiTheme="minorEastAsia" w:hAnsiTheme="minorEastAsia" w:eastAsiaTheme="minorEastAsia" w:cstheme="minorEastAsia"/>
          <w:b/>
          <w:bCs/>
          <w:color w:val="auto"/>
          <w:highlight w:val="none"/>
        </w:rPr>
      </w:pPr>
      <w:r>
        <w:rPr>
          <w:rFonts w:hint="eastAsia" w:asciiTheme="minorEastAsia" w:hAnsiTheme="minorEastAsia" w:eastAsiaTheme="minorEastAsia" w:cstheme="minorEastAsia"/>
          <w:b/>
          <w:bCs/>
          <w:color w:val="auto"/>
          <w:highlight w:val="none"/>
        </w:rPr>
        <w:t>4．供应商需要说明的其他文件和说明。</w:t>
      </w:r>
    </w:p>
    <w:p w14:paraId="1CF3058A">
      <w:pPr>
        <w:tabs>
          <w:tab w:val="left" w:pos="1160"/>
        </w:tabs>
        <w:spacing w:line="360" w:lineRule="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br w:type="page"/>
      </w:r>
    </w:p>
    <w:p w14:paraId="1C1DF311">
      <w:pPr>
        <w:tabs>
          <w:tab w:val="left" w:pos="1160"/>
        </w:tabs>
        <w:spacing w:line="360" w:lineRule="auto"/>
        <w:outlineLvl w:val="1"/>
        <w:rPr>
          <w:rFonts w:hint="eastAsia" w:asciiTheme="minorEastAsia" w:hAnsiTheme="minorEastAsia" w:eastAsiaTheme="minorEastAsia" w:cstheme="minorEastAsia"/>
          <w:color w:val="auto"/>
          <w:highlight w:val="none"/>
        </w:rPr>
      </w:pPr>
      <w:bookmarkStart w:id="166" w:name="_Toc32169"/>
      <w:r>
        <w:rPr>
          <w:rFonts w:hint="eastAsia" w:asciiTheme="minorEastAsia" w:hAnsiTheme="minorEastAsia" w:eastAsiaTheme="minorEastAsia" w:cstheme="minorEastAsia"/>
          <w:color w:val="auto"/>
          <w:highlight w:val="none"/>
        </w:rPr>
        <w:t>三、投标文件封面参考格式：</w:t>
      </w:r>
      <w:bookmarkEnd w:id="166"/>
    </w:p>
    <w:p w14:paraId="34309DE6">
      <w:pPr>
        <w:tabs>
          <w:tab w:val="left" w:pos="1160"/>
        </w:tabs>
        <w:spacing w:line="360" w:lineRule="auto"/>
        <w:rPr>
          <w:rFonts w:hint="eastAsia" w:asciiTheme="minorEastAsia" w:hAnsiTheme="minorEastAsia" w:eastAsiaTheme="minorEastAsia" w:cstheme="minorEastAsia"/>
          <w:color w:val="auto"/>
          <w:highlight w:val="none"/>
        </w:rPr>
      </w:pPr>
    </w:p>
    <w:p w14:paraId="2CC3EF8D">
      <w:pPr>
        <w:tabs>
          <w:tab w:val="left" w:pos="1160"/>
        </w:tabs>
        <w:spacing w:line="360" w:lineRule="auto"/>
        <w:rPr>
          <w:rFonts w:hint="eastAsia" w:asciiTheme="minorEastAsia" w:hAnsiTheme="minorEastAsia" w:eastAsiaTheme="minorEastAsia" w:cstheme="minorEastAsia"/>
          <w:color w:val="auto"/>
          <w:highlight w:val="none"/>
        </w:rPr>
      </w:pPr>
    </w:p>
    <w:p w14:paraId="1F101A4D">
      <w:pPr>
        <w:tabs>
          <w:tab w:val="left" w:pos="1160"/>
        </w:tabs>
        <w:spacing w:line="360" w:lineRule="auto"/>
        <w:rPr>
          <w:rFonts w:hint="eastAsia" w:asciiTheme="minorEastAsia" w:hAnsiTheme="minorEastAsia" w:eastAsiaTheme="minorEastAsia" w:cstheme="minorEastAsia"/>
          <w:color w:val="auto"/>
          <w:highlight w:val="none"/>
        </w:rPr>
      </w:pPr>
    </w:p>
    <w:p w14:paraId="00611256">
      <w:pPr>
        <w:tabs>
          <w:tab w:val="left" w:pos="1160"/>
        </w:tabs>
        <w:spacing w:line="360" w:lineRule="auto"/>
        <w:jc w:val="center"/>
        <w:rPr>
          <w:rFonts w:hint="eastAsia" w:asciiTheme="minorEastAsia" w:hAnsiTheme="minorEastAsia" w:eastAsiaTheme="minorEastAsia" w:cstheme="minorEastAsia"/>
          <w:b/>
          <w:bCs/>
          <w:color w:val="auto"/>
          <w:sz w:val="32"/>
          <w:szCs w:val="32"/>
          <w:highlight w:val="none"/>
        </w:rPr>
      </w:pPr>
      <w:r>
        <w:rPr>
          <w:rFonts w:hint="eastAsia" w:asciiTheme="minorEastAsia" w:hAnsiTheme="minorEastAsia" w:eastAsiaTheme="minorEastAsia" w:cstheme="minorEastAsia"/>
          <w:b/>
          <w:bCs/>
          <w:color w:val="auto"/>
          <w:sz w:val="32"/>
          <w:szCs w:val="32"/>
          <w:highlight w:val="none"/>
        </w:rPr>
        <w:t>投标文件</w:t>
      </w:r>
    </w:p>
    <w:p w14:paraId="014E76B3">
      <w:pPr>
        <w:tabs>
          <w:tab w:val="left" w:pos="1160"/>
        </w:tabs>
        <w:spacing w:line="360" w:lineRule="auto"/>
        <w:jc w:val="center"/>
        <w:rPr>
          <w:rFonts w:hint="eastAsia" w:asciiTheme="minorEastAsia" w:hAnsiTheme="minorEastAsia" w:eastAsiaTheme="minorEastAsia" w:cstheme="minorEastAsia"/>
          <w:b/>
          <w:bCs/>
          <w:color w:val="auto"/>
          <w:sz w:val="32"/>
          <w:szCs w:val="32"/>
          <w:highlight w:val="none"/>
        </w:rPr>
      </w:pPr>
    </w:p>
    <w:p w14:paraId="389732C8">
      <w:pPr>
        <w:tabs>
          <w:tab w:val="left" w:pos="1160"/>
        </w:tabs>
        <w:spacing w:line="360" w:lineRule="auto"/>
        <w:jc w:val="center"/>
        <w:rPr>
          <w:rFonts w:hint="eastAsia" w:asciiTheme="minorEastAsia" w:hAnsiTheme="minorEastAsia" w:eastAsiaTheme="minorEastAsia" w:cstheme="minorEastAsia"/>
          <w:b/>
          <w:bCs/>
          <w:color w:val="auto"/>
          <w:sz w:val="32"/>
          <w:szCs w:val="32"/>
          <w:highlight w:val="none"/>
        </w:rPr>
      </w:pPr>
    </w:p>
    <w:p w14:paraId="145A06B7">
      <w:pPr>
        <w:tabs>
          <w:tab w:val="left" w:pos="1160"/>
        </w:tabs>
        <w:spacing w:line="360" w:lineRule="auto"/>
        <w:jc w:val="center"/>
        <w:rPr>
          <w:rFonts w:hint="eastAsia" w:asciiTheme="minorEastAsia" w:hAnsiTheme="minorEastAsia" w:eastAsiaTheme="minorEastAsia" w:cstheme="minorEastAsia"/>
          <w:b/>
          <w:bCs/>
          <w:color w:val="auto"/>
          <w:sz w:val="32"/>
          <w:szCs w:val="32"/>
          <w:highlight w:val="none"/>
        </w:rPr>
      </w:pPr>
      <w:r>
        <w:rPr>
          <w:rFonts w:hint="eastAsia" w:asciiTheme="minorEastAsia" w:hAnsiTheme="minorEastAsia" w:eastAsiaTheme="minorEastAsia" w:cstheme="minorEastAsia"/>
          <w:b/>
          <w:bCs/>
          <w:color w:val="auto"/>
          <w:sz w:val="32"/>
          <w:szCs w:val="32"/>
          <w:highlight w:val="none"/>
        </w:rPr>
        <w:t>报价文件</w:t>
      </w:r>
    </w:p>
    <w:p w14:paraId="3C336532">
      <w:pPr>
        <w:tabs>
          <w:tab w:val="left" w:pos="1160"/>
        </w:tabs>
        <w:spacing w:line="360" w:lineRule="auto"/>
        <w:rPr>
          <w:rFonts w:hint="eastAsia" w:asciiTheme="minorEastAsia" w:hAnsiTheme="minorEastAsia" w:eastAsiaTheme="minorEastAsia" w:cstheme="minorEastAsia"/>
          <w:color w:val="auto"/>
          <w:highlight w:val="none"/>
        </w:rPr>
      </w:pPr>
    </w:p>
    <w:p w14:paraId="3CC4EBB9">
      <w:pPr>
        <w:tabs>
          <w:tab w:val="left" w:pos="1160"/>
        </w:tabs>
        <w:spacing w:line="360" w:lineRule="auto"/>
        <w:rPr>
          <w:rFonts w:hint="eastAsia" w:asciiTheme="minorEastAsia" w:hAnsiTheme="minorEastAsia" w:eastAsiaTheme="minorEastAsia" w:cstheme="minorEastAsia"/>
          <w:color w:val="auto"/>
          <w:highlight w:val="none"/>
        </w:rPr>
      </w:pPr>
    </w:p>
    <w:p w14:paraId="1B0DB560">
      <w:pPr>
        <w:tabs>
          <w:tab w:val="left" w:pos="1160"/>
        </w:tabs>
        <w:spacing w:line="360" w:lineRule="auto"/>
        <w:rPr>
          <w:rFonts w:hint="eastAsia" w:asciiTheme="minorEastAsia" w:hAnsiTheme="minorEastAsia" w:eastAsiaTheme="minorEastAsia" w:cstheme="minorEastAsia"/>
          <w:color w:val="auto"/>
          <w:highlight w:val="none"/>
        </w:rPr>
      </w:pPr>
    </w:p>
    <w:p w14:paraId="7E6C9A95">
      <w:pPr>
        <w:tabs>
          <w:tab w:val="left" w:pos="1160"/>
        </w:tabs>
        <w:spacing w:line="360" w:lineRule="auto"/>
        <w:ind w:firstLine="480" w:firstLineChars="20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项目名称：</w:t>
      </w:r>
    </w:p>
    <w:p w14:paraId="344611A7">
      <w:pPr>
        <w:tabs>
          <w:tab w:val="left" w:pos="1160"/>
        </w:tabs>
        <w:spacing w:line="360" w:lineRule="auto"/>
        <w:ind w:firstLine="480" w:firstLineChars="20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项目编号：</w:t>
      </w:r>
    </w:p>
    <w:p w14:paraId="76C01BEC">
      <w:pPr>
        <w:tabs>
          <w:tab w:val="left" w:pos="1160"/>
        </w:tabs>
        <w:spacing w:line="360" w:lineRule="auto"/>
        <w:ind w:firstLine="480" w:firstLineChars="20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供应商名称：</w:t>
      </w:r>
    </w:p>
    <w:p w14:paraId="3901E22F">
      <w:pPr>
        <w:tabs>
          <w:tab w:val="left" w:pos="1160"/>
        </w:tabs>
        <w:spacing w:line="360" w:lineRule="auto"/>
        <w:ind w:firstLine="480" w:firstLineChars="20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供应商地址：</w:t>
      </w:r>
    </w:p>
    <w:p w14:paraId="55B13EF0">
      <w:pPr>
        <w:pStyle w:val="7"/>
        <w:tabs>
          <w:tab w:val="left" w:pos="1160"/>
        </w:tabs>
        <w:spacing w:line="360" w:lineRule="auto"/>
        <w:ind w:firstLine="480" w:firstLineChars="200"/>
        <w:rPr>
          <w:rFonts w:hint="eastAsia" w:asciiTheme="minorEastAsia" w:hAnsiTheme="minorEastAsia" w:eastAsiaTheme="minorEastAsia" w:cstheme="minorEastAsia"/>
          <w:color w:val="auto"/>
          <w:sz w:val="24"/>
          <w:szCs w:val="24"/>
          <w:highlight w:val="none"/>
        </w:rPr>
      </w:pPr>
    </w:p>
    <w:p w14:paraId="59ED7C78">
      <w:pPr>
        <w:tabs>
          <w:tab w:val="left" w:pos="1160"/>
        </w:tabs>
        <w:spacing w:line="360" w:lineRule="auto"/>
        <w:ind w:firstLine="480" w:firstLineChars="20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投标截止时间前不得启封</w:t>
      </w:r>
    </w:p>
    <w:p w14:paraId="7E9C14B7">
      <w:pPr>
        <w:tabs>
          <w:tab w:val="left" w:pos="1160"/>
        </w:tabs>
        <w:spacing w:line="360" w:lineRule="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br w:type="page"/>
      </w:r>
    </w:p>
    <w:p w14:paraId="6113997C">
      <w:pPr>
        <w:tabs>
          <w:tab w:val="left" w:pos="1160"/>
        </w:tabs>
        <w:spacing w:line="360" w:lineRule="auto"/>
        <w:jc w:val="center"/>
        <w:rPr>
          <w:rFonts w:hint="eastAsia" w:asciiTheme="minorEastAsia" w:hAnsiTheme="minorEastAsia" w:eastAsiaTheme="minorEastAsia" w:cstheme="minorEastAsia"/>
          <w:b/>
          <w:bCs/>
          <w:color w:val="auto"/>
          <w:sz w:val="28"/>
          <w:szCs w:val="28"/>
          <w:highlight w:val="none"/>
        </w:rPr>
      </w:pPr>
      <w:r>
        <w:rPr>
          <w:rFonts w:hint="eastAsia" w:asciiTheme="minorEastAsia" w:hAnsiTheme="minorEastAsia" w:eastAsiaTheme="minorEastAsia" w:cstheme="minorEastAsia"/>
          <w:b/>
          <w:bCs/>
          <w:color w:val="auto"/>
          <w:sz w:val="28"/>
          <w:szCs w:val="28"/>
          <w:highlight w:val="none"/>
        </w:rPr>
        <w:t>第三部分报价文件</w:t>
      </w:r>
    </w:p>
    <w:p w14:paraId="271F0691">
      <w:pPr>
        <w:tabs>
          <w:tab w:val="left" w:pos="1160"/>
        </w:tabs>
        <w:spacing w:line="360" w:lineRule="auto"/>
        <w:rPr>
          <w:rFonts w:hint="eastAsia" w:asciiTheme="minorEastAsia" w:hAnsiTheme="minorEastAsia" w:eastAsiaTheme="minorEastAsia" w:cstheme="minorEastAsia"/>
          <w:color w:val="auto"/>
          <w:highlight w:val="none"/>
        </w:rPr>
      </w:pPr>
      <w:bookmarkStart w:id="167" w:name="_Hlk19115777"/>
      <w:r>
        <w:rPr>
          <w:rFonts w:hint="eastAsia" w:asciiTheme="minorEastAsia" w:hAnsiTheme="minorEastAsia" w:eastAsiaTheme="minorEastAsia" w:cstheme="minorEastAsia"/>
          <w:b/>
          <w:bCs/>
          <w:color w:val="auto"/>
          <w:highlight w:val="none"/>
        </w:rPr>
        <w:t>1．投标函格式：</w:t>
      </w:r>
    </w:p>
    <w:p w14:paraId="001B46D3">
      <w:pPr>
        <w:tabs>
          <w:tab w:val="left" w:pos="1160"/>
        </w:tabs>
        <w:spacing w:line="360" w:lineRule="auto"/>
        <w:jc w:val="center"/>
        <w:rPr>
          <w:rFonts w:hint="eastAsia" w:asciiTheme="minorEastAsia" w:hAnsiTheme="minorEastAsia" w:eastAsiaTheme="minorEastAsia" w:cstheme="minorEastAsia"/>
          <w:b/>
          <w:bCs/>
          <w:color w:val="auto"/>
          <w:sz w:val="28"/>
          <w:szCs w:val="28"/>
          <w:highlight w:val="none"/>
        </w:rPr>
      </w:pPr>
      <w:r>
        <w:rPr>
          <w:rFonts w:hint="eastAsia" w:asciiTheme="minorEastAsia" w:hAnsiTheme="minorEastAsia" w:eastAsiaTheme="minorEastAsia" w:cstheme="minorEastAsia"/>
          <w:b/>
          <w:bCs/>
          <w:color w:val="auto"/>
          <w:sz w:val="28"/>
          <w:szCs w:val="28"/>
          <w:highlight w:val="none"/>
        </w:rPr>
        <w:t>投标函</w:t>
      </w:r>
    </w:p>
    <w:p w14:paraId="30FD21A8">
      <w:pPr>
        <w:tabs>
          <w:tab w:val="left" w:pos="1160"/>
        </w:tabs>
        <w:spacing w:line="360" w:lineRule="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致：</w:t>
      </w:r>
      <w:bookmarkStart w:id="168" w:name="_Hlk19051378"/>
      <w:r>
        <w:rPr>
          <w:rFonts w:hint="eastAsia" w:asciiTheme="minorEastAsia" w:hAnsiTheme="minorEastAsia" w:eastAsiaTheme="minorEastAsia" w:cstheme="minorEastAsia"/>
          <w:color w:val="auto"/>
          <w:highlight w:val="none"/>
        </w:rPr>
        <w:t>（采购人名称）</w:t>
      </w:r>
      <w:bookmarkEnd w:id="168"/>
    </w:p>
    <w:bookmarkEnd w:id="167"/>
    <w:p w14:paraId="2E25E6BF">
      <w:pPr>
        <w:pStyle w:val="27"/>
        <w:spacing w:line="360" w:lineRule="auto"/>
        <w:ind w:firstLine="42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我方已仔细阅读了贵方组织的</w:t>
      </w:r>
      <w:r>
        <w:rPr>
          <w:rFonts w:hint="eastAsia" w:asciiTheme="minorEastAsia" w:hAnsiTheme="minorEastAsia" w:eastAsiaTheme="minorEastAsia" w:cstheme="minorEastAsia"/>
          <w:color w:val="auto"/>
          <w:highlight w:val="none"/>
          <w:u w:val="single"/>
        </w:rPr>
        <w:t xml:space="preserve">  </w:t>
      </w:r>
      <w:r>
        <w:rPr>
          <w:rFonts w:hint="eastAsia" w:asciiTheme="minorEastAsia" w:hAnsiTheme="minorEastAsia" w:eastAsiaTheme="minorEastAsia" w:cstheme="minorEastAsia"/>
          <w:i/>
          <w:iCs/>
          <w:color w:val="auto"/>
          <w:highlight w:val="none"/>
          <w:u w:val="single"/>
        </w:rPr>
        <w:t xml:space="preserve">（项目名称）  </w:t>
      </w:r>
      <w:r>
        <w:rPr>
          <w:rFonts w:hint="eastAsia" w:asciiTheme="minorEastAsia" w:hAnsiTheme="minorEastAsia" w:eastAsiaTheme="minorEastAsia" w:cstheme="minorEastAsia"/>
          <w:color w:val="auto"/>
          <w:highlight w:val="none"/>
          <w:u w:val="single"/>
        </w:rPr>
        <w:t xml:space="preserve">  </w:t>
      </w:r>
      <w:r>
        <w:rPr>
          <w:rFonts w:hint="eastAsia" w:asciiTheme="minorEastAsia" w:hAnsiTheme="minorEastAsia" w:eastAsiaTheme="minorEastAsia" w:cstheme="minorEastAsia"/>
          <w:color w:val="auto"/>
          <w:highlight w:val="none"/>
        </w:rPr>
        <w:t>项目（项目编号：</w:t>
      </w:r>
      <w:r>
        <w:rPr>
          <w:rFonts w:hint="eastAsia" w:asciiTheme="minorEastAsia" w:hAnsiTheme="minorEastAsia" w:eastAsiaTheme="minorEastAsia" w:cstheme="minorEastAsia"/>
          <w:color w:val="auto"/>
          <w:highlight w:val="none"/>
          <w:u w:val="single"/>
        </w:rPr>
        <w:t xml:space="preserve"> </w:t>
      </w:r>
      <w:r>
        <w:rPr>
          <w:rFonts w:hint="eastAsia" w:asciiTheme="minorEastAsia" w:hAnsiTheme="minorEastAsia" w:eastAsiaTheme="minorEastAsia" w:cstheme="minorEastAsia"/>
          <w:i/>
          <w:iCs/>
          <w:color w:val="auto"/>
          <w:highlight w:val="none"/>
          <w:u w:val="single"/>
        </w:rPr>
        <w:t>（项目编号）</w:t>
      </w:r>
      <w:r>
        <w:rPr>
          <w:rFonts w:hint="eastAsia" w:asciiTheme="minorEastAsia" w:hAnsiTheme="minorEastAsia" w:eastAsiaTheme="minorEastAsia" w:cstheme="minorEastAsia"/>
          <w:color w:val="auto"/>
          <w:highlight w:val="none"/>
          <w:u w:val="single"/>
        </w:rPr>
        <w:t xml:space="preserve"> </w:t>
      </w:r>
      <w:r>
        <w:rPr>
          <w:rFonts w:hint="eastAsia" w:asciiTheme="minorEastAsia" w:hAnsiTheme="minorEastAsia" w:eastAsiaTheme="minorEastAsia" w:cstheme="minorEastAsia"/>
          <w:color w:val="auto"/>
          <w:highlight w:val="none"/>
        </w:rPr>
        <w:t xml:space="preserve">）的招标文件的全部内容，现正式递交下述文件参加贵方组织的本次采购活动： </w:t>
      </w:r>
    </w:p>
    <w:p w14:paraId="47D79E28">
      <w:pPr>
        <w:pStyle w:val="27"/>
        <w:spacing w:line="360" w:lineRule="auto"/>
        <w:ind w:firstLine="42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一、投标文件正本</w:t>
      </w:r>
      <w:r>
        <w:rPr>
          <w:rFonts w:hint="eastAsia" w:asciiTheme="minorEastAsia" w:hAnsiTheme="minorEastAsia" w:eastAsiaTheme="minorEastAsia" w:cstheme="minorEastAsia"/>
          <w:color w:val="auto"/>
          <w:highlight w:val="none"/>
          <w:u w:val="single"/>
        </w:rPr>
        <w:t xml:space="preserve">    </w:t>
      </w:r>
      <w:r>
        <w:rPr>
          <w:rFonts w:hint="eastAsia" w:asciiTheme="minorEastAsia" w:hAnsiTheme="minorEastAsia" w:eastAsiaTheme="minorEastAsia" w:cstheme="minorEastAsia"/>
          <w:color w:val="auto"/>
          <w:highlight w:val="none"/>
        </w:rPr>
        <w:t>份，副本</w:t>
      </w:r>
      <w:r>
        <w:rPr>
          <w:rFonts w:hint="eastAsia" w:asciiTheme="minorEastAsia" w:hAnsiTheme="minorEastAsia" w:eastAsiaTheme="minorEastAsia" w:cstheme="minorEastAsia"/>
          <w:color w:val="auto"/>
          <w:highlight w:val="none"/>
          <w:u w:val="single"/>
        </w:rPr>
        <w:t xml:space="preserve">    </w:t>
      </w:r>
      <w:r>
        <w:rPr>
          <w:rFonts w:hint="eastAsia" w:asciiTheme="minorEastAsia" w:hAnsiTheme="minorEastAsia" w:eastAsiaTheme="minorEastAsia" w:cstheme="minorEastAsia"/>
          <w:color w:val="auto"/>
          <w:highlight w:val="none"/>
        </w:rPr>
        <w:t>份；（资格证明文件、商务技术文件、报价文件已合并装订成一册）</w:t>
      </w:r>
    </w:p>
    <w:p w14:paraId="55028861">
      <w:pPr>
        <w:pStyle w:val="27"/>
        <w:spacing w:line="360" w:lineRule="auto"/>
        <w:ind w:firstLine="42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二、投标文件电子版（U盘）</w:t>
      </w:r>
      <w:r>
        <w:rPr>
          <w:rFonts w:hint="eastAsia" w:asciiTheme="minorEastAsia" w:hAnsiTheme="minorEastAsia" w:eastAsiaTheme="minorEastAsia" w:cstheme="minorEastAsia"/>
          <w:color w:val="auto"/>
          <w:highlight w:val="none"/>
          <w:u w:val="single"/>
        </w:rPr>
        <w:t xml:space="preserve">    </w:t>
      </w:r>
      <w:r>
        <w:rPr>
          <w:rFonts w:hint="eastAsia" w:asciiTheme="minorEastAsia" w:hAnsiTheme="minorEastAsia" w:eastAsiaTheme="minorEastAsia" w:cstheme="minorEastAsia"/>
          <w:color w:val="auto"/>
          <w:highlight w:val="none"/>
        </w:rPr>
        <w:t>份(☑ 盖章扫描件PDF版，☑ 可编辑Word版)</w:t>
      </w:r>
    </w:p>
    <w:p w14:paraId="370D06F1">
      <w:pPr>
        <w:pStyle w:val="27"/>
        <w:spacing w:line="360" w:lineRule="auto"/>
        <w:ind w:firstLine="42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据此函，签字人兹宣布：</w:t>
      </w:r>
    </w:p>
    <w:p w14:paraId="57942864">
      <w:pPr>
        <w:pStyle w:val="27"/>
        <w:spacing w:line="360" w:lineRule="auto"/>
        <w:ind w:firstLine="482"/>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1.我方愿意以人民币大写</w:t>
      </w:r>
      <w:r>
        <w:rPr>
          <w:rFonts w:hint="eastAsia" w:asciiTheme="minorEastAsia" w:hAnsiTheme="minorEastAsia" w:eastAsiaTheme="minorEastAsia" w:cstheme="minorEastAsia"/>
          <w:color w:val="auto"/>
          <w:highlight w:val="none"/>
          <w:u w:val="single"/>
        </w:rPr>
        <w:t xml:space="preserve">              （¥       ）</w:t>
      </w:r>
      <w:r>
        <w:rPr>
          <w:rFonts w:hint="eastAsia" w:asciiTheme="minorEastAsia" w:hAnsiTheme="minorEastAsia" w:eastAsiaTheme="minorEastAsia" w:cstheme="minorEastAsia"/>
          <w:color w:val="auto"/>
          <w:highlight w:val="none"/>
        </w:rPr>
        <w:t>的投标总报价，提交成果期限：</w:t>
      </w:r>
      <w:r>
        <w:rPr>
          <w:rFonts w:hint="eastAsia" w:asciiTheme="minorEastAsia" w:hAnsiTheme="minorEastAsia" w:eastAsiaTheme="minorEastAsia" w:cstheme="minorEastAsia"/>
          <w:color w:val="auto"/>
          <w:highlight w:val="none"/>
          <w:u w:val="single"/>
        </w:rPr>
        <w:t xml:space="preserve">        </w:t>
      </w:r>
      <w:r>
        <w:rPr>
          <w:rFonts w:hint="eastAsia" w:asciiTheme="minorEastAsia" w:hAnsiTheme="minorEastAsia" w:eastAsiaTheme="minorEastAsia" w:cstheme="minorEastAsia"/>
          <w:color w:val="auto"/>
          <w:highlight w:val="none"/>
        </w:rPr>
        <w:t>，提供本项目招标文件第二章“采购需求”中相应的采购内容。</w:t>
      </w:r>
    </w:p>
    <w:p w14:paraId="2FE63BC5">
      <w:pPr>
        <w:pStyle w:val="27"/>
        <w:spacing w:line="360" w:lineRule="auto"/>
        <w:ind w:firstLine="482"/>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2.我方同意自本项目招标文件规定的投标文件提交截止时间起遵循本投标函，并承诺在投标有效期</w:t>
      </w:r>
      <w:r>
        <w:rPr>
          <w:rFonts w:hint="eastAsia" w:asciiTheme="minorEastAsia" w:hAnsiTheme="minorEastAsia" w:eastAsiaTheme="minorEastAsia" w:cstheme="minorEastAsia"/>
          <w:color w:val="auto"/>
          <w:highlight w:val="none"/>
          <w:u w:val="single"/>
        </w:rPr>
        <w:t xml:space="preserve">        </w:t>
      </w:r>
      <w:r>
        <w:rPr>
          <w:rFonts w:hint="eastAsia" w:asciiTheme="minorEastAsia" w:hAnsiTheme="minorEastAsia" w:eastAsiaTheme="minorEastAsia" w:cstheme="minorEastAsia"/>
          <w:color w:val="auto"/>
          <w:highlight w:val="none"/>
        </w:rPr>
        <w:t>天内不修改、撤销投标文件。</w:t>
      </w:r>
    </w:p>
    <w:p w14:paraId="7442B61F">
      <w:pPr>
        <w:pStyle w:val="27"/>
        <w:spacing w:line="360" w:lineRule="auto"/>
        <w:ind w:firstLine="482"/>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3.我方在此声明，所递交的投标文件及有关资料内容完整、真实和准确。</w:t>
      </w:r>
    </w:p>
    <w:p w14:paraId="5AB1FBBB">
      <w:pPr>
        <w:pStyle w:val="27"/>
        <w:spacing w:line="360" w:lineRule="auto"/>
        <w:ind w:firstLine="482"/>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4.如本项目采购内容涉及须符合国家强制规定的，我方承诺本次投标均符合国家有关强制规定。</w:t>
      </w:r>
    </w:p>
    <w:p w14:paraId="2E892149">
      <w:pPr>
        <w:pStyle w:val="27"/>
        <w:spacing w:line="360" w:lineRule="auto"/>
        <w:ind w:firstLine="482"/>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5.如我方中标，我方承诺在收到中标通知书后，在中标通知书规定的期限内，根据招标文件、我方的投标文件及有关澄清承诺书的要求按第六章“拟签订的合同文本”与采购人订立书面合同，并按照合同约定承担完成合同的责任和义务。</w:t>
      </w:r>
    </w:p>
    <w:p w14:paraId="6758D11C">
      <w:pPr>
        <w:pStyle w:val="27"/>
        <w:spacing w:line="360" w:lineRule="auto"/>
        <w:ind w:firstLine="482"/>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6.我方已详细审核招标文件，我方知道必须放弃提出含糊不清或误解问题的权利。</w:t>
      </w:r>
    </w:p>
    <w:p w14:paraId="7D5205B9">
      <w:pPr>
        <w:pStyle w:val="27"/>
        <w:spacing w:line="360" w:lineRule="auto"/>
        <w:ind w:firstLine="482"/>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7.我方承诺满足招标文件第六章“拟签订的合同文本”的条款，承担完成合同的责任和义务。</w:t>
      </w:r>
    </w:p>
    <w:p w14:paraId="6CBA1D99">
      <w:pPr>
        <w:pStyle w:val="27"/>
        <w:spacing w:line="360" w:lineRule="auto"/>
        <w:ind w:firstLine="482"/>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8.我方同意应贵方要求提供与本次采购有关的任何数据或资料。若贵方需要，我方愿意提供我方作出的一切承诺的证明材料。</w:t>
      </w:r>
    </w:p>
    <w:p w14:paraId="500A4970">
      <w:pPr>
        <w:pStyle w:val="27"/>
        <w:spacing w:line="360" w:lineRule="auto"/>
        <w:ind w:firstLine="482"/>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9.我方完全理解贵方不一定接受投标报价最低的供应商为中标人的行为。</w:t>
      </w:r>
    </w:p>
    <w:p w14:paraId="253F3FE3">
      <w:pPr>
        <w:pStyle w:val="27"/>
        <w:spacing w:line="360" w:lineRule="auto"/>
        <w:ind w:firstLine="482"/>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10.我方将严格遵守以下规定，即供应商有下列情形之一的，处以采购金额千分之五以上千分之十以下的罚款，有违法所得的，并处没收违法所得，情节严重的，由工商行政管理单位吊销营业执照；构成犯罪的，依法追究刑事责任：</w:t>
      </w:r>
    </w:p>
    <w:p w14:paraId="758DDB29">
      <w:pPr>
        <w:pStyle w:val="27"/>
        <w:numPr>
          <w:ilvl w:val="0"/>
          <w:numId w:val="7"/>
        </w:numPr>
        <w:tabs>
          <w:tab w:val="left" w:pos="945"/>
        </w:tabs>
        <w:spacing w:line="360" w:lineRule="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提供虚假材料谋取中标、成交的；</w:t>
      </w:r>
    </w:p>
    <w:p w14:paraId="121BFF2B">
      <w:pPr>
        <w:pStyle w:val="27"/>
        <w:numPr>
          <w:ilvl w:val="0"/>
          <w:numId w:val="7"/>
        </w:numPr>
        <w:tabs>
          <w:tab w:val="left" w:pos="945"/>
        </w:tabs>
        <w:spacing w:line="360" w:lineRule="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采取不正当手段诋毁、排挤其他供应商的；</w:t>
      </w:r>
    </w:p>
    <w:p w14:paraId="01F7AD69">
      <w:pPr>
        <w:pStyle w:val="27"/>
        <w:numPr>
          <w:ilvl w:val="0"/>
          <w:numId w:val="7"/>
        </w:numPr>
        <w:tabs>
          <w:tab w:val="left" w:pos="945"/>
        </w:tabs>
        <w:spacing w:line="360" w:lineRule="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与采购人、其他供应商或者采购代理机构恶意串通的；</w:t>
      </w:r>
    </w:p>
    <w:p w14:paraId="5266698F">
      <w:pPr>
        <w:pStyle w:val="27"/>
        <w:numPr>
          <w:ilvl w:val="0"/>
          <w:numId w:val="7"/>
        </w:numPr>
        <w:tabs>
          <w:tab w:val="left" w:pos="945"/>
        </w:tabs>
        <w:spacing w:line="360" w:lineRule="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向采购人、采购代理机构行贿或者提供其他不正当利益的；</w:t>
      </w:r>
    </w:p>
    <w:p w14:paraId="3D828B53">
      <w:pPr>
        <w:pStyle w:val="27"/>
        <w:numPr>
          <w:ilvl w:val="0"/>
          <w:numId w:val="7"/>
        </w:numPr>
        <w:tabs>
          <w:tab w:val="left" w:pos="945"/>
        </w:tabs>
        <w:spacing w:line="360" w:lineRule="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在采购过程中与采购人进行协商谈判的；</w:t>
      </w:r>
    </w:p>
    <w:p w14:paraId="334AD38E">
      <w:pPr>
        <w:pStyle w:val="27"/>
        <w:numPr>
          <w:ilvl w:val="0"/>
          <w:numId w:val="7"/>
        </w:numPr>
        <w:tabs>
          <w:tab w:val="left" w:pos="945"/>
        </w:tabs>
        <w:spacing w:line="360" w:lineRule="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拒绝有关部门监督检查或提供虚假情况的。</w:t>
      </w:r>
    </w:p>
    <w:p w14:paraId="53F4D21E">
      <w:pPr>
        <w:pStyle w:val="27"/>
        <w:spacing w:line="360" w:lineRule="auto"/>
        <w:ind w:firstLine="42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11.与本次采购有关的一切正式往来信函请寄：</w:t>
      </w:r>
    </w:p>
    <w:p w14:paraId="26635B33">
      <w:pPr>
        <w:pStyle w:val="27"/>
        <w:spacing w:line="360" w:lineRule="auto"/>
        <w:ind w:firstLine="42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地址：</w:t>
      </w:r>
      <w:r>
        <w:rPr>
          <w:rFonts w:hint="eastAsia" w:asciiTheme="minorEastAsia" w:hAnsiTheme="minorEastAsia" w:eastAsiaTheme="minorEastAsia" w:cstheme="minorEastAsia"/>
          <w:color w:val="auto"/>
          <w:highlight w:val="none"/>
          <w:u w:val="single"/>
        </w:rPr>
        <w:t xml:space="preserve">                                                        </w:t>
      </w:r>
      <w:r>
        <w:rPr>
          <w:rFonts w:hint="eastAsia" w:asciiTheme="minorEastAsia" w:hAnsiTheme="minorEastAsia" w:eastAsiaTheme="minorEastAsia" w:cstheme="minorEastAsia"/>
          <w:color w:val="auto"/>
          <w:highlight w:val="none"/>
        </w:rPr>
        <w:t xml:space="preserve"> </w:t>
      </w:r>
    </w:p>
    <w:p w14:paraId="487E5C05">
      <w:pPr>
        <w:pStyle w:val="27"/>
        <w:spacing w:line="360" w:lineRule="auto"/>
        <w:ind w:firstLine="420"/>
        <w:rPr>
          <w:rFonts w:hint="eastAsia" w:asciiTheme="minorEastAsia" w:hAnsiTheme="minorEastAsia" w:eastAsiaTheme="minorEastAsia" w:cstheme="minorEastAsia"/>
          <w:color w:val="auto"/>
          <w:highlight w:val="none"/>
          <w:u w:val="single"/>
        </w:rPr>
      </w:pPr>
      <w:r>
        <w:rPr>
          <w:rFonts w:hint="eastAsia" w:asciiTheme="minorEastAsia" w:hAnsiTheme="minorEastAsia" w:eastAsiaTheme="minorEastAsia" w:cstheme="minorEastAsia"/>
          <w:color w:val="auto"/>
          <w:highlight w:val="none"/>
        </w:rPr>
        <w:t>电话：</w:t>
      </w:r>
      <w:r>
        <w:rPr>
          <w:rFonts w:hint="eastAsia" w:asciiTheme="minorEastAsia" w:hAnsiTheme="minorEastAsia" w:eastAsiaTheme="minorEastAsia" w:cstheme="minorEastAsia"/>
          <w:color w:val="auto"/>
          <w:highlight w:val="none"/>
          <w:u w:val="single"/>
        </w:rPr>
        <w:t xml:space="preserve">                                      　　　　　　　　　</w:t>
      </w:r>
    </w:p>
    <w:p w14:paraId="0849178C">
      <w:pPr>
        <w:pStyle w:val="27"/>
        <w:spacing w:line="360" w:lineRule="auto"/>
        <w:ind w:firstLine="42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传真：</w:t>
      </w:r>
      <w:r>
        <w:rPr>
          <w:rFonts w:hint="eastAsia" w:asciiTheme="minorEastAsia" w:hAnsiTheme="minorEastAsia" w:eastAsiaTheme="minorEastAsia" w:cstheme="minorEastAsia"/>
          <w:color w:val="auto"/>
          <w:highlight w:val="none"/>
          <w:u w:val="single"/>
        </w:rPr>
        <w:t>　　　　　　　　　　　　　　　　　　　　　　　　　　　　</w:t>
      </w:r>
    </w:p>
    <w:p w14:paraId="7E528CCE">
      <w:pPr>
        <w:pStyle w:val="27"/>
        <w:spacing w:line="360" w:lineRule="auto"/>
        <w:ind w:firstLine="420"/>
        <w:rPr>
          <w:rFonts w:hint="eastAsia" w:asciiTheme="minorEastAsia" w:hAnsiTheme="minorEastAsia" w:eastAsiaTheme="minorEastAsia" w:cstheme="minorEastAsia"/>
          <w:color w:val="auto"/>
          <w:highlight w:val="none"/>
          <w:u w:val="single"/>
        </w:rPr>
      </w:pPr>
      <w:r>
        <w:rPr>
          <w:rFonts w:hint="eastAsia" w:asciiTheme="minorEastAsia" w:hAnsiTheme="minorEastAsia" w:eastAsiaTheme="minorEastAsia" w:cstheme="minorEastAsia"/>
          <w:color w:val="auto"/>
          <w:highlight w:val="none"/>
        </w:rPr>
        <w:t>邮政编码：</w:t>
      </w:r>
      <w:r>
        <w:rPr>
          <w:rFonts w:hint="eastAsia" w:asciiTheme="minorEastAsia" w:hAnsiTheme="minorEastAsia" w:eastAsiaTheme="minorEastAsia" w:cstheme="minorEastAsia"/>
          <w:color w:val="auto"/>
          <w:highlight w:val="none"/>
          <w:u w:val="single"/>
        </w:rPr>
        <w:t xml:space="preserve">                                                    </w:t>
      </w:r>
    </w:p>
    <w:p w14:paraId="602BE7EC">
      <w:pPr>
        <w:pStyle w:val="27"/>
        <w:spacing w:line="360" w:lineRule="auto"/>
        <w:ind w:firstLine="420"/>
        <w:rPr>
          <w:rFonts w:hint="eastAsia" w:asciiTheme="minorEastAsia" w:hAnsiTheme="minorEastAsia" w:eastAsiaTheme="minorEastAsia" w:cstheme="minorEastAsia"/>
          <w:color w:val="auto"/>
          <w:highlight w:val="none"/>
          <w:u w:val="single"/>
        </w:rPr>
      </w:pPr>
      <w:r>
        <w:rPr>
          <w:rFonts w:hint="eastAsia" w:asciiTheme="minorEastAsia" w:hAnsiTheme="minorEastAsia" w:eastAsiaTheme="minorEastAsia" w:cstheme="minorEastAsia"/>
          <w:color w:val="auto"/>
          <w:highlight w:val="none"/>
        </w:rPr>
        <w:t>开户名称：</w:t>
      </w:r>
      <w:r>
        <w:rPr>
          <w:rFonts w:hint="eastAsia" w:asciiTheme="minorEastAsia" w:hAnsiTheme="minorEastAsia" w:eastAsiaTheme="minorEastAsia" w:cstheme="minorEastAsia"/>
          <w:color w:val="auto"/>
          <w:highlight w:val="none"/>
          <w:u w:val="single"/>
        </w:rPr>
        <w:t xml:space="preserve">                                                    </w:t>
      </w:r>
    </w:p>
    <w:p w14:paraId="686C3310">
      <w:pPr>
        <w:pStyle w:val="27"/>
        <w:spacing w:line="360" w:lineRule="auto"/>
        <w:ind w:firstLine="420"/>
        <w:rPr>
          <w:rFonts w:hint="eastAsia" w:asciiTheme="minorEastAsia" w:hAnsiTheme="minorEastAsia" w:eastAsiaTheme="minorEastAsia" w:cstheme="minorEastAsia"/>
          <w:color w:val="auto"/>
          <w:highlight w:val="none"/>
          <w:u w:val="single"/>
        </w:rPr>
      </w:pPr>
      <w:r>
        <w:rPr>
          <w:rFonts w:hint="eastAsia" w:asciiTheme="minorEastAsia" w:hAnsiTheme="minorEastAsia" w:eastAsiaTheme="minorEastAsia" w:cstheme="minorEastAsia"/>
          <w:color w:val="auto"/>
          <w:highlight w:val="none"/>
        </w:rPr>
        <w:t>开户银行：</w:t>
      </w:r>
      <w:r>
        <w:rPr>
          <w:rFonts w:hint="eastAsia" w:asciiTheme="minorEastAsia" w:hAnsiTheme="minorEastAsia" w:eastAsiaTheme="minorEastAsia" w:cstheme="minorEastAsia"/>
          <w:color w:val="auto"/>
          <w:highlight w:val="none"/>
          <w:u w:val="single"/>
        </w:rPr>
        <w:t xml:space="preserve">                                                    </w:t>
      </w:r>
    </w:p>
    <w:p w14:paraId="321D3CA2">
      <w:pPr>
        <w:pStyle w:val="27"/>
        <w:spacing w:line="360" w:lineRule="auto"/>
        <w:ind w:firstLine="420"/>
        <w:rPr>
          <w:rFonts w:hint="eastAsia" w:asciiTheme="minorEastAsia" w:hAnsiTheme="minorEastAsia" w:eastAsiaTheme="minorEastAsia" w:cstheme="minorEastAsia"/>
          <w:color w:val="auto"/>
          <w:highlight w:val="none"/>
          <w:u w:val="single"/>
        </w:rPr>
      </w:pPr>
      <w:r>
        <w:rPr>
          <w:rFonts w:hint="eastAsia" w:asciiTheme="minorEastAsia" w:hAnsiTheme="minorEastAsia" w:eastAsiaTheme="minorEastAsia" w:cstheme="minorEastAsia"/>
          <w:color w:val="auto"/>
          <w:highlight w:val="none"/>
        </w:rPr>
        <w:t>银行账号：</w:t>
      </w:r>
      <w:r>
        <w:rPr>
          <w:rFonts w:hint="eastAsia" w:asciiTheme="minorEastAsia" w:hAnsiTheme="minorEastAsia" w:eastAsiaTheme="minorEastAsia" w:cstheme="minorEastAsia"/>
          <w:color w:val="auto"/>
          <w:highlight w:val="none"/>
          <w:u w:val="single"/>
        </w:rPr>
        <w:t xml:space="preserve">                                                    </w:t>
      </w:r>
    </w:p>
    <w:p w14:paraId="4A003074">
      <w:pPr>
        <w:tabs>
          <w:tab w:val="left" w:pos="1160"/>
        </w:tabs>
        <w:spacing w:line="360" w:lineRule="auto"/>
        <w:ind w:firstLine="42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szCs w:val="21"/>
          <w:highlight w:val="none"/>
        </w:rPr>
        <w:t>特此承诺。</w:t>
      </w:r>
      <w:r>
        <w:rPr>
          <w:rFonts w:hint="eastAsia" w:asciiTheme="minorEastAsia" w:hAnsiTheme="minorEastAsia" w:eastAsiaTheme="minorEastAsia" w:cstheme="minorEastAsia"/>
          <w:color w:val="auto"/>
          <w:highlight w:val="none"/>
        </w:rPr>
        <w:t xml:space="preserve">               </w:t>
      </w:r>
    </w:p>
    <w:p w14:paraId="3690238D">
      <w:pPr>
        <w:tabs>
          <w:tab w:val="left" w:pos="1160"/>
        </w:tabs>
        <w:spacing w:line="360" w:lineRule="auto"/>
        <w:rPr>
          <w:rFonts w:hint="eastAsia" w:asciiTheme="minorEastAsia" w:hAnsiTheme="minorEastAsia" w:eastAsiaTheme="minorEastAsia" w:cstheme="minorEastAsia"/>
          <w:color w:val="auto"/>
          <w:highlight w:val="none"/>
        </w:rPr>
      </w:pPr>
    </w:p>
    <w:p w14:paraId="30E4FBBF">
      <w:pPr>
        <w:tabs>
          <w:tab w:val="left" w:pos="1160"/>
        </w:tabs>
        <w:spacing w:line="360" w:lineRule="auto"/>
        <w:rPr>
          <w:rFonts w:hint="eastAsia" w:asciiTheme="minorEastAsia" w:hAnsiTheme="minorEastAsia" w:eastAsiaTheme="minorEastAsia" w:cstheme="minorEastAsia"/>
          <w:color w:val="auto"/>
          <w:highlight w:val="none"/>
        </w:rPr>
      </w:pPr>
    </w:p>
    <w:p w14:paraId="1458C21C">
      <w:pPr>
        <w:tabs>
          <w:tab w:val="left" w:pos="1160"/>
        </w:tabs>
        <w:spacing w:line="360" w:lineRule="auto"/>
        <w:rPr>
          <w:rFonts w:hint="eastAsia" w:asciiTheme="minorEastAsia" w:hAnsiTheme="minorEastAsia" w:eastAsiaTheme="minorEastAsia" w:cstheme="minorEastAsia"/>
          <w:color w:val="auto"/>
          <w:highlight w:val="none"/>
        </w:rPr>
      </w:pPr>
    </w:p>
    <w:p w14:paraId="53D1F106">
      <w:pPr>
        <w:tabs>
          <w:tab w:val="left" w:pos="1160"/>
        </w:tabs>
        <w:spacing w:line="360" w:lineRule="auto"/>
        <w:jc w:val="center"/>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供应商名称(公章)：</w:t>
      </w:r>
    </w:p>
    <w:p w14:paraId="1D89F362">
      <w:pPr>
        <w:tabs>
          <w:tab w:val="left" w:pos="1160"/>
        </w:tabs>
        <w:spacing w:line="360" w:lineRule="auto"/>
        <w:jc w:val="center"/>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日期：      年    月   日</w:t>
      </w:r>
    </w:p>
    <w:p w14:paraId="5BA2B92D">
      <w:pPr>
        <w:tabs>
          <w:tab w:val="left" w:pos="1160"/>
        </w:tabs>
        <w:spacing w:line="360" w:lineRule="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br w:type="page"/>
      </w:r>
    </w:p>
    <w:p w14:paraId="0766CD94">
      <w:pPr>
        <w:tabs>
          <w:tab w:val="left" w:pos="1160"/>
        </w:tabs>
        <w:spacing w:line="360" w:lineRule="auto"/>
        <w:rPr>
          <w:rFonts w:hint="eastAsia" w:asciiTheme="minorEastAsia" w:hAnsiTheme="minorEastAsia" w:eastAsiaTheme="minorEastAsia" w:cstheme="minorEastAsia"/>
          <w:color w:val="auto"/>
          <w:highlight w:val="none"/>
        </w:rPr>
      </w:pPr>
    </w:p>
    <w:p w14:paraId="5B970540">
      <w:pPr>
        <w:tabs>
          <w:tab w:val="left" w:pos="1160"/>
        </w:tabs>
        <w:spacing w:line="360" w:lineRule="auto"/>
        <w:rPr>
          <w:rFonts w:hint="eastAsia" w:asciiTheme="minorEastAsia" w:hAnsiTheme="minorEastAsia" w:eastAsiaTheme="minorEastAsia" w:cstheme="minorEastAsia"/>
          <w:b/>
          <w:bCs/>
          <w:color w:val="auto"/>
          <w:highlight w:val="none"/>
        </w:rPr>
      </w:pPr>
      <w:r>
        <w:rPr>
          <w:rFonts w:hint="eastAsia" w:asciiTheme="minorEastAsia" w:hAnsiTheme="minorEastAsia" w:eastAsiaTheme="minorEastAsia" w:cstheme="minorEastAsia"/>
          <w:b/>
          <w:bCs/>
          <w:color w:val="auto"/>
          <w:highlight w:val="none"/>
        </w:rPr>
        <w:t>2．开标一览表格式：</w:t>
      </w:r>
    </w:p>
    <w:p w14:paraId="0F3021D7">
      <w:pPr>
        <w:tabs>
          <w:tab w:val="left" w:pos="1160"/>
        </w:tabs>
        <w:spacing w:line="360" w:lineRule="auto"/>
        <w:jc w:val="center"/>
        <w:rPr>
          <w:rFonts w:hint="eastAsia" w:asciiTheme="minorEastAsia" w:hAnsiTheme="minorEastAsia" w:eastAsiaTheme="minorEastAsia" w:cstheme="minorEastAsia"/>
          <w:b/>
          <w:bCs/>
          <w:color w:val="auto"/>
          <w:sz w:val="28"/>
          <w:szCs w:val="28"/>
          <w:highlight w:val="none"/>
        </w:rPr>
      </w:pPr>
      <w:r>
        <w:rPr>
          <w:rFonts w:hint="eastAsia" w:asciiTheme="minorEastAsia" w:hAnsiTheme="minorEastAsia" w:eastAsiaTheme="minorEastAsia" w:cstheme="minorEastAsia"/>
          <w:b/>
          <w:bCs/>
          <w:color w:val="auto"/>
          <w:sz w:val="28"/>
          <w:szCs w:val="28"/>
          <w:highlight w:val="none"/>
        </w:rPr>
        <w:t>开标一览表</w:t>
      </w:r>
    </w:p>
    <w:p w14:paraId="11AD3CAE">
      <w:pPr>
        <w:tabs>
          <w:tab w:val="left" w:pos="8364"/>
        </w:tabs>
        <w:snapToGrid w:val="0"/>
        <w:ind w:right="-58"/>
        <w:rPr>
          <w:rFonts w:hint="eastAsia" w:asciiTheme="minorEastAsia" w:hAnsiTheme="minorEastAsia" w:eastAsiaTheme="minorEastAsia" w:cstheme="minorEastAsia"/>
          <w:color w:val="auto"/>
          <w:highlight w:val="none"/>
        </w:rPr>
      </w:pPr>
      <w:bookmarkStart w:id="169" w:name="_Hlk88990717"/>
      <w:r>
        <w:rPr>
          <w:rFonts w:hint="eastAsia" w:asciiTheme="minorEastAsia" w:hAnsiTheme="minorEastAsia" w:eastAsiaTheme="minorEastAsia" w:cstheme="minorEastAsia"/>
          <w:color w:val="auto"/>
          <w:highlight w:val="none"/>
        </w:rPr>
        <w:t>投标人名称：</w:t>
      </w:r>
    </w:p>
    <w:p w14:paraId="14C31CCC">
      <w:pPr>
        <w:tabs>
          <w:tab w:val="left" w:pos="8364"/>
        </w:tabs>
        <w:snapToGrid w:val="0"/>
        <w:ind w:right="-58"/>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项目名称：</w:t>
      </w:r>
    </w:p>
    <w:p w14:paraId="6E5BAE1C">
      <w:pPr>
        <w:tabs>
          <w:tab w:val="left" w:pos="8364"/>
        </w:tabs>
        <w:snapToGrid w:val="0"/>
        <w:ind w:right="-58"/>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招标编号：</w:t>
      </w:r>
    </w:p>
    <w:tbl>
      <w:tblPr>
        <w:tblStyle w:val="51"/>
        <w:tblW w:w="8642" w:type="dxa"/>
        <w:tblInd w:w="-77" w:type="dxa"/>
        <w:tblLayout w:type="fixed"/>
        <w:tblCellMar>
          <w:top w:w="0" w:type="dxa"/>
          <w:left w:w="28" w:type="dxa"/>
          <w:bottom w:w="0" w:type="dxa"/>
          <w:right w:w="28" w:type="dxa"/>
        </w:tblCellMar>
      </w:tblPr>
      <w:tblGrid>
        <w:gridCol w:w="645"/>
        <w:gridCol w:w="1764"/>
        <w:gridCol w:w="2153"/>
        <w:gridCol w:w="1350"/>
        <w:gridCol w:w="2730"/>
      </w:tblGrid>
      <w:tr w14:paraId="11D8171F">
        <w:tblPrEx>
          <w:tblCellMar>
            <w:top w:w="0" w:type="dxa"/>
            <w:left w:w="28" w:type="dxa"/>
            <w:bottom w:w="0" w:type="dxa"/>
            <w:right w:w="28" w:type="dxa"/>
          </w:tblCellMar>
        </w:tblPrEx>
        <w:trPr>
          <w:cantSplit/>
          <w:trHeight w:val="862" w:hRule="atLeast"/>
        </w:trPr>
        <w:tc>
          <w:tcPr>
            <w:tcW w:w="645" w:type="dxa"/>
            <w:tcBorders>
              <w:top w:val="single" w:color="auto" w:sz="8" w:space="0"/>
              <w:left w:val="single" w:color="auto" w:sz="8" w:space="0"/>
              <w:bottom w:val="single" w:color="auto" w:sz="8" w:space="0"/>
              <w:right w:val="single" w:color="auto" w:sz="8" w:space="0"/>
            </w:tcBorders>
            <w:vAlign w:val="center"/>
          </w:tcPr>
          <w:p w14:paraId="5E4A1DFA">
            <w:pPr>
              <w:tabs>
                <w:tab w:val="left" w:pos="8364"/>
              </w:tabs>
              <w:snapToGrid w:val="0"/>
              <w:spacing w:line="240" w:lineRule="atLeast"/>
              <w:ind w:right="-58"/>
              <w:jc w:val="center"/>
              <w:rPr>
                <w:rFonts w:hint="eastAsia" w:asciiTheme="minorEastAsia" w:hAnsiTheme="minorEastAsia" w:eastAsiaTheme="minorEastAsia" w:cstheme="minorEastAsia"/>
                <w:b/>
                <w:color w:val="auto"/>
                <w:highlight w:val="none"/>
              </w:rPr>
            </w:pPr>
          </w:p>
          <w:p w14:paraId="5CB1AB60">
            <w:pPr>
              <w:tabs>
                <w:tab w:val="left" w:pos="8364"/>
              </w:tabs>
              <w:snapToGrid w:val="0"/>
              <w:spacing w:line="240" w:lineRule="atLeast"/>
              <w:ind w:right="-58"/>
              <w:jc w:val="center"/>
              <w:rPr>
                <w:rFonts w:hint="eastAsia" w:asciiTheme="minorEastAsia" w:hAnsiTheme="minorEastAsia" w:eastAsiaTheme="minorEastAsia" w:cstheme="minorEastAsia"/>
                <w:b/>
                <w:color w:val="auto"/>
                <w:highlight w:val="none"/>
              </w:rPr>
            </w:pPr>
            <w:r>
              <w:rPr>
                <w:rFonts w:hint="eastAsia" w:asciiTheme="minorEastAsia" w:hAnsiTheme="minorEastAsia" w:eastAsiaTheme="minorEastAsia" w:cstheme="minorEastAsia"/>
                <w:b/>
                <w:color w:val="auto"/>
                <w:highlight w:val="none"/>
              </w:rPr>
              <w:t>序号</w:t>
            </w:r>
          </w:p>
        </w:tc>
        <w:tc>
          <w:tcPr>
            <w:tcW w:w="1764" w:type="dxa"/>
            <w:tcBorders>
              <w:top w:val="single" w:color="auto" w:sz="8" w:space="0"/>
              <w:left w:val="single" w:color="auto" w:sz="8" w:space="0"/>
              <w:bottom w:val="single" w:color="auto" w:sz="8" w:space="0"/>
              <w:right w:val="single" w:color="auto" w:sz="8" w:space="0"/>
            </w:tcBorders>
            <w:vAlign w:val="center"/>
          </w:tcPr>
          <w:p w14:paraId="5C749527">
            <w:pPr>
              <w:tabs>
                <w:tab w:val="left" w:pos="8364"/>
              </w:tabs>
              <w:snapToGrid w:val="0"/>
              <w:spacing w:line="240" w:lineRule="atLeast"/>
              <w:ind w:right="-58"/>
              <w:jc w:val="center"/>
              <w:rPr>
                <w:rFonts w:hint="eastAsia" w:asciiTheme="minorEastAsia" w:hAnsiTheme="minorEastAsia" w:eastAsiaTheme="minorEastAsia" w:cstheme="minorEastAsia"/>
                <w:b/>
                <w:color w:val="auto"/>
                <w:highlight w:val="none"/>
              </w:rPr>
            </w:pPr>
            <w:r>
              <w:rPr>
                <w:rFonts w:hint="eastAsia" w:asciiTheme="minorEastAsia" w:hAnsiTheme="minorEastAsia" w:eastAsiaTheme="minorEastAsia" w:cstheme="minorEastAsia"/>
                <w:b/>
                <w:color w:val="auto"/>
                <w:highlight w:val="none"/>
              </w:rPr>
              <w:t>内容</w:t>
            </w:r>
          </w:p>
        </w:tc>
        <w:tc>
          <w:tcPr>
            <w:tcW w:w="2153" w:type="dxa"/>
            <w:tcBorders>
              <w:top w:val="single" w:color="auto" w:sz="8" w:space="0"/>
              <w:left w:val="single" w:color="auto" w:sz="8" w:space="0"/>
              <w:bottom w:val="single" w:color="auto" w:sz="8" w:space="0"/>
              <w:right w:val="single" w:color="auto" w:sz="8" w:space="0"/>
            </w:tcBorders>
            <w:vAlign w:val="center"/>
          </w:tcPr>
          <w:p w14:paraId="19BE1E19">
            <w:pPr>
              <w:tabs>
                <w:tab w:val="left" w:pos="8364"/>
              </w:tabs>
              <w:snapToGrid w:val="0"/>
              <w:spacing w:line="240" w:lineRule="atLeast"/>
              <w:ind w:right="-58"/>
              <w:jc w:val="center"/>
              <w:rPr>
                <w:rFonts w:hint="eastAsia" w:asciiTheme="minorEastAsia" w:hAnsiTheme="minorEastAsia" w:eastAsiaTheme="minorEastAsia" w:cstheme="minorEastAsia"/>
                <w:b/>
                <w:color w:val="auto"/>
                <w:highlight w:val="none"/>
              </w:rPr>
            </w:pPr>
            <w:r>
              <w:rPr>
                <w:rFonts w:hint="eastAsia" w:asciiTheme="minorEastAsia" w:hAnsiTheme="minorEastAsia" w:eastAsiaTheme="minorEastAsia" w:cstheme="minorEastAsia"/>
                <w:b/>
                <w:color w:val="auto"/>
                <w:highlight w:val="none"/>
              </w:rPr>
              <w:t>服务内容</w:t>
            </w:r>
          </w:p>
        </w:tc>
        <w:tc>
          <w:tcPr>
            <w:tcW w:w="1350" w:type="dxa"/>
            <w:tcBorders>
              <w:top w:val="single" w:color="auto" w:sz="8" w:space="0"/>
              <w:left w:val="single" w:color="auto" w:sz="8" w:space="0"/>
              <w:bottom w:val="single" w:color="auto" w:sz="8" w:space="0"/>
              <w:right w:val="single" w:color="auto" w:sz="8" w:space="0"/>
            </w:tcBorders>
            <w:vAlign w:val="center"/>
          </w:tcPr>
          <w:p w14:paraId="2B122A2C">
            <w:pPr>
              <w:tabs>
                <w:tab w:val="left" w:pos="8364"/>
              </w:tabs>
              <w:snapToGrid w:val="0"/>
              <w:spacing w:line="240" w:lineRule="atLeast"/>
              <w:ind w:right="-58"/>
              <w:jc w:val="center"/>
              <w:rPr>
                <w:rFonts w:hint="eastAsia" w:asciiTheme="minorEastAsia" w:hAnsiTheme="minorEastAsia" w:eastAsiaTheme="minorEastAsia" w:cstheme="minorEastAsia"/>
                <w:b/>
                <w:color w:val="auto"/>
                <w:highlight w:val="none"/>
              </w:rPr>
            </w:pPr>
            <w:r>
              <w:rPr>
                <w:rFonts w:hint="eastAsia" w:asciiTheme="minorEastAsia" w:hAnsiTheme="minorEastAsia" w:eastAsiaTheme="minorEastAsia" w:cstheme="minorEastAsia"/>
                <w:b/>
                <w:color w:val="auto"/>
                <w:highlight w:val="none"/>
              </w:rPr>
              <w:t>数量</w:t>
            </w:r>
          </w:p>
        </w:tc>
        <w:tc>
          <w:tcPr>
            <w:tcW w:w="2730" w:type="dxa"/>
            <w:tcBorders>
              <w:top w:val="single" w:color="auto" w:sz="8" w:space="0"/>
              <w:left w:val="single" w:color="auto" w:sz="8" w:space="0"/>
              <w:bottom w:val="single" w:color="auto" w:sz="8" w:space="0"/>
              <w:right w:val="single" w:color="auto" w:sz="8" w:space="0"/>
            </w:tcBorders>
            <w:vAlign w:val="center"/>
          </w:tcPr>
          <w:p w14:paraId="61C9853D">
            <w:pPr>
              <w:tabs>
                <w:tab w:val="left" w:pos="8364"/>
              </w:tabs>
              <w:snapToGrid w:val="0"/>
              <w:spacing w:line="240" w:lineRule="atLeast"/>
              <w:ind w:right="-58"/>
              <w:jc w:val="center"/>
              <w:rPr>
                <w:rFonts w:hint="eastAsia" w:asciiTheme="minorEastAsia" w:hAnsiTheme="minorEastAsia" w:eastAsiaTheme="minorEastAsia" w:cstheme="minorEastAsia"/>
                <w:b/>
                <w:color w:val="auto"/>
                <w:highlight w:val="none"/>
              </w:rPr>
            </w:pPr>
            <w:r>
              <w:rPr>
                <w:rFonts w:hint="eastAsia" w:asciiTheme="minorEastAsia" w:hAnsiTheme="minorEastAsia" w:eastAsiaTheme="minorEastAsia" w:cstheme="minorEastAsia"/>
                <w:b/>
                <w:bCs/>
                <w:color w:val="auto"/>
                <w:highlight w:val="none"/>
              </w:rPr>
              <w:t>投标报价（人民币：元）</w:t>
            </w:r>
          </w:p>
        </w:tc>
      </w:tr>
      <w:tr w14:paraId="180C6FF8">
        <w:tblPrEx>
          <w:tblCellMar>
            <w:top w:w="0" w:type="dxa"/>
            <w:left w:w="28" w:type="dxa"/>
            <w:bottom w:w="0" w:type="dxa"/>
            <w:right w:w="28" w:type="dxa"/>
          </w:tblCellMar>
        </w:tblPrEx>
        <w:trPr>
          <w:cantSplit/>
          <w:trHeight w:val="1214" w:hRule="atLeast"/>
        </w:trPr>
        <w:tc>
          <w:tcPr>
            <w:tcW w:w="645" w:type="dxa"/>
            <w:tcBorders>
              <w:top w:val="single" w:color="auto" w:sz="8" w:space="0"/>
              <w:left w:val="single" w:color="auto" w:sz="8" w:space="0"/>
              <w:bottom w:val="single" w:color="auto" w:sz="8" w:space="0"/>
              <w:right w:val="single" w:color="auto" w:sz="8" w:space="0"/>
            </w:tcBorders>
            <w:vAlign w:val="center"/>
          </w:tcPr>
          <w:p w14:paraId="63163D2D">
            <w:pPr>
              <w:tabs>
                <w:tab w:val="left" w:pos="8364"/>
              </w:tabs>
              <w:snapToGrid w:val="0"/>
              <w:spacing w:line="240" w:lineRule="atLeast"/>
              <w:ind w:right="-58"/>
              <w:jc w:val="center"/>
              <w:rPr>
                <w:rFonts w:hint="eastAsia" w:asciiTheme="minorEastAsia" w:hAnsiTheme="minorEastAsia" w:eastAsiaTheme="minorEastAsia" w:cstheme="minorEastAsia"/>
                <w:b/>
                <w:color w:val="auto"/>
                <w:highlight w:val="none"/>
              </w:rPr>
            </w:pPr>
            <w:r>
              <w:rPr>
                <w:rFonts w:hint="eastAsia" w:asciiTheme="minorEastAsia" w:hAnsiTheme="minorEastAsia" w:eastAsiaTheme="minorEastAsia" w:cstheme="minorEastAsia"/>
                <w:b/>
                <w:color w:val="auto"/>
                <w:highlight w:val="none"/>
              </w:rPr>
              <w:t>1</w:t>
            </w:r>
          </w:p>
        </w:tc>
        <w:tc>
          <w:tcPr>
            <w:tcW w:w="1764" w:type="dxa"/>
            <w:tcBorders>
              <w:top w:val="single" w:color="auto" w:sz="8" w:space="0"/>
              <w:left w:val="single" w:color="auto" w:sz="8" w:space="0"/>
              <w:right w:val="single" w:color="auto" w:sz="8" w:space="0"/>
            </w:tcBorders>
            <w:vAlign w:val="center"/>
          </w:tcPr>
          <w:p w14:paraId="15DCEFEC">
            <w:pPr>
              <w:jc w:val="center"/>
              <w:rPr>
                <w:rFonts w:hint="eastAsia" w:asciiTheme="minorEastAsia" w:hAnsiTheme="minorEastAsia" w:eastAsiaTheme="minorEastAsia" w:cstheme="minorEastAsia"/>
                <w:b/>
                <w:color w:val="auto"/>
                <w:highlight w:val="none"/>
              </w:rPr>
            </w:pPr>
            <w:r>
              <w:rPr>
                <w:rFonts w:hint="eastAsia" w:asciiTheme="minorEastAsia" w:hAnsiTheme="minorEastAsia" w:eastAsiaTheme="minorEastAsia" w:cstheme="minorEastAsia"/>
                <w:bCs/>
                <w:color w:val="auto"/>
                <w:szCs w:val="21"/>
                <w:highlight w:val="none"/>
              </w:rPr>
              <w:t>投标报价</w:t>
            </w:r>
          </w:p>
        </w:tc>
        <w:tc>
          <w:tcPr>
            <w:tcW w:w="2153" w:type="dxa"/>
            <w:tcBorders>
              <w:top w:val="single" w:color="auto" w:sz="8" w:space="0"/>
              <w:left w:val="single" w:color="auto" w:sz="8" w:space="0"/>
              <w:right w:val="single" w:color="auto" w:sz="8" w:space="0"/>
            </w:tcBorders>
            <w:vAlign w:val="center"/>
          </w:tcPr>
          <w:p w14:paraId="62A5AD9A">
            <w:pPr>
              <w:jc w:val="center"/>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Cs w:val="21"/>
                <w:highlight w:val="none"/>
              </w:rPr>
              <w:t>广西自贸区医院2026年度科普与品牌视频制作服务</w:t>
            </w:r>
          </w:p>
        </w:tc>
        <w:tc>
          <w:tcPr>
            <w:tcW w:w="1350" w:type="dxa"/>
            <w:tcBorders>
              <w:top w:val="single" w:color="auto" w:sz="8" w:space="0"/>
              <w:left w:val="single" w:color="auto" w:sz="8" w:space="0"/>
              <w:right w:val="single" w:color="auto" w:sz="8" w:space="0"/>
            </w:tcBorders>
            <w:vAlign w:val="center"/>
          </w:tcPr>
          <w:p w14:paraId="288891A5">
            <w:pPr>
              <w:jc w:val="center"/>
              <w:rPr>
                <w:rFonts w:hint="eastAsia" w:asciiTheme="minorEastAsia" w:hAnsiTheme="minorEastAsia" w:eastAsiaTheme="minorEastAsia" w:cstheme="minorEastAsia"/>
                <w:bCs/>
                <w:color w:val="auto"/>
                <w:highlight w:val="none"/>
              </w:rPr>
            </w:pPr>
          </w:p>
        </w:tc>
        <w:tc>
          <w:tcPr>
            <w:tcW w:w="2730" w:type="dxa"/>
            <w:tcBorders>
              <w:top w:val="single" w:color="auto" w:sz="8" w:space="0"/>
              <w:left w:val="single" w:color="auto" w:sz="8" w:space="0"/>
              <w:bottom w:val="single" w:color="auto" w:sz="8" w:space="0"/>
              <w:right w:val="single" w:color="auto" w:sz="8" w:space="0"/>
            </w:tcBorders>
            <w:vAlign w:val="center"/>
          </w:tcPr>
          <w:p w14:paraId="48420300">
            <w:pPr>
              <w:tabs>
                <w:tab w:val="left" w:pos="8364"/>
              </w:tabs>
              <w:snapToGrid w:val="0"/>
              <w:spacing w:line="240" w:lineRule="atLeast"/>
              <w:ind w:right="-58"/>
              <w:rPr>
                <w:rFonts w:hint="eastAsia" w:asciiTheme="minorEastAsia" w:hAnsiTheme="minorEastAsia" w:eastAsiaTheme="minorEastAsia" w:cstheme="minorEastAsia"/>
                <w:color w:val="auto"/>
                <w:highlight w:val="none"/>
              </w:rPr>
            </w:pPr>
          </w:p>
        </w:tc>
      </w:tr>
      <w:tr w14:paraId="054A2E4C">
        <w:tblPrEx>
          <w:tblCellMar>
            <w:top w:w="0" w:type="dxa"/>
            <w:left w:w="28" w:type="dxa"/>
            <w:bottom w:w="0" w:type="dxa"/>
            <w:right w:w="28" w:type="dxa"/>
          </w:tblCellMar>
        </w:tblPrEx>
        <w:trPr>
          <w:cantSplit/>
          <w:trHeight w:val="792" w:hRule="atLeast"/>
        </w:trPr>
        <w:tc>
          <w:tcPr>
            <w:tcW w:w="645" w:type="dxa"/>
            <w:tcBorders>
              <w:top w:val="single" w:color="auto" w:sz="8" w:space="0"/>
              <w:left w:val="single" w:color="auto" w:sz="8" w:space="0"/>
              <w:bottom w:val="single" w:color="auto" w:sz="8" w:space="0"/>
              <w:right w:val="single" w:color="auto" w:sz="8" w:space="0"/>
            </w:tcBorders>
            <w:vAlign w:val="center"/>
          </w:tcPr>
          <w:p w14:paraId="6BD349C6">
            <w:pPr>
              <w:tabs>
                <w:tab w:val="left" w:pos="8364"/>
              </w:tabs>
              <w:snapToGrid w:val="0"/>
              <w:spacing w:line="240" w:lineRule="atLeast"/>
              <w:ind w:right="-58"/>
              <w:jc w:val="center"/>
              <w:rPr>
                <w:rFonts w:hint="eastAsia" w:asciiTheme="minorEastAsia" w:hAnsiTheme="minorEastAsia" w:eastAsiaTheme="minorEastAsia" w:cstheme="minorEastAsia"/>
                <w:b/>
                <w:color w:val="auto"/>
                <w:highlight w:val="none"/>
              </w:rPr>
            </w:pPr>
            <w:r>
              <w:rPr>
                <w:rFonts w:hint="eastAsia" w:asciiTheme="minorEastAsia" w:hAnsiTheme="minorEastAsia" w:eastAsiaTheme="minorEastAsia" w:cstheme="minorEastAsia"/>
                <w:b/>
                <w:color w:val="auto"/>
                <w:highlight w:val="none"/>
              </w:rPr>
              <w:t>3</w:t>
            </w:r>
          </w:p>
        </w:tc>
        <w:tc>
          <w:tcPr>
            <w:tcW w:w="1764" w:type="dxa"/>
            <w:tcBorders>
              <w:top w:val="single" w:color="auto" w:sz="8" w:space="0"/>
              <w:left w:val="single" w:color="auto" w:sz="8" w:space="0"/>
              <w:bottom w:val="single" w:color="auto" w:sz="8" w:space="0"/>
              <w:right w:val="single" w:color="auto" w:sz="8" w:space="0"/>
            </w:tcBorders>
            <w:vAlign w:val="center"/>
          </w:tcPr>
          <w:p w14:paraId="06CE0077">
            <w:pPr>
              <w:tabs>
                <w:tab w:val="left" w:pos="8364"/>
              </w:tabs>
              <w:snapToGrid w:val="0"/>
              <w:spacing w:line="240" w:lineRule="atLeast"/>
              <w:ind w:right="-58"/>
              <w:jc w:val="center"/>
              <w:rPr>
                <w:rFonts w:hint="eastAsia" w:asciiTheme="minorEastAsia" w:hAnsiTheme="minorEastAsia" w:eastAsiaTheme="minorEastAsia" w:cstheme="minorEastAsia"/>
                <w:bCs/>
                <w:color w:val="auto"/>
                <w:highlight w:val="none"/>
              </w:rPr>
            </w:pPr>
            <w:r>
              <w:rPr>
                <w:rFonts w:hint="eastAsia" w:asciiTheme="minorEastAsia" w:hAnsiTheme="minorEastAsia" w:eastAsiaTheme="minorEastAsia" w:cstheme="minorEastAsia"/>
                <w:bCs/>
                <w:color w:val="auto"/>
                <w:highlight w:val="none"/>
              </w:rPr>
              <w:t>投标有效期</w:t>
            </w:r>
          </w:p>
        </w:tc>
        <w:tc>
          <w:tcPr>
            <w:tcW w:w="6233" w:type="dxa"/>
            <w:gridSpan w:val="3"/>
            <w:tcBorders>
              <w:top w:val="single" w:color="auto" w:sz="8" w:space="0"/>
              <w:left w:val="single" w:color="auto" w:sz="8" w:space="0"/>
              <w:bottom w:val="single" w:color="auto" w:sz="8" w:space="0"/>
              <w:right w:val="single" w:color="auto" w:sz="8" w:space="0"/>
            </w:tcBorders>
            <w:vAlign w:val="center"/>
          </w:tcPr>
          <w:p w14:paraId="13AD115B">
            <w:pPr>
              <w:tabs>
                <w:tab w:val="left" w:pos="8364"/>
              </w:tabs>
              <w:snapToGrid w:val="0"/>
              <w:spacing w:line="240" w:lineRule="atLeast"/>
              <w:ind w:right="-58"/>
              <w:jc w:val="center"/>
              <w:rPr>
                <w:rFonts w:hint="eastAsia" w:asciiTheme="minorEastAsia" w:hAnsiTheme="minorEastAsia" w:eastAsiaTheme="minorEastAsia" w:cstheme="minorEastAsia"/>
                <w:bCs/>
                <w:color w:val="auto"/>
                <w:highlight w:val="none"/>
              </w:rPr>
            </w:pPr>
            <w:r>
              <w:rPr>
                <w:rFonts w:hint="eastAsia" w:asciiTheme="minorEastAsia" w:hAnsiTheme="minorEastAsia" w:eastAsiaTheme="minorEastAsia" w:cstheme="minorEastAsia"/>
                <w:bCs/>
                <w:color w:val="auto"/>
                <w:highlight w:val="none"/>
              </w:rPr>
              <w:t>自提交投标文件截止之日起90日</w:t>
            </w:r>
          </w:p>
        </w:tc>
      </w:tr>
    </w:tbl>
    <w:p w14:paraId="63445EC2">
      <w:pPr>
        <w:spacing w:line="280" w:lineRule="exact"/>
        <w:rPr>
          <w:rFonts w:hint="eastAsia" w:asciiTheme="minorEastAsia" w:hAnsiTheme="minorEastAsia" w:eastAsiaTheme="minorEastAsia" w:cstheme="minorEastAsia"/>
          <w:color w:val="auto"/>
          <w:szCs w:val="21"/>
          <w:highlight w:val="none"/>
        </w:rPr>
      </w:pPr>
    </w:p>
    <w:p w14:paraId="1E208033">
      <w:pPr>
        <w:spacing w:line="280" w:lineRule="exact"/>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注：1.投标人须按要求填写所有信息，不得随意更改本表格式。</w:t>
      </w:r>
    </w:p>
    <w:p w14:paraId="237D0592">
      <w:pPr>
        <w:spacing w:line="280" w:lineRule="exact"/>
        <w:ind w:firstLine="420" w:firstLineChars="200"/>
        <w:rPr>
          <w:rStyle w:val="300"/>
          <w:rFonts w:hint="eastAsia" w:asciiTheme="minorEastAsia" w:hAnsiTheme="minorEastAsia" w:eastAsiaTheme="minorEastAsia" w:cstheme="minorEastAsia"/>
          <w:color w:val="auto"/>
          <w:szCs w:val="21"/>
          <w:highlight w:val="none"/>
          <w:u w:val="single"/>
        </w:rPr>
      </w:pPr>
      <w:r>
        <w:rPr>
          <w:rFonts w:hint="eastAsia" w:asciiTheme="minorEastAsia" w:hAnsiTheme="minorEastAsia" w:eastAsiaTheme="minorEastAsia" w:cstheme="minorEastAsia"/>
          <w:color w:val="auto"/>
          <w:szCs w:val="21"/>
          <w:highlight w:val="none"/>
        </w:rPr>
        <w:t>2.</w:t>
      </w:r>
      <w:r>
        <w:rPr>
          <w:rFonts w:hint="eastAsia" w:asciiTheme="minorEastAsia" w:hAnsiTheme="minorEastAsia" w:eastAsiaTheme="minorEastAsia" w:cstheme="minorEastAsia"/>
          <w:bCs/>
          <w:color w:val="auto"/>
          <w:spacing w:val="6"/>
          <w:szCs w:val="21"/>
          <w:highlight w:val="none"/>
        </w:rPr>
        <w:t>投标报价应包括</w:t>
      </w:r>
      <w:r>
        <w:rPr>
          <w:rFonts w:hint="eastAsia" w:asciiTheme="minorEastAsia" w:hAnsiTheme="minorEastAsia" w:eastAsiaTheme="minorEastAsia" w:cstheme="minorEastAsia"/>
          <w:color w:val="auto"/>
          <w:szCs w:val="21"/>
          <w:highlight w:val="none"/>
        </w:rPr>
        <w:t>完成用户需求书全部内容所需的一切含税费用：即包括但不限于各种人工费用、物料费用、管理费用、不可预见费、税费、利润</w:t>
      </w:r>
      <w:r>
        <w:rPr>
          <w:rFonts w:hint="eastAsia" w:asciiTheme="minorEastAsia" w:hAnsiTheme="minorEastAsia" w:eastAsiaTheme="minorEastAsia" w:cstheme="minorEastAsia"/>
          <w:bCs/>
          <w:color w:val="auto"/>
          <w:spacing w:val="6"/>
          <w:szCs w:val="21"/>
          <w:highlight w:val="none"/>
        </w:rPr>
        <w:t>及其他合同实施过程中的所有费用</w:t>
      </w:r>
      <w:r>
        <w:rPr>
          <w:rFonts w:hint="eastAsia" w:asciiTheme="minorEastAsia" w:hAnsiTheme="minorEastAsia" w:eastAsiaTheme="minorEastAsia" w:cstheme="minorEastAsia"/>
          <w:color w:val="auto"/>
          <w:szCs w:val="21"/>
          <w:highlight w:val="none"/>
        </w:rPr>
        <w:t>。</w:t>
      </w:r>
    </w:p>
    <w:p w14:paraId="173D0B17">
      <w:pPr>
        <w:spacing w:line="280" w:lineRule="exact"/>
        <w:ind w:firstLine="420" w:firstLineChars="2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3.此表是投标文件的必要文件，是投标文件的组成部分，作为唱标之用。</w:t>
      </w:r>
    </w:p>
    <w:p w14:paraId="255D2860">
      <w:pPr>
        <w:spacing w:line="280" w:lineRule="exact"/>
        <w:ind w:firstLine="420" w:firstLineChars="200"/>
        <w:rPr>
          <w:rFonts w:hint="eastAsia" w:asciiTheme="minorEastAsia" w:hAnsiTheme="minorEastAsia" w:eastAsiaTheme="minorEastAsia" w:cstheme="minorEastAsia"/>
          <w:color w:val="auto"/>
          <w:szCs w:val="21"/>
          <w:highlight w:val="none"/>
        </w:rPr>
      </w:pPr>
    </w:p>
    <w:p w14:paraId="247C0CB5">
      <w:pPr>
        <w:adjustRightInd w:val="0"/>
        <w:snapToGrid w:val="0"/>
        <w:jc w:val="left"/>
        <w:rPr>
          <w:rFonts w:hint="eastAsia" w:asciiTheme="minorEastAsia" w:hAnsiTheme="minorEastAsia" w:eastAsiaTheme="minorEastAsia" w:cstheme="minorEastAsia"/>
          <w:color w:val="auto"/>
          <w:szCs w:val="21"/>
          <w:highlight w:val="none"/>
        </w:rPr>
      </w:pPr>
    </w:p>
    <w:p w14:paraId="6702959C">
      <w:pPr>
        <w:adjustRightInd w:val="0"/>
        <w:snapToGrid w:val="0"/>
        <w:jc w:val="left"/>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 xml:space="preserve">投标人法定代表人/负责人（或法定代表人/负责人授权代表）签字：      </w:t>
      </w:r>
    </w:p>
    <w:p w14:paraId="68AC8A1E">
      <w:pPr>
        <w:adjustRightInd w:val="0"/>
        <w:snapToGrid w:val="0"/>
        <w:jc w:val="left"/>
        <w:rPr>
          <w:rFonts w:hint="eastAsia" w:asciiTheme="minorEastAsia" w:hAnsiTheme="minorEastAsia" w:eastAsiaTheme="minorEastAsia" w:cstheme="minorEastAsia"/>
          <w:color w:val="auto"/>
          <w:szCs w:val="21"/>
          <w:highlight w:val="none"/>
        </w:rPr>
      </w:pPr>
    </w:p>
    <w:p w14:paraId="2D4FB442">
      <w:pPr>
        <w:adjustRightInd w:val="0"/>
        <w:snapToGrid w:val="0"/>
        <w:jc w:val="left"/>
        <w:rPr>
          <w:rFonts w:hint="eastAsia" w:asciiTheme="minorEastAsia" w:hAnsiTheme="minorEastAsia" w:eastAsiaTheme="minorEastAsia" w:cstheme="minorEastAsia"/>
          <w:color w:val="auto"/>
          <w:szCs w:val="21"/>
          <w:highlight w:val="none"/>
          <w:u w:val="single"/>
        </w:rPr>
      </w:pPr>
      <w:r>
        <w:rPr>
          <w:rFonts w:hint="eastAsia" w:asciiTheme="minorEastAsia" w:hAnsiTheme="minorEastAsia" w:eastAsiaTheme="minorEastAsia" w:cstheme="minorEastAsia"/>
          <w:color w:val="auto"/>
          <w:szCs w:val="21"/>
          <w:highlight w:val="none"/>
        </w:rPr>
        <w:t xml:space="preserve">投标人名称（加盖公章）：      </w:t>
      </w:r>
    </w:p>
    <w:p w14:paraId="5B98394C">
      <w:pPr>
        <w:jc w:val="left"/>
        <w:rPr>
          <w:rFonts w:hint="eastAsia" w:asciiTheme="minorEastAsia" w:hAnsiTheme="minorEastAsia" w:eastAsiaTheme="minorEastAsia" w:cstheme="minorEastAsia"/>
          <w:color w:val="auto"/>
          <w:szCs w:val="21"/>
          <w:highlight w:val="none"/>
        </w:rPr>
      </w:pPr>
    </w:p>
    <w:p w14:paraId="12522436">
      <w:pPr>
        <w:jc w:val="left"/>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 xml:space="preserve">日期：   年   月   日         </w:t>
      </w:r>
    </w:p>
    <w:p w14:paraId="482255CC">
      <w:pPr>
        <w:pStyle w:val="292"/>
        <w:spacing w:line="360" w:lineRule="auto"/>
        <w:rPr>
          <w:rFonts w:hint="eastAsia" w:asciiTheme="minorEastAsia" w:hAnsiTheme="minorEastAsia" w:eastAsiaTheme="minorEastAsia" w:cstheme="minorEastAsia"/>
          <w:color w:val="auto"/>
          <w:highlight w:val="none"/>
        </w:rPr>
      </w:pPr>
    </w:p>
    <w:p w14:paraId="6FF24937">
      <w:pPr>
        <w:pStyle w:val="292"/>
        <w:spacing w:line="360" w:lineRule="auto"/>
        <w:rPr>
          <w:rFonts w:hint="eastAsia" w:asciiTheme="minorEastAsia" w:hAnsiTheme="minorEastAsia" w:eastAsiaTheme="minorEastAsia" w:cstheme="minorEastAsia"/>
          <w:color w:val="auto"/>
          <w:highlight w:val="none"/>
        </w:rPr>
      </w:pPr>
    </w:p>
    <w:bookmarkEnd w:id="169"/>
    <w:p w14:paraId="36CC00BD">
      <w:pPr>
        <w:tabs>
          <w:tab w:val="left" w:pos="1160"/>
        </w:tabs>
        <w:spacing w:line="360" w:lineRule="auto"/>
        <w:rPr>
          <w:rFonts w:hint="eastAsia" w:asciiTheme="minorEastAsia" w:hAnsiTheme="minorEastAsia" w:eastAsiaTheme="minorEastAsia" w:cstheme="minorEastAsia"/>
          <w:b/>
          <w:bCs/>
          <w:color w:val="auto"/>
          <w:highlight w:val="none"/>
        </w:rPr>
      </w:pPr>
      <w:r>
        <w:rPr>
          <w:rFonts w:hint="eastAsia" w:asciiTheme="minorEastAsia" w:hAnsiTheme="minorEastAsia" w:eastAsiaTheme="minorEastAsia" w:cstheme="minorEastAsia"/>
          <w:color w:val="auto"/>
          <w:highlight w:val="none"/>
        </w:rPr>
        <w:br w:type="page"/>
      </w:r>
      <w:bookmarkStart w:id="170" w:name="_Hlk19115862"/>
      <w:r>
        <w:rPr>
          <w:rFonts w:hint="eastAsia" w:asciiTheme="minorEastAsia" w:hAnsiTheme="minorEastAsia" w:eastAsiaTheme="minorEastAsia" w:cstheme="minorEastAsia"/>
          <w:b/>
          <w:bCs/>
          <w:color w:val="auto"/>
          <w:highlight w:val="none"/>
        </w:rPr>
        <w:t>3．投标明细报价表</w:t>
      </w:r>
    </w:p>
    <w:p w14:paraId="1A656EB1">
      <w:pPr>
        <w:tabs>
          <w:tab w:val="left" w:pos="8364"/>
        </w:tabs>
        <w:snapToGrid w:val="0"/>
        <w:ind w:right="-58"/>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投标人名称：</w:t>
      </w:r>
    </w:p>
    <w:p w14:paraId="162BEF51">
      <w:pPr>
        <w:tabs>
          <w:tab w:val="left" w:pos="8364"/>
        </w:tabs>
        <w:snapToGrid w:val="0"/>
        <w:ind w:right="-58"/>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项目名称：</w:t>
      </w:r>
    </w:p>
    <w:p w14:paraId="0BB634FF">
      <w:pPr>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项目编号：</w:t>
      </w:r>
    </w:p>
    <w:p w14:paraId="42500DBF">
      <w:pPr>
        <w:adjustRightInd w:val="0"/>
        <w:snapToGrid w:val="0"/>
        <w:spacing w:line="300" w:lineRule="auto"/>
        <w:jc w:val="right"/>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【价格单位：（人民币）元】</w:t>
      </w:r>
    </w:p>
    <w:tbl>
      <w:tblPr>
        <w:tblStyle w:val="51"/>
        <w:tblW w:w="870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4"/>
        <w:gridCol w:w="3884"/>
        <w:gridCol w:w="1620"/>
        <w:gridCol w:w="1022"/>
        <w:gridCol w:w="1459"/>
      </w:tblGrid>
      <w:tr w14:paraId="4E3580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6" w:hRule="atLeast"/>
          <w:jc w:val="center"/>
        </w:trPr>
        <w:tc>
          <w:tcPr>
            <w:tcW w:w="724" w:type="dxa"/>
            <w:tcBorders>
              <w:top w:val="single" w:color="auto" w:sz="4" w:space="0"/>
              <w:left w:val="single" w:color="auto" w:sz="4" w:space="0"/>
              <w:bottom w:val="single" w:color="auto" w:sz="4" w:space="0"/>
              <w:right w:val="single" w:color="auto" w:sz="4" w:space="0"/>
            </w:tcBorders>
            <w:vAlign w:val="center"/>
          </w:tcPr>
          <w:p w14:paraId="373E4F4C">
            <w:pPr>
              <w:pStyle w:val="27"/>
              <w:spacing w:line="360" w:lineRule="auto"/>
              <w:jc w:val="center"/>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序号</w:t>
            </w:r>
          </w:p>
        </w:tc>
        <w:tc>
          <w:tcPr>
            <w:tcW w:w="3884" w:type="dxa"/>
            <w:tcBorders>
              <w:top w:val="single" w:color="auto" w:sz="4" w:space="0"/>
              <w:left w:val="nil"/>
              <w:bottom w:val="single" w:color="auto" w:sz="4" w:space="0"/>
              <w:right w:val="single" w:color="auto" w:sz="4" w:space="0"/>
            </w:tcBorders>
            <w:vAlign w:val="center"/>
          </w:tcPr>
          <w:p w14:paraId="0B096EB8">
            <w:pPr>
              <w:pStyle w:val="27"/>
              <w:spacing w:line="360" w:lineRule="auto"/>
              <w:jc w:val="center"/>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服务内容</w:t>
            </w:r>
          </w:p>
        </w:tc>
        <w:tc>
          <w:tcPr>
            <w:tcW w:w="1620" w:type="dxa"/>
            <w:tcBorders>
              <w:top w:val="single" w:color="auto" w:sz="4" w:space="0"/>
              <w:left w:val="nil"/>
              <w:bottom w:val="single" w:color="auto" w:sz="4" w:space="0"/>
              <w:right w:val="single" w:color="auto" w:sz="4" w:space="0"/>
            </w:tcBorders>
            <w:vAlign w:val="center"/>
          </w:tcPr>
          <w:p w14:paraId="446A5FF4">
            <w:pPr>
              <w:pStyle w:val="27"/>
              <w:spacing w:line="360" w:lineRule="auto"/>
              <w:jc w:val="center"/>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单价</w:t>
            </w:r>
          </w:p>
        </w:tc>
        <w:tc>
          <w:tcPr>
            <w:tcW w:w="1022" w:type="dxa"/>
            <w:tcBorders>
              <w:top w:val="single" w:color="auto" w:sz="4" w:space="0"/>
              <w:left w:val="nil"/>
              <w:bottom w:val="single" w:color="auto" w:sz="4" w:space="0"/>
              <w:right w:val="single" w:color="auto" w:sz="4" w:space="0"/>
            </w:tcBorders>
            <w:vAlign w:val="center"/>
          </w:tcPr>
          <w:p w14:paraId="6E25D2DA">
            <w:pPr>
              <w:pStyle w:val="27"/>
              <w:spacing w:line="360" w:lineRule="auto"/>
              <w:jc w:val="center"/>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数量</w:t>
            </w:r>
          </w:p>
        </w:tc>
        <w:tc>
          <w:tcPr>
            <w:tcW w:w="1459" w:type="dxa"/>
            <w:tcBorders>
              <w:top w:val="single" w:color="auto" w:sz="4" w:space="0"/>
              <w:left w:val="nil"/>
              <w:bottom w:val="single" w:color="auto" w:sz="4" w:space="0"/>
              <w:right w:val="single" w:color="auto" w:sz="4" w:space="0"/>
            </w:tcBorders>
            <w:vAlign w:val="center"/>
          </w:tcPr>
          <w:p w14:paraId="61A5F852">
            <w:pPr>
              <w:pStyle w:val="27"/>
              <w:spacing w:line="360" w:lineRule="auto"/>
              <w:jc w:val="center"/>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总价</w:t>
            </w:r>
          </w:p>
          <w:p w14:paraId="21D42D3F">
            <w:pPr>
              <w:pStyle w:val="27"/>
              <w:spacing w:line="360" w:lineRule="auto"/>
              <w:jc w:val="center"/>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（金额）</w:t>
            </w:r>
          </w:p>
        </w:tc>
      </w:tr>
      <w:tr w14:paraId="585D47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3" w:hRule="atLeast"/>
          <w:jc w:val="center"/>
        </w:trPr>
        <w:tc>
          <w:tcPr>
            <w:tcW w:w="724" w:type="dxa"/>
            <w:tcBorders>
              <w:top w:val="single" w:color="auto" w:sz="4" w:space="0"/>
              <w:left w:val="single" w:color="auto" w:sz="4" w:space="0"/>
              <w:bottom w:val="single" w:color="auto" w:sz="4" w:space="0"/>
              <w:right w:val="single" w:color="auto" w:sz="4" w:space="0"/>
            </w:tcBorders>
            <w:vAlign w:val="center"/>
          </w:tcPr>
          <w:p w14:paraId="46636769">
            <w:pPr>
              <w:pStyle w:val="27"/>
              <w:spacing w:line="360" w:lineRule="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1</w:t>
            </w:r>
          </w:p>
        </w:tc>
        <w:tc>
          <w:tcPr>
            <w:tcW w:w="3884" w:type="dxa"/>
            <w:tcBorders>
              <w:top w:val="single" w:color="auto" w:sz="4" w:space="0"/>
              <w:left w:val="nil"/>
              <w:bottom w:val="single" w:color="auto" w:sz="4" w:space="0"/>
              <w:right w:val="single" w:color="auto" w:sz="4" w:space="0"/>
            </w:tcBorders>
            <w:vAlign w:val="center"/>
          </w:tcPr>
          <w:p w14:paraId="6E84B88D">
            <w:pPr>
              <w:autoSpaceDE w:val="0"/>
              <w:autoSpaceDN w:val="0"/>
              <w:adjustRightInd w:val="0"/>
              <w:rPr>
                <w:rFonts w:hint="eastAsia" w:asciiTheme="minorEastAsia" w:hAnsiTheme="minorEastAsia" w:eastAsiaTheme="minorEastAsia" w:cstheme="minorEastAsia"/>
                <w:color w:val="auto"/>
                <w:szCs w:val="21"/>
                <w:highlight w:val="none"/>
              </w:rPr>
            </w:pPr>
          </w:p>
        </w:tc>
        <w:tc>
          <w:tcPr>
            <w:tcW w:w="1620" w:type="dxa"/>
            <w:tcBorders>
              <w:top w:val="single" w:color="auto" w:sz="4" w:space="0"/>
              <w:left w:val="nil"/>
              <w:bottom w:val="single" w:color="auto" w:sz="4" w:space="0"/>
              <w:right w:val="single" w:color="auto" w:sz="4" w:space="0"/>
            </w:tcBorders>
            <w:vAlign w:val="center"/>
          </w:tcPr>
          <w:p w14:paraId="79354FAD">
            <w:pPr>
              <w:pStyle w:val="27"/>
              <w:spacing w:line="360" w:lineRule="auto"/>
              <w:rPr>
                <w:rFonts w:hint="eastAsia" w:asciiTheme="minorEastAsia" w:hAnsiTheme="minorEastAsia" w:eastAsiaTheme="minorEastAsia" w:cstheme="minorEastAsia"/>
                <w:color w:val="auto"/>
                <w:highlight w:val="none"/>
                <w:u w:val="single"/>
              </w:rPr>
            </w:pPr>
          </w:p>
        </w:tc>
        <w:tc>
          <w:tcPr>
            <w:tcW w:w="1022" w:type="dxa"/>
            <w:tcBorders>
              <w:top w:val="single" w:color="auto" w:sz="4" w:space="0"/>
              <w:left w:val="nil"/>
              <w:bottom w:val="single" w:color="auto" w:sz="4" w:space="0"/>
              <w:right w:val="single" w:color="auto" w:sz="4" w:space="0"/>
            </w:tcBorders>
            <w:vAlign w:val="center"/>
          </w:tcPr>
          <w:p w14:paraId="5C809D12">
            <w:pPr>
              <w:pStyle w:val="27"/>
              <w:spacing w:line="360" w:lineRule="auto"/>
              <w:rPr>
                <w:rFonts w:hint="eastAsia" w:asciiTheme="minorEastAsia" w:hAnsiTheme="minorEastAsia" w:eastAsiaTheme="minorEastAsia" w:cstheme="minorEastAsia"/>
                <w:color w:val="auto"/>
                <w:highlight w:val="none"/>
                <w:u w:val="single"/>
              </w:rPr>
            </w:pPr>
          </w:p>
        </w:tc>
        <w:tc>
          <w:tcPr>
            <w:tcW w:w="1459" w:type="dxa"/>
            <w:tcBorders>
              <w:top w:val="single" w:color="auto" w:sz="4" w:space="0"/>
              <w:left w:val="nil"/>
              <w:bottom w:val="single" w:color="auto" w:sz="4" w:space="0"/>
              <w:right w:val="single" w:color="auto" w:sz="4" w:space="0"/>
            </w:tcBorders>
            <w:vAlign w:val="center"/>
          </w:tcPr>
          <w:p w14:paraId="364FA7F1">
            <w:pPr>
              <w:pStyle w:val="27"/>
              <w:spacing w:line="360" w:lineRule="auto"/>
              <w:rPr>
                <w:rFonts w:hint="eastAsia" w:asciiTheme="minorEastAsia" w:hAnsiTheme="minorEastAsia" w:eastAsiaTheme="minorEastAsia" w:cstheme="minorEastAsia"/>
                <w:color w:val="auto"/>
                <w:highlight w:val="none"/>
              </w:rPr>
            </w:pPr>
          </w:p>
        </w:tc>
      </w:tr>
      <w:tr w14:paraId="58B5E4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3" w:hRule="atLeast"/>
          <w:jc w:val="center"/>
        </w:trPr>
        <w:tc>
          <w:tcPr>
            <w:tcW w:w="724" w:type="dxa"/>
            <w:tcBorders>
              <w:top w:val="single" w:color="auto" w:sz="4" w:space="0"/>
              <w:left w:val="single" w:color="auto" w:sz="4" w:space="0"/>
              <w:bottom w:val="single" w:color="auto" w:sz="4" w:space="0"/>
              <w:right w:val="single" w:color="auto" w:sz="4" w:space="0"/>
            </w:tcBorders>
            <w:vAlign w:val="center"/>
          </w:tcPr>
          <w:p w14:paraId="426C4C64">
            <w:pPr>
              <w:pStyle w:val="27"/>
              <w:spacing w:line="360" w:lineRule="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2</w:t>
            </w:r>
          </w:p>
        </w:tc>
        <w:tc>
          <w:tcPr>
            <w:tcW w:w="3884" w:type="dxa"/>
            <w:tcBorders>
              <w:top w:val="single" w:color="auto" w:sz="4" w:space="0"/>
              <w:left w:val="nil"/>
              <w:bottom w:val="single" w:color="auto" w:sz="4" w:space="0"/>
              <w:right w:val="single" w:color="auto" w:sz="4" w:space="0"/>
            </w:tcBorders>
            <w:vAlign w:val="center"/>
          </w:tcPr>
          <w:p w14:paraId="1F6D40B6">
            <w:pPr>
              <w:autoSpaceDE w:val="0"/>
              <w:autoSpaceDN w:val="0"/>
              <w:adjustRightInd w:val="0"/>
              <w:rPr>
                <w:rFonts w:hint="eastAsia" w:asciiTheme="minorEastAsia" w:hAnsiTheme="minorEastAsia" w:eastAsiaTheme="minorEastAsia" w:cstheme="minorEastAsia"/>
                <w:color w:val="auto"/>
                <w:szCs w:val="21"/>
                <w:highlight w:val="none"/>
              </w:rPr>
            </w:pPr>
          </w:p>
        </w:tc>
        <w:tc>
          <w:tcPr>
            <w:tcW w:w="1620" w:type="dxa"/>
            <w:tcBorders>
              <w:top w:val="single" w:color="auto" w:sz="4" w:space="0"/>
              <w:left w:val="nil"/>
              <w:bottom w:val="single" w:color="auto" w:sz="4" w:space="0"/>
              <w:right w:val="single" w:color="auto" w:sz="4" w:space="0"/>
            </w:tcBorders>
            <w:vAlign w:val="center"/>
          </w:tcPr>
          <w:p w14:paraId="3F20D1EB">
            <w:pPr>
              <w:pStyle w:val="27"/>
              <w:spacing w:line="360" w:lineRule="auto"/>
              <w:rPr>
                <w:rFonts w:hint="eastAsia" w:asciiTheme="minorEastAsia" w:hAnsiTheme="minorEastAsia" w:eastAsiaTheme="minorEastAsia" w:cstheme="minorEastAsia"/>
                <w:color w:val="auto"/>
                <w:highlight w:val="none"/>
                <w:u w:val="single"/>
              </w:rPr>
            </w:pPr>
          </w:p>
        </w:tc>
        <w:tc>
          <w:tcPr>
            <w:tcW w:w="1022" w:type="dxa"/>
            <w:tcBorders>
              <w:top w:val="single" w:color="auto" w:sz="4" w:space="0"/>
              <w:left w:val="nil"/>
              <w:bottom w:val="single" w:color="auto" w:sz="4" w:space="0"/>
              <w:right w:val="single" w:color="auto" w:sz="4" w:space="0"/>
            </w:tcBorders>
            <w:vAlign w:val="center"/>
          </w:tcPr>
          <w:p w14:paraId="47A50726">
            <w:pPr>
              <w:pStyle w:val="27"/>
              <w:spacing w:line="360" w:lineRule="auto"/>
              <w:rPr>
                <w:rFonts w:hint="eastAsia" w:asciiTheme="minorEastAsia" w:hAnsiTheme="minorEastAsia" w:eastAsiaTheme="minorEastAsia" w:cstheme="minorEastAsia"/>
                <w:color w:val="auto"/>
                <w:highlight w:val="none"/>
                <w:u w:val="single"/>
              </w:rPr>
            </w:pPr>
          </w:p>
        </w:tc>
        <w:tc>
          <w:tcPr>
            <w:tcW w:w="1459" w:type="dxa"/>
            <w:tcBorders>
              <w:top w:val="single" w:color="auto" w:sz="4" w:space="0"/>
              <w:left w:val="nil"/>
              <w:bottom w:val="single" w:color="auto" w:sz="4" w:space="0"/>
              <w:right w:val="single" w:color="auto" w:sz="4" w:space="0"/>
            </w:tcBorders>
            <w:vAlign w:val="center"/>
          </w:tcPr>
          <w:p w14:paraId="4514B17A">
            <w:pPr>
              <w:pStyle w:val="27"/>
              <w:spacing w:line="360" w:lineRule="auto"/>
              <w:rPr>
                <w:rFonts w:hint="eastAsia" w:asciiTheme="minorEastAsia" w:hAnsiTheme="minorEastAsia" w:eastAsiaTheme="minorEastAsia" w:cstheme="minorEastAsia"/>
                <w:color w:val="auto"/>
                <w:highlight w:val="none"/>
              </w:rPr>
            </w:pPr>
          </w:p>
        </w:tc>
      </w:tr>
      <w:tr w14:paraId="0374E5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3" w:hRule="atLeast"/>
          <w:jc w:val="center"/>
        </w:trPr>
        <w:tc>
          <w:tcPr>
            <w:tcW w:w="724" w:type="dxa"/>
            <w:tcBorders>
              <w:top w:val="single" w:color="auto" w:sz="4" w:space="0"/>
              <w:left w:val="single" w:color="auto" w:sz="4" w:space="0"/>
              <w:bottom w:val="single" w:color="auto" w:sz="4" w:space="0"/>
              <w:right w:val="single" w:color="auto" w:sz="4" w:space="0"/>
            </w:tcBorders>
            <w:vAlign w:val="center"/>
          </w:tcPr>
          <w:p w14:paraId="6A7CE1B9">
            <w:pPr>
              <w:pStyle w:val="27"/>
              <w:spacing w:line="360" w:lineRule="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3</w:t>
            </w:r>
          </w:p>
        </w:tc>
        <w:tc>
          <w:tcPr>
            <w:tcW w:w="3884" w:type="dxa"/>
            <w:tcBorders>
              <w:top w:val="single" w:color="auto" w:sz="4" w:space="0"/>
              <w:left w:val="nil"/>
              <w:bottom w:val="single" w:color="auto" w:sz="4" w:space="0"/>
              <w:right w:val="single" w:color="auto" w:sz="4" w:space="0"/>
            </w:tcBorders>
            <w:vAlign w:val="center"/>
          </w:tcPr>
          <w:p w14:paraId="1AE9431C">
            <w:pPr>
              <w:autoSpaceDE w:val="0"/>
              <w:autoSpaceDN w:val="0"/>
              <w:adjustRightInd w:val="0"/>
              <w:rPr>
                <w:rFonts w:hint="eastAsia" w:asciiTheme="minorEastAsia" w:hAnsiTheme="minorEastAsia" w:eastAsiaTheme="minorEastAsia" w:cstheme="minorEastAsia"/>
                <w:color w:val="auto"/>
                <w:szCs w:val="21"/>
                <w:highlight w:val="none"/>
              </w:rPr>
            </w:pPr>
          </w:p>
        </w:tc>
        <w:tc>
          <w:tcPr>
            <w:tcW w:w="1620" w:type="dxa"/>
            <w:tcBorders>
              <w:top w:val="single" w:color="auto" w:sz="4" w:space="0"/>
              <w:left w:val="nil"/>
              <w:bottom w:val="single" w:color="auto" w:sz="4" w:space="0"/>
              <w:right w:val="single" w:color="auto" w:sz="4" w:space="0"/>
            </w:tcBorders>
            <w:vAlign w:val="center"/>
          </w:tcPr>
          <w:p w14:paraId="6D382374">
            <w:pPr>
              <w:rPr>
                <w:rFonts w:hint="eastAsia" w:asciiTheme="minorEastAsia" w:hAnsiTheme="minorEastAsia" w:eastAsiaTheme="minorEastAsia" w:cstheme="minorEastAsia"/>
                <w:color w:val="auto"/>
                <w:szCs w:val="21"/>
                <w:highlight w:val="none"/>
              </w:rPr>
            </w:pPr>
          </w:p>
        </w:tc>
        <w:tc>
          <w:tcPr>
            <w:tcW w:w="1022" w:type="dxa"/>
            <w:tcBorders>
              <w:top w:val="single" w:color="auto" w:sz="4" w:space="0"/>
              <w:left w:val="nil"/>
              <w:bottom w:val="single" w:color="auto" w:sz="4" w:space="0"/>
              <w:right w:val="single" w:color="auto" w:sz="4" w:space="0"/>
            </w:tcBorders>
            <w:vAlign w:val="center"/>
          </w:tcPr>
          <w:p w14:paraId="2D58A8C5">
            <w:pPr>
              <w:pStyle w:val="27"/>
              <w:spacing w:line="360" w:lineRule="auto"/>
              <w:rPr>
                <w:rFonts w:hint="eastAsia" w:asciiTheme="minorEastAsia" w:hAnsiTheme="minorEastAsia" w:eastAsiaTheme="minorEastAsia" w:cstheme="minorEastAsia"/>
                <w:color w:val="auto"/>
                <w:highlight w:val="none"/>
                <w:u w:val="single"/>
              </w:rPr>
            </w:pPr>
          </w:p>
        </w:tc>
        <w:tc>
          <w:tcPr>
            <w:tcW w:w="1459" w:type="dxa"/>
            <w:tcBorders>
              <w:top w:val="single" w:color="auto" w:sz="4" w:space="0"/>
              <w:left w:val="nil"/>
              <w:bottom w:val="single" w:color="auto" w:sz="4" w:space="0"/>
              <w:right w:val="single" w:color="auto" w:sz="4" w:space="0"/>
            </w:tcBorders>
            <w:vAlign w:val="center"/>
          </w:tcPr>
          <w:p w14:paraId="02202390">
            <w:pPr>
              <w:pStyle w:val="27"/>
              <w:spacing w:line="360" w:lineRule="auto"/>
              <w:rPr>
                <w:rFonts w:hint="eastAsia" w:asciiTheme="minorEastAsia" w:hAnsiTheme="minorEastAsia" w:eastAsiaTheme="minorEastAsia" w:cstheme="minorEastAsia"/>
                <w:color w:val="auto"/>
                <w:highlight w:val="none"/>
              </w:rPr>
            </w:pPr>
          </w:p>
        </w:tc>
      </w:tr>
      <w:tr w14:paraId="760403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3" w:hRule="atLeast"/>
          <w:jc w:val="center"/>
        </w:trPr>
        <w:tc>
          <w:tcPr>
            <w:tcW w:w="724" w:type="dxa"/>
            <w:tcBorders>
              <w:top w:val="single" w:color="auto" w:sz="4" w:space="0"/>
              <w:left w:val="single" w:color="auto" w:sz="4" w:space="0"/>
              <w:bottom w:val="single" w:color="auto" w:sz="4" w:space="0"/>
              <w:right w:val="single" w:color="auto" w:sz="4" w:space="0"/>
            </w:tcBorders>
            <w:vAlign w:val="center"/>
          </w:tcPr>
          <w:p w14:paraId="6205FE2A">
            <w:pPr>
              <w:pStyle w:val="27"/>
              <w:spacing w:line="360" w:lineRule="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4</w:t>
            </w:r>
          </w:p>
        </w:tc>
        <w:tc>
          <w:tcPr>
            <w:tcW w:w="3884" w:type="dxa"/>
            <w:tcBorders>
              <w:top w:val="single" w:color="auto" w:sz="4" w:space="0"/>
              <w:left w:val="nil"/>
              <w:bottom w:val="single" w:color="auto" w:sz="4" w:space="0"/>
              <w:right w:val="single" w:color="auto" w:sz="4" w:space="0"/>
            </w:tcBorders>
            <w:vAlign w:val="center"/>
          </w:tcPr>
          <w:p w14:paraId="1F899C10">
            <w:pPr>
              <w:autoSpaceDE w:val="0"/>
              <w:autoSpaceDN w:val="0"/>
              <w:adjustRightInd w:val="0"/>
              <w:rPr>
                <w:rFonts w:hint="eastAsia" w:asciiTheme="minorEastAsia" w:hAnsiTheme="minorEastAsia" w:eastAsiaTheme="minorEastAsia" w:cstheme="minorEastAsia"/>
                <w:color w:val="auto"/>
                <w:szCs w:val="21"/>
                <w:highlight w:val="none"/>
              </w:rPr>
            </w:pPr>
          </w:p>
        </w:tc>
        <w:tc>
          <w:tcPr>
            <w:tcW w:w="1620" w:type="dxa"/>
            <w:tcBorders>
              <w:top w:val="single" w:color="auto" w:sz="4" w:space="0"/>
              <w:left w:val="nil"/>
              <w:bottom w:val="single" w:color="auto" w:sz="4" w:space="0"/>
              <w:right w:val="single" w:color="auto" w:sz="4" w:space="0"/>
            </w:tcBorders>
            <w:vAlign w:val="center"/>
          </w:tcPr>
          <w:p w14:paraId="02BDDE1A">
            <w:pPr>
              <w:pStyle w:val="27"/>
              <w:spacing w:line="360" w:lineRule="auto"/>
              <w:rPr>
                <w:rFonts w:hint="eastAsia" w:asciiTheme="minorEastAsia" w:hAnsiTheme="minorEastAsia" w:eastAsiaTheme="minorEastAsia" w:cstheme="minorEastAsia"/>
                <w:color w:val="auto"/>
                <w:highlight w:val="none"/>
                <w:u w:val="single"/>
              </w:rPr>
            </w:pPr>
          </w:p>
        </w:tc>
        <w:tc>
          <w:tcPr>
            <w:tcW w:w="1022" w:type="dxa"/>
            <w:tcBorders>
              <w:top w:val="single" w:color="auto" w:sz="4" w:space="0"/>
              <w:left w:val="nil"/>
              <w:bottom w:val="single" w:color="auto" w:sz="4" w:space="0"/>
              <w:right w:val="single" w:color="auto" w:sz="4" w:space="0"/>
            </w:tcBorders>
            <w:vAlign w:val="center"/>
          </w:tcPr>
          <w:p w14:paraId="1164614E">
            <w:pPr>
              <w:pStyle w:val="27"/>
              <w:spacing w:line="360" w:lineRule="auto"/>
              <w:rPr>
                <w:rFonts w:hint="eastAsia" w:asciiTheme="minorEastAsia" w:hAnsiTheme="minorEastAsia" w:eastAsiaTheme="minorEastAsia" w:cstheme="minorEastAsia"/>
                <w:color w:val="auto"/>
                <w:highlight w:val="none"/>
                <w:u w:val="single"/>
              </w:rPr>
            </w:pPr>
          </w:p>
        </w:tc>
        <w:tc>
          <w:tcPr>
            <w:tcW w:w="1459" w:type="dxa"/>
            <w:tcBorders>
              <w:top w:val="single" w:color="auto" w:sz="4" w:space="0"/>
              <w:left w:val="nil"/>
              <w:bottom w:val="single" w:color="auto" w:sz="4" w:space="0"/>
              <w:right w:val="single" w:color="auto" w:sz="4" w:space="0"/>
            </w:tcBorders>
            <w:vAlign w:val="center"/>
          </w:tcPr>
          <w:p w14:paraId="447909C8">
            <w:pPr>
              <w:pStyle w:val="27"/>
              <w:spacing w:line="360" w:lineRule="auto"/>
              <w:rPr>
                <w:rFonts w:hint="eastAsia" w:asciiTheme="minorEastAsia" w:hAnsiTheme="minorEastAsia" w:eastAsiaTheme="minorEastAsia" w:cstheme="minorEastAsia"/>
                <w:color w:val="auto"/>
                <w:highlight w:val="none"/>
              </w:rPr>
            </w:pPr>
          </w:p>
        </w:tc>
      </w:tr>
      <w:tr w14:paraId="63760C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3" w:hRule="atLeast"/>
          <w:jc w:val="center"/>
        </w:trPr>
        <w:tc>
          <w:tcPr>
            <w:tcW w:w="724" w:type="dxa"/>
            <w:tcBorders>
              <w:top w:val="single" w:color="auto" w:sz="4" w:space="0"/>
              <w:left w:val="single" w:color="auto" w:sz="4" w:space="0"/>
              <w:bottom w:val="single" w:color="auto" w:sz="4" w:space="0"/>
              <w:right w:val="single" w:color="auto" w:sz="4" w:space="0"/>
            </w:tcBorders>
            <w:vAlign w:val="center"/>
          </w:tcPr>
          <w:p w14:paraId="65B86B88">
            <w:pPr>
              <w:pStyle w:val="27"/>
              <w:spacing w:line="360" w:lineRule="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5</w:t>
            </w:r>
          </w:p>
        </w:tc>
        <w:tc>
          <w:tcPr>
            <w:tcW w:w="3884" w:type="dxa"/>
            <w:tcBorders>
              <w:top w:val="single" w:color="auto" w:sz="4" w:space="0"/>
              <w:left w:val="nil"/>
              <w:bottom w:val="single" w:color="auto" w:sz="4" w:space="0"/>
              <w:right w:val="single" w:color="auto" w:sz="4" w:space="0"/>
            </w:tcBorders>
            <w:vAlign w:val="center"/>
          </w:tcPr>
          <w:p w14:paraId="2907E414">
            <w:pPr>
              <w:autoSpaceDE w:val="0"/>
              <w:autoSpaceDN w:val="0"/>
              <w:adjustRightInd w:val="0"/>
              <w:rPr>
                <w:rFonts w:hint="eastAsia" w:asciiTheme="minorEastAsia" w:hAnsiTheme="minorEastAsia" w:eastAsiaTheme="minorEastAsia" w:cstheme="minorEastAsia"/>
                <w:color w:val="auto"/>
                <w:szCs w:val="21"/>
                <w:highlight w:val="none"/>
              </w:rPr>
            </w:pPr>
          </w:p>
        </w:tc>
        <w:tc>
          <w:tcPr>
            <w:tcW w:w="1620" w:type="dxa"/>
            <w:tcBorders>
              <w:top w:val="single" w:color="auto" w:sz="4" w:space="0"/>
              <w:left w:val="nil"/>
              <w:bottom w:val="single" w:color="auto" w:sz="4" w:space="0"/>
              <w:right w:val="single" w:color="auto" w:sz="4" w:space="0"/>
            </w:tcBorders>
            <w:vAlign w:val="center"/>
          </w:tcPr>
          <w:p w14:paraId="571A14FF">
            <w:pPr>
              <w:pStyle w:val="27"/>
              <w:spacing w:line="360" w:lineRule="auto"/>
              <w:rPr>
                <w:rFonts w:hint="eastAsia" w:asciiTheme="minorEastAsia" w:hAnsiTheme="minorEastAsia" w:eastAsiaTheme="minorEastAsia" w:cstheme="minorEastAsia"/>
                <w:color w:val="auto"/>
                <w:highlight w:val="none"/>
                <w:u w:val="single"/>
              </w:rPr>
            </w:pPr>
          </w:p>
        </w:tc>
        <w:tc>
          <w:tcPr>
            <w:tcW w:w="1022" w:type="dxa"/>
            <w:tcBorders>
              <w:top w:val="single" w:color="auto" w:sz="4" w:space="0"/>
              <w:left w:val="nil"/>
              <w:bottom w:val="single" w:color="auto" w:sz="4" w:space="0"/>
              <w:right w:val="single" w:color="auto" w:sz="4" w:space="0"/>
            </w:tcBorders>
            <w:vAlign w:val="center"/>
          </w:tcPr>
          <w:p w14:paraId="1C78C792">
            <w:pPr>
              <w:pStyle w:val="27"/>
              <w:spacing w:line="360" w:lineRule="auto"/>
              <w:rPr>
                <w:rFonts w:hint="eastAsia" w:asciiTheme="minorEastAsia" w:hAnsiTheme="minorEastAsia" w:eastAsiaTheme="minorEastAsia" w:cstheme="minorEastAsia"/>
                <w:color w:val="auto"/>
                <w:highlight w:val="none"/>
                <w:u w:val="single"/>
              </w:rPr>
            </w:pPr>
          </w:p>
        </w:tc>
        <w:tc>
          <w:tcPr>
            <w:tcW w:w="1459" w:type="dxa"/>
            <w:tcBorders>
              <w:top w:val="single" w:color="auto" w:sz="4" w:space="0"/>
              <w:left w:val="nil"/>
              <w:bottom w:val="single" w:color="auto" w:sz="4" w:space="0"/>
              <w:right w:val="single" w:color="auto" w:sz="4" w:space="0"/>
            </w:tcBorders>
            <w:vAlign w:val="center"/>
          </w:tcPr>
          <w:p w14:paraId="563287AD">
            <w:pPr>
              <w:pStyle w:val="27"/>
              <w:spacing w:line="360" w:lineRule="auto"/>
              <w:rPr>
                <w:rFonts w:hint="eastAsia" w:asciiTheme="minorEastAsia" w:hAnsiTheme="minorEastAsia" w:eastAsiaTheme="minorEastAsia" w:cstheme="minorEastAsia"/>
                <w:color w:val="auto"/>
                <w:highlight w:val="none"/>
              </w:rPr>
            </w:pPr>
          </w:p>
        </w:tc>
      </w:tr>
      <w:tr w14:paraId="156369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3" w:hRule="atLeast"/>
          <w:jc w:val="center"/>
        </w:trPr>
        <w:tc>
          <w:tcPr>
            <w:tcW w:w="724" w:type="dxa"/>
            <w:tcBorders>
              <w:top w:val="single" w:color="auto" w:sz="4" w:space="0"/>
              <w:left w:val="single" w:color="auto" w:sz="4" w:space="0"/>
              <w:bottom w:val="single" w:color="auto" w:sz="4" w:space="0"/>
              <w:right w:val="single" w:color="auto" w:sz="4" w:space="0"/>
            </w:tcBorders>
            <w:vAlign w:val="center"/>
          </w:tcPr>
          <w:p w14:paraId="07DD3F0D">
            <w:pPr>
              <w:pStyle w:val="27"/>
              <w:spacing w:line="360" w:lineRule="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6</w:t>
            </w:r>
          </w:p>
        </w:tc>
        <w:tc>
          <w:tcPr>
            <w:tcW w:w="3884" w:type="dxa"/>
            <w:tcBorders>
              <w:top w:val="single" w:color="auto" w:sz="4" w:space="0"/>
              <w:left w:val="nil"/>
              <w:bottom w:val="single" w:color="auto" w:sz="4" w:space="0"/>
              <w:right w:val="single" w:color="auto" w:sz="4" w:space="0"/>
            </w:tcBorders>
            <w:vAlign w:val="center"/>
          </w:tcPr>
          <w:p w14:paraId="6FBF2B0C">
            <w:pPr>
              <w:autoSpaceDE w:val="0"/>
              <w:autoSpaceDN w:val="0"/>
              <w:adjustRightInd w:val="0"/>
              <w:rPr>
                <w:rFonts w:hint="eastAsia" w:asciiTheme="minorEastAsia" w:hAnsiTheme="minorEastAsia" w:eastAsiaTheme="minorEastAsia" w:cstheme="minorEastAsia"/>
                <w:color w:val="auto"/>
                <w:szCs w:val="21"/>
                <w:highlight w:val="none"/>
              </w:rPr>
            </w:pPr>
          </w:p>
        </w:tc>
        <w:tc>
          <w:tcPr>
            <w:tcW w:w="1620" w:type="dxa"/>
            <w:tcBorders>
              <w:top w:val="single" w:color="auto" w:sz="4" w:space="0"/>
              <w:left w:val="nil"/>
              <w:bottom w:val="single" w:color="auto" w:sz="4" w:space="0"/>
              <w:right w:val="single" w:color="auto" w:sz="4" w:space="0"/>
            </w:tcBorders>
            <w:vAlign w:val="center"/>
          </w:tcPr>
          <w:p w14:paraId="1CB8A997">
            <w:pPr>
              <w:pStyle w:val="27"/>
              <w:spacing w:line="360" w:lineRule="auto"/>
              <w:rPr>
                <w:rFonts w:hint="eastAsia" w:asciiTheme="minorEastAsia" w:hAnsiTheme="minorEastAsia" w:eastAsiaTheme="minorEastAsia" w:cstheme="minorEastAsia"/>
                <w:color w:val="auto"/>
                <w:highlight w:val="none"/>
                <w:u w:val="single"/>
              </w:rPr>
            </w:pPr>
          </w:p>
        </w:tc>
        <w:tc>
          <w:tcPr>
            <w:tcW w:w="1022" w:type="dxa"/>
            <w:tcBorders>
              <w:top w:val="single" w:color="auto" w:sz="4" w:space="0"/>
              <w:left w:val="nil"/>
              <w:bottom w:val="single" w:color="auto" w:sz="4" w:space="0"/>
              <w:right w:val="single" w:color="auto" w:sz="4" w:space="0"/>
            </w:tcBorders>
            <w:vAlign w:val="center"/>
          </w:tcPr>
          <w:p w14:paraId="6B75D04A">
            <w:pPr>
              <w:pStyle w:val="27"/>
              <w:spacing w:line="360" w:lineRule="auto"/>
              <w:rPr>
                <w:rFonts w:hint="eastAsia" w:asciiTheme="minorEastAsia" w:hAnsiTheme="minorEastAsia" w:eastAsiaTheme="minorEastAsia" w:cstheme="minorEastAsia"/>
                <w:color w:val="auto"/>
                <w:highlight w:val="none"/>
                <w:u w:val="single"/>
              </w:rPr>
            </w:pPr>
          </w:p>
        </w:tc>
        <w:tc>
          <w:tcPr>
            <w:tcW w:w="1459" w:type="dxa"/>
            <w:tcBorders>
              <w:top w:val="single" w:color="auto" w:sz="4" w:space="0"/>
              <w:left w:val="nil"/>
              <w:bottom w:val="single" w:color="auto" w:sz="4" w:space="0"/>
              <w:right w:val="single" w:color="auto" w:sz="4" w:space="0"/>
            </w:tcBorders>
            <w:vAlign w:val="center"/>
          </w:tcPr>
          <w:p w14:paraId="5DA231D3">
            <w:pPr>
              <w:pStyle w:val="27"/>
              <w:spacing w:line="360" w:lineRule="auto"/>
              <w:rPr>
                <w:rFonts w:hint="eastAsia" w:asciiTheme="minorEastAsia" w:hAnsiTheme="minorEastAsia" w:eastAsiaTheme="minorEastAsia" w:cstheme="minorEastAsia"/>
                <w:color w:val="auto"/>
                <w:highlight w:val="none"/>
              </w:rPr>
            </w:pPr>
          </w:p>
        </w:tc>
      </w:tr>
      <w:tr w14:paraId="134BC5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3" w:hRule="atLeast"/>
          <w:jc w:val="center"/>
        </w:trPr>
        <w:tc>
          <w:tcPr>
            <w:tcW w:w="724" w:type="dxa"/>
            <w:tcBorders>
              <w:top w:val="single" w:color="auto" w:sz="4" w:space="0"/>
              <w:left w:val="single" w:color="auto" w:sz="4" w:space="0"/>
              <w:bottom w:val="single" w:color="auto" w:sz="4" w:space="0"/>
              <w:right w:val="single" w:color="auto" w:sz="4" w:space="0"/>
            </w:tcBorders>
            <w:vAlign w:val="center"/>
          </w:tcPr>
          <w:p w14:paraId="47F3B056">
            <w:pPr>
              <w:pStyle w:val="27"/>
              <w:spacing w:line="360" w:lineRule="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7</w:t>
            </w:r>
          </w:p>
        </w:tc>
        <w:tc>
          <w:tcPr>
            <w:tcW w:w="3884" w:type="dxa"/>
            <w:tcBorders>
              <w:top w:val="single" w:color="auto" w:sz="4" w:space="0"/>
              <w:left w:val="nil"/>
              <w:bottom w:val="single" w:color="auto" w:sz="4" w:space="0"/>
              <w:right w:val="single" w:color="auto" w:sz="4" w:space="0"/>
            </w:tcBorders>
            <w:vAlign w:val="center"/>
          </w:tcPr>
          <w:p w14:paraId="08183B86">
            <w:pPr>
              <w:autoSpaceDE w:val="0"/>
              <w:autoSpaceDN w:val="0"/>
              <w:adjustRightInd w:val="0"/>
              <w:rPr>
                <w:rFonts w:hint="eastAsia" w:asciiTheme="minorEastAsia" w:hAnsiTheme="minorEastAsia" w:eastAsiaTheme="minorEastAsia" w:cstheme="minorEastAsia"/>
                <w:color w:val="auto"/>
                <w:szCs w:val="21"/>
                <w:highlight w:val="none"/>
              </w:rPr>
            </w:pPr>
          </w:p>
        </w:tc>
        <w:tc>
          <w:tcPr>
            <w:tcW w:w="1620" w:type="dxa"/>
            <w:tcBorders>
              <w:top w:val="single" w:color="auto" w:sz="4" w:space="0"/>
              <w:left w:val="nil"/>
              <w:bottom w:val="single" w:color="auto" w:sz="4" w:space="0"/>
              <w:right w:val="single" w:color="auto" w:sz="4" w:space="0"/>
            </w:tcBorders>
            <w:vAlign w:val="center"/>
          </w:tcPr>
          <w:p w14:paraId="4C3EB485">
            <w:pPr>
              <w:pStyle w:val="27"/>
              <w:spacing w:line="360" w:lineRule="auto"/>
              <w:rPr>
                <w:rFonts w:hint="eastAsia" w:asciiTheme="minorEastAsia" w:hAnsiTheme="minorEastAsia" w:eastAsiaTheme="minorEastAsia" w:cstheme="minorEastAsia"/>
                <w:color w:val="auto"/>
                <w:highlight w:val="none"/>
                <w:u w:val="single"/>
              </w:rPr>
            </w:pPr>
          </w:p>
        </w:tc>
        <w:tc>
          <w:tcPr>
            <w:tcW w:w="1022" w:type="dxa"/>
            <w:tcBorders>
              <w:top w:val="single" w:color="auto" w:sz="4" w:space="0"/>
              <w:left w:val="nil"/>
              <w:bottom w:val="single" w:color="auto" w:sz="4" w:space="0"/>
              <w:right w:val="single" w:color="auto" w:sz="4" w:space="0"/>
            </w:tcBorders>
            <w:vAlign w:val="center"/>
          </w:tcPr>
          <w:p w14:paraId="77D611BA">
            <w:pPr>
              <w:pStyle w:val="27"/>
              <w:spacing w:line="360" w:lineRule="auto"/>
              <w:rPr>
                <w:rFonts w:hint="eastAsia" w:asciiTheme="minorEastAsia" w:hAnsiTheme="minorEastAsia" w:eastAsiaTheme="minorEastAsia" w:cstheme="minorEastAsia"/>
                <w:color w:val="auto"/>
                <w:highlight w:val="none"/>
                <w:u w:val="single"/>
              </w:rPr>
            </w:pPr>
          </w:p>
        </w:tc>
        <w:tc>
          <w:tcPr>
            <w:tcW w:w="1459" w:type="dxa"/>
            <w:tcBorders>
              <w:top w:val="single" w:color="auto" w:sz="4" w:space="0"/>
              <w:left w:val="nil"/>
              <w:bottom w:val="single" w:color="auto" w:sz="4" w:space="0"/>
              <w:right w:val="single" w:color="auto" w:sz="4" w:space="0"/>
            </w:tcBorders>
            <w:vAlign w:val="center"/>
          </w:tcPr>
          <w:p w14:paraId="4F6A1069">
            <w:pPr>
              <w:pStyle w:val="27"/>
              <w:spacing w:line="360" w:lineRule="auto"/>
              <w:rPr>
                <w:rFonts w:hint="eastAsia" w:asciiTheme="minorEastAsia" w:hAnsiTheme="minorEastAsia" w:eastAsiaTheme="minorEastAsia" w:cstheme="minorEastAsia"/>
                <w:color w:val="auto"/>
                <w:highlight w:val="none"/>
              </w:rPr>
            </w:pPr>
          </w:p>
        </w:tc>
      </w:tr>
      <w:tr w14:paraId="1FA39D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3" w:hRule="atLeast"/>
          <w:jc w:val="center"/>
        </w:trPr>
        <w:tc>
          <w:tcPr>
            <w:tcW w:w="724" w:type="dxa"/>
            <w:tcBorders>
              <w:top w:val="single" w:color="auto" w:sz="4" w:space="0"/>
              <w:left w:val="single" w:color="auto" w:sz="4" w:space="0"/>
              <w:bottom w:val="single" w:color="auto" w:sz="4" w:space="0"/>
              <w:right w:val="single" w:color="auto" w:sz="4" w:space="0"/>
            </w:tcBorders>
            <w:vAlign w:val="center"/>
          </w:tcPr>
          <w:p w14:paraId="57DFF192">
            <w:pPr>
              <w:pStyle w:val="27"/>
              <w:spacing w:line="360" w:lineRule="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8</w:t>
            </w:r>
          </w:p>
        </w:tc>
        <w:tc>
          <w:tcPr>
            <w:tcW w:w="3884" w:type="dxa"/>
            <w:tcBorders>
              <w:top w:val="single" w:color="auto" w:sz="4" w:space="0"/>
              <w:left w:val="nil"/>
              <w:bottom w:val="single" w:color="auto" w:sz="4" w:space="0"/>
              <w:right w:val="single" w:color="auto" w:sz="4" w:space="0"/>
            </w:tcBorders>
            <w:vAlign w:val="center"/>
          </w:tcPr>
          <w:p w14:paraId="44548640">
            <w:pPr>
              <w:autoSpaceDE w:val="0"/>
              <w:autoSpaceDN w:val="0"/>
              <w:adjustRightInd w:val="0"/>
              <w:rPr>
                <w:rFonts w:hint="eastAsia" w:asciiTheme="minorEastAsia" w:hAnsiTheme="minorEastAsia" w:eastAsiaTheme="minorEastAsia" w:cstheme="minorEastAsia"/>
                <w:color w:val="auto"/>
                <w:szCs w:val="21"/>
                <w:highlight w:val="none"/>
              </w:rPr>
            </w:pPr>
          </w:p>
        </w:tc>
        <w:tc>
          <w:tcPr>
            <w:tcW w:w="1620" w:type="dxa"/>
            <w:tcBorders>
              <w:top w:val="single" w:color="auto" w:sz="4" w:space="0"/>
              <w:left w:val="nil"/>
              <w:bottom w:val="single" w:color="auto" w:sz="4" w:space="0"/>
              <w:right w:val="single" w:color="auto" w:sz="4" w:space="0"/>
            </w:tcBorders>
            <w:vAlign w:val="center"/>
          </w:tcPr>
          <w:p w14:paraId="5308CA17">
            <w:pPr>
              <w:pStyle w:val="27"/>
              <w:spacing w:line="360" w:lineRule="auto"/>
              <w:rPr>
                <w:rFonts w:hint="eastAsia" w:asciiTheme="minorEastAsia" w:hAnsiTheme="minorEastAsia" w:eastAsiaTheme="minorEastAsia" w:cstheme="minorEastAsia"/>
                <w:color w:val="auto"/>
                <w:highlight w:val="none"/>
                <w:u w:val="single"/>
              </w:rPr>
            </w:pPr>
          </w:p>
        </w:tc>
        <w:tc>
          <w:tcPr>
            <w:tcW w:w="1022" w:type="dxa"/>
            <w:tcBorders>
              <w:top w:val="single" w:color="auto" w:sz="4" w:space="0"/>
              <w:left w:val="nil"/>
              <w:bottom w:val="single" w:color="auto" w:sz="4" w:space="0"/>
              <w:right w:val="single" w:color="auto" w:sz="4" w:space="0"/>
            </w:tcBorders>
            <w:vAlign w:val="center"/>
          </w:tcPr>
          <w:p w14:paraId="25149689">
            <w:pPr>
              <w:pStyle w:val="27"/>
              <w:spacing w:line="360" w:lineRule="auto"/>
              <w:rPr>
                <w:rFonts w:hint="eastAsia" w:asciiTheme="minorEastAsia" w:hAnsiTheme="minorEastAsia" w:eastAsiaTheme="minorEastAsia" w:cstheme="minorEastAsia"/>
                <w:color w:val="auto"/>
                <w:highlight w:val="none"/>
                <w:u w:val="single"/>
              </w:rPr>
            </w:pPr>
          </w:p>
        </w:tc>
        <w:tc>
          <w:tcPr>
            <w:tcW w:w="1459" w:type="dxa"/>
            <w:tcBorders>
              <w:top w:val="single" w:color="auto" w:sz="4" w:space="0"/>
              <w:left w:val="nil"/>
              <w:bottom w:val="single" w:color="auto" w:sz="4" w:space="0"/>
              <w:right w:val="single" w:color="auto" w:sz="4" w:space="0"/>
            </w:tcBorders>
            <w:vAlign w:val="center"/>
          </w:tcPr>
          <w:p w14:paraId="4611F67A">
            <w:pPr>
              <w:pStyle w:val="27"/>
              <w:spacing w:line="360" w:lineRule="auto"/>
              <w:rPr>
                <w:rFonts w:hint="eastAsia" w:asciiTheme="minorEastAsia" w:hAnsiTheme="minorEastAsia" w:eastAsiaTheme="minorEastAsia" w:cstheme="minorEastAsia"/>
                <w:color w:val="auto"/>
                <w:highlight w:val="none"/>
              </w:rPr>
            </w:pPr>
          </w:p>
        </w:tc>
      </w:tr>
      <w:tr w14:paraId="52ADDC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3" w:hRule="atLeast"/>
          <w:jc w:val="center"/>
        </w:trPr>
        <w:tc>
          <w:tcPr>
            <w:tcW w:w="724" w:type="dxa"/>
            <w:tcBorders>
              <w:top w:val="single" w:color="auto" w:sz="4" w:space="0"/>
              <w:left w:val="single" w:color="auto" w:sz="4" w:space="0"/>
              <w:bottom w:val="single" w:color="auto" w:sz="4" w:space="0"/>
              <w:right w:val="single" w:color="auto" w:sz="4" w:space="0"/>
            </w:tcBorders>
            <w:vAlign w:val="center"/>
          </w:tcPr>
          <w:p w14:paraId="092A95BD">
            <w:pPr>
              <w:pStyle w:val="27"/>
              <w:spacing w:line="360" w:lineRule="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9</w:t>
            </w:r>
          </w:p>
        </w:tc>
        <w:tc>
          <w:tcPr>
            <w:tcW w:w="3884" w:type="dxa"/>
            <w:tcBorders>
              <w:top w:val="single" w:color="auto" w:sz="4" w:space="0"/>
              <w:left w:val="nil"/>
              <w:bottom w:val="single" w:color="auto" w:sz="4" w:space="0"/>
              <w:right w:val="single" w:color="auto" w:sz="4" w:space="0"/>
            </w:tcBorders>
            <w:vAlign w:val="center"/>
          </w:tcPr>
          <w:p w14:paraId="77BF2208">
            <w:pPr>
              <w:autoSpaceDE w:val="0"/>
              <w:autoSpaceDN w:val="0"/>
              <w:adjustRightInd w:val="0"/>
              <w:rPr>
                <w:rFonts w:hint="eastAsia" w:asciiTheme="minorEastAsia" w:hAnsiTheme="minorEastAsia" w:eastAsiaTheme="minorEastAsia" w:cstheme="minorEastAsia"/>
                <w:color w:val="auto"/>
                <w:szCs w:val="21"/>
                <w:highlight w:val="none"/>
              </w:rPr>
            </w:pPr>
          </w:p>
        </w:tc>
        <w:tc>
          <w:tcPr>
            <w:tcW w:w="1620" w:type="dxa"/>
            <w:tcBorders>
              <w:top w:val="single" w:color="auto" w:sz="4" w:space="0"/>
              <w:left w:val="nil"/>
              <w:bottom w:val="single" w:color="auto" w:sz="4" w:space="0"/>
              <w:right w:val="single" w:color="auto" w:sz="4" w:space="0"/>
            </w:tcBorders>
            <w:vAlign w:val="center"/>
          </w:tcPr>
          <w:p w14:paraId="23049C9A">
            <w:pPr>
              <w:pStyle w:val="27"/>
              <w:spacing w:line="360" w:lineRule="auto"/>
              <w:rPr>
                <w:rFonts w:hint="eastAsia" w:asciiTheme="minorEastAsia" w:hAnsiTheme="minorEastAsia" w:eastAsiaTheme="minorEastAsia" w:cstheme="minorEastAsia"/>
                <w:color w:val="auto"/>
                <w:highlight w:val="none"/>
                <w:u w:val="single"/>
              </w:rPr>
            </w:pPr>
          </w:p>
        </w:tc>
        <w:tc>
          <w:tcPr>
            <w:tcW w:w="1022" w:type="dxa"/>
            <w:tcBorders>
              <w:top w:val="single" w:color="auto" w:sz="4" w:space="0"/>
              <w:left w:val="nil"/>
              <w:bottom w:val="single" w:color="auto" w:sz="4" w:space="0"/>
              <w:right w:val="single" w:color="auto" w:sz="4" w:space="0"/>
            </w:tcBorders>
            <w:vAlign w:val="center"/>
          </w:tcPr>
          <w:p w14:paraId="0E54CF27">
            <w:pPr>
              <w:pStyle w:val="27"/>
              <w:spacing w:line="360" w:lineRule="auto"/>
              <w:rPr>
                <w:rFonts w:hint="eastAsia" w:asciiTheme="minorEastAsia" w:hAnsiTheme="minorEastAsia" w:eastAsiaTheme="minorEastAsia" w:cstheme="minorEastAsia"/>
                <w:color w:val="auto"/>
                <w:highlight w:val="none"/>
                <w:u w:val="single"/>
              </w:rPr>
            </w:pPr>
          </w:p>
        </w:tc>
        <w:tc>
          <w:tcPr>
            <w:tcW w:w="1459" w:type="dxa"/>
            <w:tcBorders>
              <w:top w:val="single" w:color="auto" w:sz="4" w:space="0"/>
              <w:left w:val="nil"/>
              <w:bottom w:val="single" w:color="auto" w:sz="4" w:space="0"/>
              <w:right w:val="single" w:color="auto" w:sz="4" w:space="0"/>
            </w:tcBorders>
            <w:vAlign w:val="center"/>
          </w:tcPr>
          <w:p w14:paraId="69E24E02">
            <w:pPr>
              <w:pStyle w:val="27"/>
              <w:spacing w:line="360" w:lineRule="auto"/>
              <w:rPr>
                <w:rFonts w:hint="eastAsia" w:asciiTheme="minorEastAsia" w:hAnsiTheme="minorEastAsia" w:eastAsiaTheme="minorEastAsia" w:cstheme="minorEastAsia"/>
                <w:color w:val="auto"/>
                <w:highlight w:val="none"/>
              </w:rPr>
            </w:pPr>
          </w:p>
        </w:tc>
      </w:tr>
      <w:tr w14:paraId="188F77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4" w:hRule="atLeast"/>
          <w:jc w:val="center"/>
        </w:trPr>
        <w:tc>
          <w:tcPr>
            <w:tcW w:w="8709" w:type="dxa"/>
            <w:gridSpan w:val="5"/>
            <w:tcBorders>
              <w:top w:val="single" w:color="auto" w:sz="4" w:space="0"/>
              <w:left w:val="single" w:color="auto" w:sz="4" w:space="0"/>
              <w:bottom w:val="single" w:color="auto" w:sz="4" w:space="0"/>
              <w:right w:val="single" w:color="auto" w:sz="4" w:space="0"/>
            </w:tcBorders>
            <w:vAlign w:val="center"/>
          </w:tcPr>
          <w:p w14:paraId="1E3D3EEF">
            <w:pPr>
              <w:pStyle w:val="27"/>
              <w:ind w:left="630" w:hanging="63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总计：</w:t>
            </w:r>
          </w:p>
        </w:tc>
      </w:tr>
    </w:tbl>
    <w:p w14:paraId="608F37DF">
      <w:pPr>
        <w:pStyle w:val="27"/>
        <w:ind w:left="630" w:hanging="63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注：</w:t>
      </w:r>
    </w:p>
    <w:p w14:paraId="19E30836">
      <w:pPr>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1）此表为服务费投标报价之明细表，如果单价与总价不符时，以单价为准，修正总价。</w:t>
      </w:r>
    </w:p>
    <w:p w14:paraId="320BB740">
      <w:pPr>
        <w:jc w:val="left"/>
        <w:rPr>
          <w:rFonts w:hint="eastAsia" w:asciiTheme="minorEastAsia" w:hAnsiTheme="minorEastAsia" w:eastAsiaTheme="minorEastAsia" w:cstheme="minorEastAsia"/>
          <w:b/>
          <w:color w:val="auto"/>
          <w:sz w:val="24"/>
          <w:highlight w:val="none"/>
        </w:rPr>
      </w:pPr>
      <w:r>
        <w:rPr>
          <w:rFonts w:hint="eastAsia" w:asciiTheme="minorEastAsia" w:hAnsiTheme="minorEastAsia" w:eastAsiaTheme="minorEastAsia" w:cstheme="minorEastAsia"/>
          <w:color w:val="auto"/>
          <w:highlight w:val="none"/>
        </w:rPr>
        <w:t>2）</w:t>
      </w:r>
      <w:r>
        <w:rPr>
          <w:rFonts w:hint="eastAsia" w:asciiTheme="minorEastAsia" w:hAnsiTheme="minorEastAsia" w:eastAsiaTheme="minorEastAsia" w:cstheme="minorEastAsia"/>
          <w:bCs/>
          <w:color w:val="auto"/>
          <w:spacing w:val="6"/>
          <w:szCs w:val="21"/>
          <w:highlight w:val="none"/>
        </w:rPr>
        <w:t>投标报价应包括</w:t>
      </w:r>
      <w:r>
        <w:rPr>
          <w:rFonts w:hint="eastAsia" w:asciiTheme="minorEastAsia" w:hAnsiTheme="minorEastAsia" w:eastAsiaTheme="minorEastAsia" w:cstheme="minorEastAsia"/>
          <w:color w:val="auto"/>
          <w:szCs w:val="21"/>
          <w:highlight w:val="none"/>
        </w:rPr>
        <w:t>完成用户需求书全部内容所需的一切含税费用：即包括但不限于各种人工费用、物料费用、管理费用、不可预见费、税费、利润</w:t>
      </w:r>
      <w:r>
        <w:rPr>
          <w:rFonts w:hint="eastAsia" w:asciiTheme="minorEastAsia" w:hAnsiTheme="minorEastAsia" w:eastAsiaTheme="minorEastAsia" w:cstheme="minorEastAsia"/>
          <w:bCs/>
          <w:color w:val="auto"/>
          <w:spacing w:val="6"/>
          <w:szCs w:val="21"/>
          <w:highlight w:val="none"/>
        </w:rPr>
        <w:t>及其他合同实施过程中的所有费用</w:t>
      </w:r>
      <w:r>
        <w:rPr>
          <w:rFonts w:hint="eastAsia" w:asciiTheme="minorEastAsia" w:hAnsiTheme="minorEastAsia" w:eastAsiaTheme="minorEastAsia" w:cstheme="minorEastAsia"/>
          <w:color w:val="auto"/>
          <w:szCs w:val="21"/>
          <w:highlight w:val="none"/>
        </w:rPr>
        <w:t>。</w:t>
      </w:r>
      <w:r>
        <w:rPr>
          <w:rFonts w:hint="eastAsia" w:asciiTheme="minorEastAsia" w:hAnsiTheme="minorEastAsia" w:eastAsiaTheme="minorEastAsia" w:cstheme="minorEastAsia"/>
          <w:color w:val="auto"/>
          <w:highlight w:val="none"/>
        </w:rPr>
        <w:t>投标人漏报或不报部分的费用已包括在已报的分项报价中不予支付。</w:t>
      </w:r>
    </w:p>
    <w:p w14:paraId="4E3D4352">
      <w:pPr>
        <w:adjustRightInd w:val="0"/>
        <w:snapToGrid w:val="0"/>
        <w:spacing w:line="300" w:lineRule="auto"/>
        <w:rPr>
          <w:rFonts w:hint="eastAsia" w:asciiTheme="minorEastAsia" w:hAnsiTheme="minorEastAsia" w:eastAsiaTheme="minorEastAsia" w:cstheme="minorEastAsia"/>
          <w:color w:val="auto"/>
          <w:sz w:val="28"/>
          <w:szCs w:val="28"/>
          <w:highlight w:val="none"/>
        </w:rPr>
      </w:pPr>
    </w:p>
    <w:p w14:paraId="1A96F429">
      <w:pPr>
        <w:pStyle w:val="20"/>
        <w:rPr>
          <w:rFonts w:hint="eastAsia" w:asciiTheme="minorEastAsia" w:hAnsiTheme="minorEastAsia" w:eastAsiaTheme="minorEastAsia" w:cstheme="minorEastAsia"/>
          <w:color w:val="auto"/>
          <w:sz w:val="28"/>
          <w:szCs w:val="28"/>
          <w:highlight w:val="none"/>
        </w:rPr>
      </w:pPr>
    </w:p>
    <w:p w14:paraId="3B5475A0">
      <w:pPr>
        <w:adjustRightInd w:val="0"/>
        <w:snapToGrid w:val="0"/>
        <w:jc w:val="left"/>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 xml:space="preserve">投标人法定代表人/负责人（或法定代表人/负责人授权代表）签字：      </w:t>
      </w:r>
    </w:p>
    <w:p w14:paraId="3597696A">
      <w:pPr>
        <w:adjustRightInd w:val="0"/>
        <w:snapToGrid w:val="0"/>
        <w:jc w:val="left"/>
        <w:rPr>
          <w:rFonts w:hint="eastAsia" w:asciiTheme="minorEastAsia" w:hAnsiTheme="minorEastAsia" w:eastAsiaTheme="minorEastAsia" w:cstheme="minorEastAsia"/>
          <w:color w:val="auto"/>
          <w:szCs w:val="21"/>
          <w:highlight w:val="none"/>
        </w:rPr>
      </w:pPr>
    </w:p>
    <w:p w14:paraId="187500F8">
      <w:pPr>
        <w:adjustRightInd w:val="0"/>
        <w:snapToGrid w:val="0"/>
        <w:jc w:val="left"/>
        <w:rPr>
          <w:rFonts w:hint="eastAsia" w:asciiTheme="minorEastAsia" w:hAnsiTheme="minorEastAsia" w:eastAsiaTheme="minorEastAsia" w:cstheme="minorEastAsia"/>
          <w:color w:val="auto"/>
          <w:szCs w:val="21"/>
          <w:highlight w:val="none"/>
          <w:u w:val="single"/>
        </w:rPr>
      </w:pPr>
      <w:r>
        <w:rPr>
          <w:rFonts w:hint="eastAsia" w:asciiTheme="minorEastAsia" w:hAnsiTheme="minorEastAsia" w:eastAsiaTheme="minorEastAsia" w:cstheme="minorEastAsia"/>
          <w:color w:val="auto"/>
          <w:szCs w:val="21"/>
          <w:highlight w:val="none"/>
        </w:rPr>
        <w:t xml:space="preserve">投标人名称（加盖公章）：      </w:t>
      </w:r>
    </w:p>
    <w:p w14:paraId="6701C276">
      <w:pPr>
        <w:jc w:val="left"/>
        <w:rPr>
          <w:rFonts w:hint="eastAsia" w:asciiTheme="minorEastAsia" w:hAnsiTheme="minorEastAsia" w:eastAsiaTheme="minorEastAsia" w:cstheme="minorEastAsia"/>
          <w:color w:val="auto"/>
          <w:szCs w:val="21"/>
          <w:highlight w:val="none"/>
        </w:rPr>
      </w:pPr>
    </w:p>
    <w:p w14:paraId="56B0FD4B">
      <w:pPr>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szCs w:val="21"/>
          <w:highlight w:val="none"/>
        </w:rPr>
        <w:t xml:space="preserve">日期：   年   月   日 </w:t>
      </w:r>
    </w:p>
    <w:p w14:paraId="783B20A3">
      <w:pPr>
        <w:tabs>
          <w:tab w:val="left" w:pos="1160"/>
        </w:tabs>
        <w:spacing w:line="360" w:lineRule="auto"/>
        <w:rPr>
          <w:rFonts w:hint="eastAsia" w:asciiTheme="minorEastAsia" w:hAnsiTheme="minorEastAsia" w:eastAsiaTheme="minorEastAsia" w:cstheme="minorEastAsia"/>
          <w:b/>
          <w:bCs/>
          <w:color w:val="auto"/>
          <w:highlight w:val="none"/>
        </w:rPr>
      </w:pPr>
    </w:p>
    <w:p w14:paraId="6BC7EC56">
      <w:pPr>
        <w:tabs>
          <w:tab w:val="left" w:pos="1160"/>
        </w:tabs>
        <w:spacing w:line="360" w:lineRule="auto"/>
        <w:rPr>
          <w:rFonts w:hint="eastAsia" w:asciiTheme="minorEastAsia" w:hAnsiTheme="minorEastAsia" w:eastAsiaTheme="minorEastAsia" w:cstheme="minorEastAsia"/>
          <w:b/>
          <w:bCs/>
          <w:color w:val="auto"/>
          <w:highlight w:val="none"/>
        </w:rPr>
      </w:pPr>
    </w:p>
    <w:p w14:paraId="0405E45F">
      <w:pPr>
        <w:rPr>
          <w:rFonts w:hint="eastAsia" w:asciiTheme="minorEastAsia" w:hAnsiTheme="minorEastAsia" w:eastAsiaTheme="minorEastAsia" w:cstheme="minorEastAsia"/>
          <w:b/>
          <w:bCs/>
          <w:color w:val="auto"/>
          <w:highlight w:val="none"/>
        </w:rPr>
      </w:pPr>
      <w:r>
        <w:rPr>
          <w:rFonts w:hint="eastAsia" w:asciiTheme="minorEastAsia" w:hAnsiTheme="minorEastAsia" w:eastAsiaTheme="minorEastAsia" w:cstheme="minorEastAsia"/>
          <w:b/>
          <w:bCs/>
          <w:color w:val="auto"/>
          <w:highlight w:val="none"/>
        </w:rPr>
        <w:br w:type="page"/>
      </w:r>
    </w:p>
    <w:p w14:paraId="153AC369">
      <w:pPr>
        <w:tabs>
          <w:tab w:val="left" w:pos="1160"/>
        </w:tabs>
        <w:spacing w:line="360" w:lineRule="auto"/>
        <w:rPr>
          <w:rFonts w:hint="eastAsia" w:asciiTheme="minorEastAsia" w:hAnsiTheme="minorEastAsia" w:eastAsiaTheme="minorEastAsia" w:cstheme="minorEastAsia"/>
          <w:b/>
          <w:bCs/>
          <w:color w:val="auto"/>
          <w:highlight w:val="none"/>
        </w:rPr>
      </w:pPr>
      <w:r>
        <w:rPr>
          <w:rFonts w:hint="eastAsia" w:asciiTheme="minorEastAsia" w:hAnsiTheme="minorEastAsia" w:eastAsiaTheme="minorEastAsia" w:cstheme="minorEastAsia"/>
          <w:b/>
          <w:bCs/>
          <w:color w:val="auto"/>
          <w:highlight w:val="none"/>
        </w:rPr>
        <w:t>4.过低报价合理性的说明。（如有）</w:t>
      </w:r>
    </w:p>
    <w:p w14:paraId="3E194A0C">
      <w:pPr>
        <w:tabs>
          <w:tab w:val="left" w:pos="1160"/>
        </w:tabs>
        <w:spacing w:line="360" w:lineRule="auto"/>
        <w:ind w:firstLine="42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评标委员会认为供应商的报价明显低于其他通过符合性审查供应商报价的，供应商将被要求以书面方式提供说明。为避免在评审现场因未能及时提供说明而导致被评标委员会作为无效投标，供应商自行决定是否直接在此处进行陈述。格式自拟。（具体要求详见第四章评审方法及评审标准“过低报价合理性的审查”）</w:t>
      </w:r>
    </w:p>
    <w:bookmarkEnd w:id="170"/>
    <w:p w14:paraId="6B1BF81D">
      <w:pPr>
        <w:tabs>
          <w:tab w:val="left" w:pos="1160"/>
        </w:tabs>
        <w:spacing w:line="360" w:lineRule="auto"/>
        <w:rPr>
          <w:rFonts w:hint="eastAsia" w:asciiTheme="minorEastAsia" w:hAnsiTheme="minorEastAsia" w:eastAsiaTheme="minorEastAsia" w:cstheme="minorEastAsia"/>
          <w:color w:val="auto"/>
          <w:highlight w:val="none"/>
        </w:rPr>
      </w:pPr>
    </w:p>
    <w:p w14:paraId="0533EC35">
      <w:pPr>
        <w:rPr>
          <w:rFonts w:hint="eastAsia" w:asciiTheme="minorEastAsia" w:hAnsiTheme="minorEastAsia" w:eastAsiaTheme="minorEastAsia" w:cstheme="minorEastAsia"/>
          <w:color w:val="auto"/>
          <w:highlight w:val="none"/>
        </w:rPr>
      </w:pPr>
      <w:bookmarkStart w:id="171" w:name="_Hlk88990880"/>
      <w:r>
        <w:rPr>
          <w:rFonts w:hint="eastAsia" w:asciiTheme="minorEastAsia" w:hAnsiTheme="minorEastAsia" w:eastAsiaTheme="minorEastAsia" w:cstheme="minorEastAsia"/>
          <w:color w:val="auto"/>
          <w:highlight w:val="none"/>
        </w:rPr>
        <w:br w:type="page"/>
      </w:r>
    </w:p>
    <w:p w14:paraId="02A414D2">
      <w:pPr>
        <w:tabs>
          <w:tab w:val="left" w:pos="1160"/>
        </w:tabs>
        <w:spacing w:line="360" w:lineRule="auto"/>
        <w:outlineLvl w:val="1"/>
        <w:rPr>
          <w:rFonts w:hint="eastAsia" w:asciiTheme="minorEastAsia" w:hAnsiTheme="minorEastAsia" w:eastAsiaTheme="minorEastAsia" w:cstheme="minorEastAsia"/>
          <w:color w:val="auto"/>
          <w:highlight w:val="none"/>
        </w:rPr>
      </w:pPr>
      <w:bookmarkStart w:id="172" w:name="_Toc26652"/>
      <w:r>
        <w:rPr>
          <w:rFonts w:hint="eastAsia" w:asciiTheme="minorEastAsia" w:hAnsiTheme="minorEastAsia" w:eastAsiaTheme="minorEastAsia" w:cstheme="minorEastAsia"/>
          <w:color w:val="auto"/>
          <w:highlight w:val="none"/>
        </w:rPr>
        <w:t>四、其他文书</w:t>
      </w:r>
      <w:bookmarkEnd w:id="172"/>
    </w:p>
    <w:p w14:paraId="2115AC7B">
      <w:pPr>
        <w:tabs>
          <w:tab w:val="left" w:pos="1160"/>
        </w:tabs>
        <w:spacing w:line="360" w:lineRule="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b/>
          <w:color w:val="auto"/>
          <w:szCs w:val="21"/>
          <w:highlight w:val="none"/>
        </w:rPr>
        <w:t>1.中小企业声明函（服务）</w:t>
      </w:r>
    </w:p>
    <w:p w14:paraId="6BA5D3B6">
      <w:pPr>
        <w:autoSpaceDE w:val="0"/>
        <w:autoSpaceDN w:val="0"/>
        <w:spacing w:line="360" w:lineRule="auto"/>
        <w:jc w:val="center"/>
        <w:rPr>
          <w:rFonts w:hint="eastAsia" w:asciiTheme="minorEastAsia" w:hAnsiTheme="minorEastAsia" w:eastAsiaTheme="minorEastAsia" w:cstheme="minorEastAsia"/>
          <w:b/>
          <w:color w:val="auto"/>
          <w:sz w:val="28"/>
          <w:szCs w:val="28"/>
          <w:highlight w:val="none"/>
        </w:rPr>
      </w:pPr>
      <w:r>
        <w:rPr>
          <w:rFonts w:hint="eastAsia" w:asciiTheme="minorEastAsia" w:hAnsiTheme="minorEastAsia" w:eastAsiaTheme="minorEastAsia" w:cstheme="minorEastAsia"/>
          <w:b/>
          <w:color w:val="auto"/>
          <w:sz w:val="28"/>
          <w:szCs w:val="28"/>
          <w:highlight w:val="none"/>
        </w:rPr>
        <w:t>中小企业声明函（服务）</w:t>
      </w:r>
    </w:p>
    <w:p w14:paraId="1C2078C9">
      <w:pPr>
        <w:spacing w:line="360" w:lineRule="auto"/>
        <w:ind w:firstLine="444" w:firstLineChars="200"/>
        <w:rPr>
          <w:rFonts w:hint="eastAsia" w:asciiTheme="minorEastAsia" w:hAnsiTheme="minorEastAsia" w:eastAsiaTheme="minorEastAsia" w:cstheme="minorEastAsia"/>
          <w:color w:val="auto"/>
          <w:spacing w:val="6"/>
          <w:szCs w:val="21"/>
          <w:highlight w:val="none"/>
          <w:lang w:val="zh-CN"/>
        </w:rPr>
      </w:pPr>
      <w:r>
        <w:rPr>
          <w:rFonts w:hint="eastAsia" w:asciiTheme="minorEastAsia" w:hAnsiTheme="minorEastAsia" w:eastAsiaTheme="minorEastAsia" w:cstheme="minorEastAsia"/>
          <w:color w:val="auto"/>
          <w:spacing w:val="6"/>
          <w:szCs w:val="21"/>
          <w:highlight w:val="none"/>
          <w:lang w:val="zh-CN"/>
        </w:rPr>
        <w:t>本公司（联合体）郑重声明，根据《政府采购促进中小企业发展管理办法》（财库﹝2020﹞46 号）的规定，本公司（联合体）参加（</w:t>
      </w:r>
      <w:r>
        <w:rPr>
          <w:rFonts w:hint="eastAsia" w:asciiTheme="minorEastAsia" w:hAnsiTheme="minorEastAsia" w:eastAsiaTheme="minorEastAsia" w:cstheme="minorEastAsia"/>
          <w:color w:val="auto"/>
          <w:spacing w:val="6"/>
          <w:szCs w:val="21"/>
          <w:highlight w:val="none"/>
          <w:u w:val="single"/>
          <w:lang w:val="zh-CN"/>
        </w:rPr>
        <w:t>单位名称</w:t>
      </w:r>
      <w:r>
        <w:rPr>
          <w:rFonts w:hint="eastAsia" w:asciiTheme="minorEastAsia" w:hAnsiTheme="minorEastAsia" w:eastAsiaTheme="minorEastAsia" w:cstheme="minorEastAsia"/>
          <w:color w:val="auto"/>
          <w:spacing w:val="6"/>
          <w:szCs w:val="21"/>
          <w:highlight w:val="none"/>
          <w:lang w:val="zh-CN"/>
        </w:rPr>
        <w:t>）的（</w:t>
      </w:r>
      <w:r>
        <w:rPr>
          <w:rFonts w:hint="eastAsia" w:asciiTheme="minorEastAsia" w:hAnsiTheme="minorEastAsia" w:eastAsiaTheme="minorEastAsia" w:cstheme="minorEastAsia"/>
          <w:color w:val="auto"/>
          <w:spacing w:val="6"/>
          <w:szCs w:val="21"/>
          <w:highlight w:val="none"/>
          <w:u w:val="single"/>
          <w:lang w:val="zh-CN"/>
        </w:rPr>
        <w:t>项目名称</w:t>
      </w:r>
      <w:r>
        <w:rPr>
          <w:rFonts w:hint="eastAsia" w:asciiTheme="minorEastAsia" w:hAnsiTheme="minorEastAsia" w:eastAsiaTheme="minorEastAsia" w:cstheme="minorEastAsia"/>
          <w:color w:val="auto"/>
          <w:spacing w:val="6"/>
          <w:szCs w:val="21"/>
          <w:highlight w:val="none"/>
          <w:lang w:val="zh-CN"/>
        </w:rPr>
        <w:t>）采购活动，工程的施工单位全部为符合政策要求的中小企业（或者：服务全部由符合政策要求的中小企业承接）。相关企业（含联合体中的中小企业、签订分包意向协议的中小企业）的具体情况如下：</w:t>
      </w:r>
    </w:p>
    <w:p w14:paraId="584D2672">
      <w:pPr>
        <w:spacing w:line="360" w:lineRule="auto"/>
        <w:ind w:firstLine="444" w:firstLineChars="200"/>
        <w:rPr>
          <w:rFonts w:hint="eastAsia" w:asciiTheme="minorEastAsia" w:hAnsiTheme="minorEastAsia" w:eastAsiaTheme="minorEastAsia" w:cstheme="minorEastAsia"/>
          <w:color w:val="auto"/>
          <w:spacing w:val="6"/>
          <w:szCs w:val="21"/>
          <w:highlight w:val="none"/>
          <w:lang w:val="zh-CN"/>
        </w:rPr>
      </w:pPr>
      <w:r>
        <w:rPr>
          <w:rFonts w:hint="eastAsia" w:asciiTheme="minorEastAsia" w:hAnsiTheme="minorEastAsia" w:eastAsiaTheme="minorEastAsia" w:cstheme="minorEastAsia"/>
          <w:color w:val="auto"/>
          <w:spacing w:val="6"/>
          <w:szCs w:val="21"/>
          <w:highlight w:val="none"/>
          <w:lang w:val="zh-CN"/>
        </w:rPr>
        <w:t>1. （</w:t>
      </w:r>
      <w:r>
        <w:rPr>
          <w:rFonts w:hint="eastAsia" w:asciiTheme="minorEastAsia" w:hAnsiTheme="minorEastAsia" w:eastAsiaTheme="minorEastAsia" w:cstheme="minorEastAsia"/>
          <w:color w:val="auto"/>
          <w:spacing w:val="6"/>
          <w:szCs w:val="21"/>
          <w:highlight w:val="none"/>
          <w:u w:val="single"/>
          <w:lang w:val="zh-CN"/>
        </w:rPr>
        <w:t>标的名称</w:t>
      </w:r>
      <w:r>
        <w:rPr>
          <w:rFonts w:hint="eastAsia" w:asciiTheme="minorEastAsia" w:hAnsiTheme="minorEastAsia" w:eastAsiaTheme="minorEastAsia" w:cstheme="minorEastAsia"/>
          <w:color w:val="auto"/>
          <w:spacing w:val="6"/>
          <w:szCs w:val="21"/>
          <w:highlight w:val="none"/>
          <w:lang w:val="zh-CN"/>
        </w:rPr>
        <w:t>），属于（</w:t>
      </w:r>
      <w:r>
        <w:rPr>
          <w:rFonts w:hint="eastAsia" w:asciiTheme="minorEastAsia" w:hAnsiTheme="minorEastAsia" w:eastAsiaTheme="minorEastAsia" w:cstheme="minorEastAsia"/>
          <w:color w:val="auto"/>
          <w:spacing w:val="6"/>
          <w:szCs w:val="21"/>
          <w:highlight w:val="none"/>
          <w:u w:val="single"/>
          <w:lang w:val="zh-CN"/>
        </w:rPr>
        <w:t>采购文件中明确的所属行业</w:t>
      </w:r>
      <w:r>
        <w:rPr>
          <w:rFonts w:hint="eastAsia" w:asciiTheme="minorEastAsia" w:hAnsiTheme="minorEastAsia" w:eastAsiaTheme="minorEastAsia" w:cstheme="minorEastAsia"/>
          <w:color w:val="auto"/>
          <w:spacing w:val="6"/>
          <w:szCs w:val="21"/>
          <w:highlight w:val="none"/>
          <w:lang w:val="zh-CN"/>
        </w:rPr>
        <w:t>）；承建（承接）企业为（</w:t>
      </w:r>
      <w:r>
        <w:rPr>
          <w:rFonts w:hint="eastAsia" w:asciiTheme="minorEastAsia" w:hAnsiTheme="minorEastAsia" w:eastAsiaTheme="minorEastAsia" w:cstheme="minorEastAsia"/>
          <w:color w:val="auto"/>
          <w:spacing w:val="6"/>
          <w:szCs w:val="21"/>
          <w:highlight w:val="none"/>
          <w:u w:val="single"/>
          <w:lang w:val="zh-CN"/>
        </w:rPr>
        <w:t>企业名称</w:t>
      </w:r>
      <w:r>
        <w:rPr>
          <w:rFonts w:hint="eastAsia" w:asciiTheme="minorEastAsia" w:hAnsiTheme="minorEastAsia" w:eastAsiaTheme="minorEastAsia" w:cstheme="minorEastAsia"/>
          <w:color w:val="auto"/>
          <w:spacing w:val="6"/>
          <w:szCs w:val="21"/>
          <w:highlight w:val="none"/>
          <w:lang w:val="zh-CN"/>
        </w:rPr>
        <w:t>），从业人员</w:t>
      </w:r>
      <w:r>
        <w:rPr>
          <w:rFonts w:hint="eastAsia" w:asciiTheme="minorEastAsia" w:hAnsiTheme="minorEastAsia" w:eastAsiaTheme="minorEastAsia" w:cstheme="minorEastAsia"/>
          <w:color w:val="auto"/>
          <w:spacing w:val="6"/>
          <w:szCs w:val="21"/>
          <w:highlight w:val="none"/>
          <w:u w:val="single"/>
        </w:rPr>
        <w:t xml:space="preserve">     </w:t>
      </w:r>
      <w:r>
        <w:rPr>
          <w:rFonts w:hint="eastAsia" w:asciiTheme="minorEastAsia" w:hAnsiTheme="minorEastAsia" w:eastAsiaTheme="minorEastAsia" w:cstheme="minorEastAsia"/>
          <w:color w:val="auto"/>
          <w:spacing w:val="6"/>
          <w:szCs w:val="21"/>
          <w:highlight w:val="none"/>
          <w:lang w:val="zh-CN"/>
        </w:rPr>
        <w:t>人，营业收入为</w:t>
      </w:r>
      <w:r>
        <w:rPr>
          <w:rFonts w:hint="eastAsia" w:asciiTheme="minorEastAsia" w:hAnsiTheme="minorEastAsia" w:eastAsiaTheme="minorEastAsia" w:cstheme="minorEastAsia"/>
          <w:color w:val="auto"/>
          <w:spacing w:val="6"/>
          <w:szCs w:val="21"/>
          <w:highlight w:val="none"/>
          <w:u w:val="single"/>
        </w:rPr>
        <w:t xml:space="preserve">    </w:t>
      </w:r>
      <w:r>
        <w:rPr>
          <w:rFonts w:hint="eastAsia" w:asciiTheme="minorEastAsia" w:hAnsiTheme="minorEastAsia" w:eastAsiaTheme="minorEastAsia" w:cstheme="minorEastAsia"/>
          <w:color w:val="auto"/>
          <w:spacing w:val="6"/>
          <w:szCs w:val="21"/>
          <w:highlight w:val="none"/>
          <w:lang w:val="zh-CN"/>
        </w:rPr>
        <w:t>万元，资产总额为</w:t>
      </w:r>
      <w:r>
        <w:rPr>
          <w:rFonts w:hint="eastAsia" w:asciiTheme="minorEastAsia" w:hAnsiTheme="minorEastAsia" w:eastAsiaTheme="minorEastAsia" w:cstheme="minorEastAsia"/>
          <w:color w:val="auto"/>
          <w:spacing w:val="6"/>
          <w:szCs w:val="21"/>
          <w:highlight w:val="none"/>
          <w:u w:val="single"/>
        </w:rPr>
        <w:t xml:space="preserve">    </w:t>
      </w:r>
      <w:r>
        <w:rPr>
          <w:rFonts w:hint="eastAsia" w:asciiTheme="minorEastAsia" w:hAnsiTheme="minorEastAsia" w:eastAsiaTheme="minorEastAsia" w:cstheme="minorEastAsia"/>
          <w:color w:val="auto"/>
          <w:spacing w:val="6"/>
          <w:szCs w:val="21"/>
          <w:highlight w:val="none"/>
          <w:lang w:val="zh-CN"/>
        </w:rPr>
        <w:t>万元，属于（中型企业、小型企业、微型企业）；</w:t>
      </w:r>
    </w:p>
    <w:p w14:paraId="52E95F32">
      <w:pPr>
        <w:spacing w:line="360" w:lineRule="auto"/>
        <w:ind w:firstLine="444" w:firstLineChars="200"/>
        <w:rPr>
          <w:rFonts w:hint="eastAsia" w:asciiTheme="minorEastAsia" w:hAnsiTheme="minorEastAsia" w:eastAsiaTheme="minorEastAsia" w:cstheme="minorEastAsia"/>
          <w:color w:val="auto"/>
          <w:spacing w:val="6"/>
          <w:szCs w:val="21"/>
          <w:highlight w:val="none"/>
          <w:lang w:val="zh-CN"/>
        </w:rPr>
      </w:pPr>
      <w:r>
        <w:rPr>
          <w:rFonts w:hint="eastAsia" w:asciiTheme="minorEastAsia" w:hAnsiTheme="minorEastAsia" w:eastAsiaTheme="minorEastAsia" w:cstheme="minorEastAsia"/>
          <w:color w:val="auto"/>
          <w:spacing w:val="6"/>
          <w:szCs w:val="21"/>
          <w:highlight w:val="none"/>
          <w:lang w:val="zh-CN"/>
        </w:rPr>
        <w:t>2. （</w:t>
      </w:r>
      <w:r>
        <w:rPr>
          <w:rFonts w:hint="eastAsia" w:asciiTheme="minorEastAsia" w:hAnsiTheme="minorEastAsia" w:eastAsiaTheme="minorEastAsia" w:cstheme="minorEastAsia"/>
          <w:color w:val="auto"/>
          <w:spacing w:val="6"/>
          <w:szCs w:val="21"/>
          <w:highlight w:val="none"/>
          <w:u w:val="single"/>
          <w:lang w:val="zh-CN"/>
        </w:rPr>
        <w:t>标的名称</w:t>
      </w:r>
      <w:r>
        <w:rPr>
          <w:rFonts w:hint="eastAsia" w:asciiTheme="minorEastAsia" w:hAnsiTheme="minorEastAsia" w:eastAsiaTheme="minorEastAsia" w:cstheme="minorEastAsia"/>
          <w:color w:val="auto"/>
          <w:spacing w:val="6"/>
          <w:szCs w:val="21"/>
          <w:highlight w:val="none"/>
          <w:lang w:val="zh-CN"/>
        </w:rPr>
        <w:t>），属于（</w:t>
      </w:r>
      <w:r>
        <w:rPr>
          <w:rFonts w:hint="eastAsia" w:asciiTheme="minorEastAsia" w:hAnsiTheme="minorEastAsia" w:eastAsiaTheme="minorEastAsia" w:cstheme="minorEastAsia"/>
          <w:color w:val="auto"/>
          <w:spacing w:val="6"/>
          <w:szCs w:val="21"/>
          <w:highlight w:val="none"/>
          <w:u w:val="single"/>
          <w:lang w:val="zh-CN"/>
        </w:rPr>
        <w:t>采购文件中明确的所属行业</w:t>
      </w:r>
      <w:r>
        <w:rPr>
          <w:rFonts w:hint="eastAsia" w:asciiTheme="minorEastAsia" w:hAnsiTheme="minorEastAsia" w:eastAsiaTheme="minorEastAsia" w:cstheme="minorEastAsia"/>
          <w:color w:val="auto"/>
          <w:spacing w:val="6"/>
          <w:szCs w:val="21"/>
          <w:highlight w:val="none"/>
          <w:lang w:val="zh-CN"/>
        </w:rPr>
        <w:t>）；承建（承接）企业为（</w:t>
      </w:r>
      <w:r>
        <w:rPr>
          <w:rFonts w:hint="eastAsia" w:asciiTheme="minorEastAsia" w:hAnsiTheme="minorEastAsia" w:eastAsiaTheme="minorEastAsia" w:cstheme="minorEastAsia"/>
          <w:color w:val="auto"/>
          <w:spacing w:val="6"/>
          <w:szCs w:val="21"/>
          <w:highlight w:val="none"/>
          <w:u w:val="single"/>
          <w:lang w:val="zh-CN"/>
        </w:rPr>
        <w:t>企业名称</w:t>
      </w:r>
      <w:r>
        <w:rPr>
          <w:rFonts w:hint="eastAsia" w:asciiTheme="minorEastAsia" w:hAnsiTheme="minorEastAsia" w:eastAsiaTheme="minorEastAsia" w:cstheme="minorEastAsia"/>
          <w:color w:val="auto"/>
          <w:spacing w:val="6"/>
          <w:szCs w:val="21"/>
          <w:highlight w:val="none"/>
          <w:lang w:val="zh-CN"/>
        </w:rPr>
        <w:t>），从业人员</w:t>
      </w:r>
      <w:r>
        <w:rPr>
          <w:rFonts w:hint="eastAsia" w:asciiTheme="minorEastAsia" w:hAnsiTheme="minorEastAsia" w:eastAsiaTheme="minorEastAsia" w:cstheme="minorEastAsia"/>
          <w:color w:val="auto"/>
          <w:spacing w:val="6"/>
          <w:szCs w:val="21"/>
          <w:highlight w:val="none"/>
          <w:u w:val="single"/>
        </w:rPr>
        <w:t xml:space="preserve">     </w:t>
      </w:r>
      <w:r>
        <w:rPr>
          <w:rFonts w:hint="eastAsia" w:asciiTheme="minorEastAsia" w:hAnsiTheme="minorEastAsia" w:eastAsiaTheme="minorEastAsia" w:cstheme="minorEastAsia"/>
          <w:color w:val="auto"/>
          <w:spacing w:val="6"/>
          <w:szCs w:val="21"/>
          <w:highlight w:val="none"/>
          <w:lang w:val="zh-CN"/>
        </w:rPr>
        <w:t>人，营业收入为</w:t>
      </w:r>
      <w:r>
        <w:rPr>
          <w:rFonts w:hint="eastAsia" w:asciiTheme="minorEastAsia" w:hAnsiTheme="minorEastAsia" w:eastAsiaTheme="minorEastAsia" w:cstheme="minorEastAsia"/>
          <w:color w:val="auto"/>
          <w:spacing w:val="6"/>
          <w:szCs w:val="21"/>
          <w:highlight w:val="none"/>
          <w:u w:val="single"/>
        </w:rPr>
        <w:t xml:space="preserve">     </w:t>
      </w:r>
      <w:r>
        <w:rPr>
          <w:rFonts w:hint="eastAsia" w:asciiTheme="minorEastAsia" w:hAnsiTheme="minorEastAsia" w:eastAsiaTheme="minorEastAsia" w:cstheme="minorEastAsia"/>
          <w:color w:val="auto"/>
          <w:spacing w:val="6"/>
          <w:szCs w:val="21"/>
          <w:highlight w:val="none"/>
          <w:lang w:val="zh-CN"/>
        </w:rPr>
        <w:t>万元，资产总额为</w:t>
      </w:r>
      <w:r>
        <w:rPr>
          <w:rFonts w:hint="eastAsia" w:asciiTheme="minorEastAsia" w:hAnsiTheme="minorEastAsia" w:eastAsiaTheme="minorEastAsia" w:cstheme="minorEastAsia"/>
          <w:color w:val="auto"/>
          <w:spacing w:val="6"/>
          <w:szCs w:val="21"/>
          <w:highlight w:val="none"/>
          <w:u w:val="single"/>
        </w:rPr>
        <w:t xml:space="preserve">     </w:t>
      </w:r>
      <w:r>
        <w:rPr>
          <w:rFonts w:hint="eastAsia" w:asciiTheme="minorEastAsia" w:hAnsiTheme="minorEastAsia" w:eastAsiaTheme="minorEastAsia" w:cstheme="minorEastAsia"/>
          <w:color w:val="auto"/>
          <w:spacing w:val="6"/>
          <w:szCs w:val="21"/>
          <w:highlight w:val="none"/>
          <w:lang w:val="zh-CN"/>
        </w:rPr>
        <w:t>万元，属于（中型企业、小型企业、微型企业）；</w:t>
      </w:r>
    </w:p>
    <w:p w14:paraId="4887E902">
      <w:pPr>
        <w:spacing w:line="360" w:lineRule="auto"/>
        <w:ind w:firstLine="444" w:firstLineChars="200"/>
        <w:rPr>
          <w:rFonts w:hint="eastAsia" w:asciiTheme="minorEastAsia" w:hAnsiTheme="minorEastAsia" w:eastAsiaTheme="minorEastAsia" w:cstheme="minorEastAsia"/>
          <w:color w:val="auto"/>
          <w:spacing w:val="6"/>
          <w:szCs w:val="21"/>
          <w:highlight w:val="none"/>
          <w:lang w:val="zh-CN"/>
        </w:rPr>
      </w:pPr>
      <w:r>
        <w:rPr>
          <w:rFonts w:hint="eastAsia" w:asciiTheme="minorEastAsia" w:hAnsiTheme="minorEastAsia" w:eastAsiaTheme="minorEastAsia" w:cstheme="minorEastAsia"/>
          <w:color w:val="auto"/>
          <w:spacing w:val="6"/>
          <w:szCs w:val="21"/>
          <w:highlight w:val="none"/>
          <w:lang w:val="zh-CN"/>
        </w:rPr>
        <w:t>……</w:t>
      </w:r>
    </w:p>
    <w:p w14:paraId="729A1C84">
      <w:pPr>
        <w:spacing w:line="360" w:lineRule="auto"/>
        <w:ind w:firstLine="444" w:firstLineChars="200"/>
        <w:rPr>
          <w:rFonts w:hint="eastAsia" w:asciiTheme="minorEastAsia" w:hAnsiTheme="minorEastAsia" w:eastAsiaTheme="minorEastAsia" w:cstheme="minorEastAsia"/>
          <w:color w:val="auto"/>
          <w:spacing w:val="6"/>
          <w:szCs w:val="21"/>
          <w:highlight w:val="none"/>
          <w:lang w:val="zh-CN"/>
        </w:rPr>
      </w:pPr>
      <w:r>
        <w:rPr>
          <w:rFonts w:hint="eastAsia" w:asciiTheme="minorEastAsia" w:hAnsiTheme="minorEastAsia" w:eastAsiaTheme="minorEastAsia" w:cstheme="minorEastAsia"/>
          <w:color w:val="auto"/>
          <w:spacing w:val="6"/>
          <w:szCs w:val="21"/>
          <w:highlight w:val="none"/>
          <w:lang w:val="zh-CN"/>
        </w:rPr>
        <w:t>以上企业，不属于大企业的分支机构，不存在控股股东为大企业的情形，也不存在与大企业的负责人为同一人的情形。</w:t>
      </w:r>
    </w:p>
    <w:p w14:paraId="1B059D11">
      <w:pPr>
        <w:spacing w:line="360" w:lineRule="auto"/>
        <w:ind w:firstLine="444" w:firstLineChars="200"/>
        <w:rPr>
          <w:rFonts w:hint="eastAsia" w:asciiTheme="minorEastAsia" w:hAnsiTheme="minorEastAsia" w:eastAsiaTheme="minorEastAsia" w:cstheme="minorEastAsia"/>
          <w:color w:val="auto"/>
          <w:spacing w:val="6"/>
          <w:szCs w:val="21"/>
          <w:highlight w:val="none"/>
          <w:lang w:val="zh-CN"/>
        </w:rPr>
      </w:pPr>
      <w:r>
        <w:rPr>
          <w:rFonts w:hint="eastAsia" w:asciiTheme="minorEastAsia" w:hAnsiTheme="minorEastAsia" w:eastAsiaTheme="minorEastAsia" w:cstheme="minorEastAsia"/>
          <w:color w:val="auto"/>
          <w:spacing w:val="6"/>
          <w:szCs w:val="21"/>
          <w:highlight w:val="none"/>
          <w:lang w:val="zh-CN"/>
        </w:rPr>
        <w:t>本企业对上述声明内容的真实性负责。如有虚假，将依法承担相应责任。</w:t>
      </w:r>
    </w:p>
    <w:p w14:paraId="29E84D97">
      <w:pPr>
        <w:spacing w:line="360" w:lineRule="auto"/>
        <w:ind w:firstLine="6216" w:firstLineChars="2800"/>
        <w:rPr>
          <w:rFonts w:hint="eastAsia" w:asciiTheme="minorEastAsia" w:hAnsiTheme="minorEastAsia" w:eastAsiaTheme="minorEastAsia" w:cstheme="minorEastAsia"/>
          <w:color w:val="auto"/>
          <w:spacing w:val="6"/>
          <w:szCs w:val="21"/>
          <w:highlight w:val="none"/>
          <w:lang w:val="zh-CN"/>
        </w:rPr>
      </w:pPr>
    </w:p>
    <w:p w14:paraId="2098DFE0">
      <w:pPr>
        <w:spacing w:line="360" w:lineRule="auto"/>
        <w:ind w:firstLine="6216" w:firstLineChars="2800"/>
        <w:rPr>
          <w:rFonts w:hint="eastAsia" w:asciiTheme="minorEastAsia" w:hAnsiTheme="minorEastAsia" w:eastAsiaTheme="minorEastAsia" w:cstheme="minorEastAsia"/>
          <w:color w:val="auto"/>
          <w:spacing w:val="6"/>
          <w:szCs w:val="21"/>
          <w:highlight w:val="none"/>
          <w:lang w:val="zh-CN"/>
        </w:rPr>
      </w:pPr>
    </w:p>
    <w:p w14:paraId="78482CDC">
      <w:pPr>
        <w:spacing w:line="360" w:lineRule="auto"/>
        <w:ind w:firstLine="6216" w:firstLineChars="2800"/>
        <w:rPr>
          <w:rFonts w:hint="eastAsia" w:asciiTheme="minorEastAsia" w:hAnsiTheme="minorEastAsia" w:eastAsiaTheme="minorEastAsia" w:cstheme="minorEastAsia"/>
          <w:color w:val="auto"/>
          <w:spacing w:val="6"/>
          <w:szCs w:val="21"/>
          <w:highlight w:val="none"/>
          <w:lang w:val="zh-CN"/>
        </w:rPr>
      </w:pPr>
    </w:p>
    <w:p w14:paraId="7981E642">
      <w:pPr>
        <w:spacing w:line="360" w:lineRule="auto"/>
        <w:ind w:firstLine="6216" w:firstLineChars="2800"/>
        <w:rPr>
          <w:rFonts w:hint="eastAsia" w:asciiTheme="minorEastAsia" w:hAnsiTheme="minorEastAsia" w:eastAsiaTheme="minorEastAsia" w:cstheme="minorEastAsia"/>
          <w:color w:val="auto"/>
          <w:spacing w:val="6"/>
          <w:szCs w:val="21"/>
          <w:highlight w:val="none"/>
          <w:lang w:val="zh-CN"/>
        </w:rPr>
      </w:pPr>
      <w:r>
        <w:rPr>
          <w:rFonts w:hint="eastAsia" w:asciiTheme="minorEastAsia" w:hAnsiTheme="minorEastAsia" w:eastAsiaTheme="minorEastAsia" w:cstheme="minorEastAsia"/>
          <w:color w:val="auto"/>
          <w:spacing w:val="6"/>
          <w:szCs w:val="21"/>
          <w:highlight w:val="none"/>
          <w:lang w:val="zh-CN"/>
        </w:rPr>
        <w:t>企业名称（盖章）：</w:t>
      </w:r>
    </w:p>
    <w:p w14:paraId="050C5D74">
      <w:pPr>
        <w:spacing w:line="360" w:lineRule="auto"/>
        <w:ind w:firstLine="6216" w:firstLineChars="2800"/>
        <w:rPr>
          <w:rFonts w:hint="eastAsia" w:asciiTheme="minorEastAsia" w:hAnsiTheme="minorEastAsia" w:eastAsiaTheme="minorEastAsia" w:cstheme="minorEastAsia"/>
          <w:color w:val="auto"/>
          <w:spacing w:val="6"/>
          <w:szCs w:val="21"/>
          <w:highlight w:val="none"/>
          <w:lang w:val="zh-CN"/>
        </w:rPr>
      </w:pPr>
      <w:r>
        <w:rPr>
          <w:rFonts w:hint="eastAsia" w:asciiTheme="minorEastAsia" w:hAnsiTheme="minorEastAsia" w:eastAsiaTheme="minorEastAsia" w:cstheme="minorEastAsia"/>
          <w:color w:val="auto"/>
          <w:spacing w:val="6"/>
          <w:szCs w:val="21"/>
          <w:highlight w:val="none"/>
          <w:lang w:val="zh-CN"/>
        </w:rPr>
        <w:t>日期：</w:t>
      </w:r>
    </w:p>
    <w:p w14:paraId="7586A8CC">
      <w:pPr>
        <w:tabs>
          <w:tab w:val="left" w:pos="567"/>
          <w:tab w:val="left" w:pos="993"/>
        </w:tabs>
        <w:spacing w:line="360" w:lineRule="auto"/>
        <w:ind w:firstLine="422" w:firstLineChars="200"/>
        <w:jc w:val="left"/>
        <w:rPr>
          <w:rFonts w:hint="eastAsia" w:asciiTheme="minorEastAsia" w:hAnsiTheme="minorEastAsia" w:eastAsiaTheme="minorEastAsia" w:cstheme="minorEastAsia"/>
          <w:b/>
          <w:bCs/>
          <w:color w:val="auto"/>
          <w:szCs w:val="21"/>
          <w:highlight w:val="none"/>
        </w:rPr>
      </w:pPr>
    </w:p>
    <w:p w14:paraId="765D7009">
      <w:pPr>
        <w:tabs>
          <w:tab w:val="left" w:pos="567"/>
          <w:tab w:val="left" w:pos="993"/>
        </w:tabs>
        <w:spacing w:line="360" w:lineRule="auto"/>
        <w:ind w:firstLine="422" w:firstLineChars="200"/>
        <w:jc w:val="left"/>
        <w:rPr>
          <w:rFonts w:hint="eastAsia" w:asciiTheme="minorEastAsia" w:hAnsiTheme="minorEastAsia" w:eastAsiaTheme="minorEastAsia" w:cstheme="minorEastAsia"/>
          <w:b/>
          <w:bCs/>
          <w:color w:val="auto"/>
          <w:szCs w:val="21"/>
          <w:highlight w:val="none"/>
        </w:rPr>
      </w:pPr>
    </w:p>
    <w:p w14:paraId="1CAEB48E">
      <w:pPr>
        <w:tabs>
          <w:tab w:val="left" w:pos="567"/>
          <w:tab w:val="left" w:pos="993"/>
        </w:tabs>
        <w:spacing w:line="360" w:lineRule="auto"/>
        <w:ind w:firstLine="422" w:firstLineChars="200"/>
        <w:jc w:val="left"/>
        <w:rPr>
          <w:rFonts w:hint="eastAsia" w:asciiTheme="minorEastAsia" w:hAnsiTheme="minorEastAsia" w:eastAsiaTheme="minorEastAsia" w:cstheme="minorEastAsia"/>
          <w:b/>
          <w:bCs/>
          <w:color w:val="auto"/>
          <w:szCs w:val="21"/>
          <w:highlight w:val="none"/>
        </w:rPr>
      </w:pPr>
    </w:p>
    <w:p w14:paraId="5C44FA94">
      <w:pPr>
        <w:tabs>
          <w:tab w:val="left" w:pos="567"/>
          <w:tab w:val="left" w:pos="993"/>
        </w:tabs>
        <w:spacing w:line="360" w:lineRule="auto"/>
        <w:ind w:firstLine="422" w:firstLineChars="200"/>
        <w:jc w:val="left"/>
        <w:rPr>
          <w:rFonts w:hint="eastAsia" w:asciiTheme="minorEastAsia" w:hAnsiTheme="minorEastAsia" w:eastAsiaTheme="minorEastAsia" w:cstheme="minorEastAsia"/>
          <w:b/>
          <w:bCs/>
          <w:color w:val="auto"/>
          <w:szCs w:val="21"/>
          <w:highlight w:val="none"/>
        </w:rPr>
      </w:pPr>
      <w:r>
        <w:rPr>
          <w:rFonts w:hint="eastAsia" w:asciiTheme="minorEastAsia" w:hAnsiTheme="minorEastAsia" w:eastAsiaTheme="minorEastAsia" w:cstheme="minorEastAsia"/>
          <w:b/>
          <w:bCs/>
          <w:color w:val="auto"/>
          <w:szCs w:val="21"/>
          <w:highlight w:val="none"/>
        </w:rPr>
        <w:t>注：</w:t>
      </w:r>
    </w:p>
    <w:p w14:paraId="3E60207B">
      <w:pPr>
        <w:tabs>
          <w:tab w:val="left" w:pos="567"/>
          <w:tab w:val="left" w:pos="993"/>
        </w:tabs>
        <w:spacing w:line="360" w:lineRule="auto"/>
        <w:ind w:firstLine="422" w:firstLineChars="200"/>
        <w:jc w:val="left"/>
        <w:rPr>
          <w:rFonts w:hint="eastAsia" w:asciiTheme="minorEastAsia" w:hAnsiTheme="minorEastAsia" w:eastAsiaTheme="minorEastAsia" w:cstheme="minorEastAsia"/>
          <w:b/>
          <w:bCs/>
          <w:color w:val="auto"/>
          <w:szCs w:val="21"/>
          <w:highlight w:val="none"/>
        </w:rPr>
      </w:pPr>
      <w:r>
        <w:rPr>
          <w:rFonts w:hint="eastAsia" w:asciiTheme="minorEastAsia" w:hAnsiTheme="minorEastAsia" w:eastAsiaTheme="minorEastAsia" w:cstheme="minorEastAsia"/>
          <w:b/>
          <w:bCs/>
          <w:color w:val="auto"/>
          <w:szCs w:val="21"/>
          <w:highlight w:val="none"/>
        </w:rPr>
        <w:t>1、从业人员、营业收入、资产总额填报上一年度数据，无上一年度数据的新成立企业可不填报。</w:t>
      </w:r>
    </w:p>
    <w:p w14:paraId="280120D1">
      <w:pPr>
        <w:tabs>
          <w:tab w:val="left" w:pos="567"/>
          <w:tab w:val="left" w:pos="993"/>
        </w:tabs>
        <w:spacing w:line="360" w:lineRule="auto"/>
        <w:ind w:firstLine="422" w:firstLineChars="200"/>
        <w:jc w:val="left"/>
        <w:rPr>
          <w:rFonts w:hint="eastAsia" w:asciiTheme="minorEastAsia" w:hAnsiTheme="minorEastAsia" w:eastAsiaTheme="minorEastAsia" w:cstheme="minorEastAsia"/>
          <w:b/>
          <w:bCs/>
          <w:color w:val="auto"/>
          <w:szCs w:val="21"/>
          <w:highlight w:val="none"/>
        </w:rPr>
      </w:pPr>
      <w:r>
        <w:rPr>
          <w:rFonts w:hint="eastAsia" w:asciiTheme="minorEastAsia" w:hAnsiTheme="minorEastAsia" w:eastAsiaTheme="minorEastAsia" w:cstheme="minorEastAsia"/>
          <w:b/>
          <w:bCs/>
          <w:color w:val="auto"/>
          <w:szCs w:val="21"/>
          <w:highlight w:val="none"/>
        </w:rPr>
        <w:t>2、中标、成交供应商享受中小企业扶持政策的，中标、成交供应商的《中小企业声明函》随中标、成交结果公开。</w:t>
      </w:r>
    </w:p>
    <w:p w14:paraId="2D88521D">
      <w:pPr>
        <w:spacing w:line="360" w:lineRule="auto"/>
        <w:rPr>
          <w:rFonts w:hint="eastAsia" w:asciiTheme="minorEastAsia" w:hAnsiTheme="minorEastAsia" w:eastAsiaTheme="minorEastAsia" w:cstheme="minorEastAsia"/>
          <w:b/>
          <w:color w:val="auto"/>
          <w:szCs w:val="21"/>
          <w:highlight w:val="none"/>
        </w:rPr>
      </w:pPr>
      <w:r>
        <w:rPr>
          <w:rFonts w:hint="eastAsia" w:asciiTheme="minorEastAsia" w:hAnsiTheme="minorEastAsia" w:eastAsiaTheme="minorEastAsia" w:cstheme="minorEastAsia"/>
          <w:b/>
          <w:color w:val="auto"/>
          <w:szCs w:val="21"/>
          <w:highlight w:val="none"/>
        </w:rPr>
        <w:br w:type="page"/>
      </w:r>
    </w:p>
    <w:p w14:paraId="74D50C0C">
      <w:pPr>
        <w:spacing w:line="360" w:lineRule="auto"/>
        <w:ind w:firstLine="586" w:firstLineChars="200"/>
        <w:jc w:val="center"/>
        <w:rPr>
          <w:rFonts w:hint="eastAsia" w:asciiTheme="minorEastAsia" w:hAnsiTheme="minorEastAsia" w:eastAsiaTheme="minorEastAsia" w:cstheme="minorEastAsia"/>
          <w:b/>
          <w:color w:val="auto"/>
          <w:spacing w:val="6"/>
          <w:sz w:val="28"/>
          <w:szCs w:val="28"/>
          <w:highlight w:val="none"/>
        </w:rPr>
      </w:pPr>
      <w:bookmarkStart w:id="173" w:name="OLE_LINK14"/>
      <w:bookmarkStart w:id="174" w:name="OLE_LINK13"/>
    </w:p>
    <w:bookmarkEnd w:id="173"/>
    <w:bookmarkEnd w:id="174"/>
    <w:p w14:paraId="6ECE91EC">
      <w:pPr>
        <w:spacing w:line="360" w:lineRule="auto"/>
        <w:jc w:val="center"/>
        <w:rPr>
          <w:rFonts w:hint="eastAsia" w:asciiTheme="minorEastAsia" w:hAnsiTheme="minorEastAsia" w:eastAsiaTheme="minorEastAsia" w:cstheme="minorEastAsia"/>
          <w:b/>
          <w:color w:val="auto"/>
          <w:sz w:val="30"/>
          <w:szCs w:val="30"/>
          <w:highlight w:val="none"/>
        </w:rPr>
      </w:pPr>
      <w:r>
        <w:rPr>
          <w:rFonts w:hint="eastAsia" w:asciiTheme="minorEastAsia" w:hAnsiTheme="minorEastAsia" w:eastAsiaTheme="minorEastAsia" w:cstheme="minorEastAsia"/>
          <w:b/>
          <w:color w:val="auto"/>
          <w:sz w:val="30"/>
          <w:szCs w:val="30"/>
          <w:highlight w:val="none"/>
        </w:rPr>
        <w:t>中小微企业划型标准</w:t>
      </w:r>
    </w:p>
    <w:tbl>
      <w:tblPr>
        <w:tblStyle w:val="51"/>
        <w:tblW w:w="9137" w:type="dxa"/>
        <w:jc w:val="center"/>
        <w:tblLayout w:type="fixed"/>
        <w:tblCellMar>
          <w:top w:w="0" w:type="dxa"/>
          <w:left w:w="108" w:type="dxa"/>
          <w:bottom w:w="0" w:type="dxa"/>
          <w:right w:w="108" w:type="dxa"/>
        </w:tblCellMar>
      </w:tblPr>
      <w:tblGrid>
        <w:gridCol w:w="1948"/>
        <w:gridCol w:w="1584"/>
        <w:gridCol w:w="1046"/>
        <w:gridCol w:w="1854"/>
        <w:gridCol w:w="1647"/>
        <w:gridCol w:w="1058"/>
      </w:tblGrid>
      <w:tr w14:paraId="077A3A5F">
        <w:tblPrEx>
          <w:tblCellMar>
            <w:top w:w="0" w:type="dxa"/>
            <w:left w:w="108" w:type="dxa"/>
            <w:bottom w:w="0" w:type="dxa"/>
            <w:right w:w="108" w:type="dxa"/>
          </w:tblCellMar>
        </w:tblPrEx>
        <w:trPr>
          <w:trHeight w:val="631" w:hRule="atLeast"/>
          <w:jc w:val="center"/>
        </w:trPr>
        <w:tc>
          <w:tcPr>
            <w:tcW w:w="1948" w:type="dxa"/>
            <w:tcBorders>
              <w:top w:val="single" w:color="auto" w:sz="4" w:space="0"/>
              <w:left w:val="single" w:color="auto" w:sz="4" w:space="0"/>
              <w:bottom w:val="single" w:color="auto" w:sz="4" w:space="0"/>
              <w:right w:val="single" w:color="auto" w:sz="4" w:space="0"/>
            </w:tcBorders>
            <w:vAlign w:val="center"/>
          </w:tcPr>
          <w:p w14:paraId="10BB676E">
            <w:pPr>
              <w:widowControl/>
              <w:spacing w:line="360" w:lineRule="auto"/>
              <w:jc w:val="left"/>
              <w:rPr>
                <w:rFonts w:hint="eastAsia" w:asciiTheme="minorEastAsia" w:hAnsiTheme="minorEastAsia" w:eastAsiaTheme="minorEastAsia" w:cstheme="minorEastAsia"/>
                <w:b/>
                <w:color w:val="auto"/>
                <w:kern w:val="0"/>
                <w:sz w:val="18"/>
                <w:szCs w:val="18"/>
                <w:highlight w:val="none"/>
              </w:rPr>
            </w:pPr>
            <w:r>
              <w:rPr>
                <w:rFonts w:hint="eastAsia" w:asciiTheme="minorEastAsia" w:hAnsiTheme="minorEastAsia" w:eastAsiaTheme="minorEastAsia" w:cstheme="minorEastAsia"/>
                <w:b/>
                <w:color w:val="auto"/>
                <w:kern w:val="0"/>
                <w:sz w:val="18"/>
                <w:szCs w:val="18"/>
                <w:highlight w:val="none"/>
              </w:rPr>
              <w:t>行业名称</w:t>
            </w:r>
          </w:p>
        </w:tc>
        <w:tc>
          <w:tcPr>
            <w:tcW w:w="1584" w:type="dxa"/>
            <w:tcBorders>
              <w:top w:val="single" w:color="auto" w:sz="4" w:space="0"/>
              <w:left w:val="nil"/>
              <w:bottom w:val="single" w:color="auto" w:sz="4" w:space="0"/>
              <w:right w:val="single" w:color="auto" w:sz="4" w:space="0"/>
            </w:tcBorders>
            <w:vAlign w:val="center"/>
          </w:tcPr>
          <w:p w14:paraId="368EB229">
            <w:pPr>
              <w:widowControl/>
              <w:spacing w:line="360" w:lineRule="auto"/>
              <w:jc w:val="left"/>
              <w:rPr>
                <w:rFonts w:hint="eastAsia" w:asciiTheme="minorEastAsia" w:hAnsiTheme="minorEastAsia" w:eastAsiaTheme="minorEastAsia" w:cstheme="minorEastAsia"/>
                <w:b/>
                <w:color w:val="auto"/>
                <w:kern w:val="0"/>
                <w:sz w:val="18"/>
                <w:szCs w:val="18"/>
                <w:highlight w:val="none"/>
              </w:rPr>
            </w:pPr>
            <w:r>
              <w:rPr>
                <w:rFonts w:hint="eastAsia" w:asciiTheme="minorEastAsia" w:hAnsiTheme="minorEastAsia" w:eastAsiaTheme="minorEastAsia" w:cstheme="minorEastAsia"/>
                <w:b/>
                <w:color w:val="auto"/>
                <w:kern w:val="0"/>
                <w:sz w:val="18"/>
                <w:szCs w:val="18"/>
                <w:highlight w:val="none"/>
              </w:rPr>
              <w:t>指标名称</w:t>
            </w:r>
          </w:p>
        </w:tc>
        <w:tc>
          <w:tcPr>
            <w:tcW w:w="1046" w:type="dxa"/>
            <w:tcBorders>
              <w:top w:val="single" w:color="auto" w:sz="4" w:space="0"/>
              <w:left w:val="nil"/>
              <w:bottom w:val="single" w:color="auto" w:sz="4" w:space="0"/>
              <w:right w:val="single" w:color="auto" w:sz="4" w:space="0"/>
            </w:tcBorders>
            <w:vAlign w:val="center"/>
          </w:tcPr>
          <w:p w14:paraId="4D3FF169">
            <w:pPr>
              <w:widowControl/>
              <w:spacing w:line="360" w:lineRule="auto"/>
              <w:jc w:val="left"/>
              <w:rPr>
                <w:rFonts w:hint="eastAsia" w:asciiTheme="minorEastAsia" w:hAnsiTheme="minorEastAsia" w:eastAsiaTheme="minorEastAsia" w:cstheme="minorEastAsia"/>
                <w:b/>
                <w:color w:val="auto"/>
                <w:kern w:val="0"/>
                <w:sz w:val="18"/>
                <w:szCs w:val="18"/>
                <w:highlight w:val="none"/>
              </w:rPr>
            </w:pPr>
            <w:r>
              <w:rPr>
                <w:rFonts w:hint="eastAsia" w:asciiTheme="minorEastAsia" w:hAnsiTheme="minorEastAsia" w:eastAsiaTheme="minorEastAsia" w:cstheme="minorEastAsia"/>
                <w:b/>
                <w:color w:val="auto"/>
                <w:kern w:val="0"/>
                <w:sz w:val="18"/>
                <w:szCs w:val="18"/>
                <w:highlight w:val="none"/>
              </w:rPr>
              <w:t>计量单位</w:t>
            </w:r>
          </w:p>
        </w:tc>
        <w:tc>
          <w:tcPr>
            <w:tcW w:w="1854" w:type="dxa"/>
            <w:tcBorders>
              <w:top w:val="single" w:color="auto" w:sz="4" w:space="0"/>
              <w:left w:val="nil"/>
              <w:bottom w:val="single" w:color="auto" w:sz="4" w:space="0"/>
              <w:right w:val="single" w:color="auto" w:sz="4" w:space="0"/>
            </w:tcBorders>
            <w:vAlign w:val="center"/>
          </w:tcPr>
          <w:p w14:paraId="7B18D3F2">
            <w:pPr>
              <w:widowControl/>
              <w:spacing w:line="360" w:lineRule="auto"/>
              <w:jc w:val="left"/>
              <w:rPr>
                <w:rFonts w:hint="eastAsia" w:asciiTheme="minorEastAsia" w:hAnsiTheme="minorEastAsia" w:eastAsiaTheme="minorEastAsia" w:cstheme="minorEastAsia"/>
                <w:b/>
                <w:color w:val="auto"/>
                <w:kern w:val="0"/>
                <w:sz w:val="18"/>
                <w:szCs w:val="18"/>
                <w:highlight w:val="none"/>
              </w:rPr>
            </w:pPr>
            <w:r>
              <w:rPr>
                <w:rFonts w:hint="eastAsia" w:asciiTheme="minorEastAsia" w:hAnsiTheme="minorEastAsia" w:eastAsiaTheme="minorEastAsia" w:cstheme="minorEastAsia"/>
                <w:b/>
                <w:color w:val="auto"/>
                <w:kern w:val="0"/>
                <w:sz w:val="18"/>
                <w:szCs w:val="18"/>
                <w:highlight w:val="none"/>
              </w:rPr>
              <w:t>中型</w:t>
            </w:r>
          </w:p>
        </w:tc>
        <w:tc>
          <w:tcPr>
            <w:tcW w:w="1647" w:type="dxa"/>
            <w:tcBorders>
              <w:top w:val="single" w:color="auto" w:sz="4" w:space="0"/>
              <w:left w:val="nil"/>
              <w:bottom w:val="single" w:color="auto" w:sz="4" w:space="0"/>
              <w:right w:val="single" w:color="auto" w:sz="4" w:space="0"/>
            </w:tcBorders>
            <w:vAlign w:val="center"/>
          </w:tcPr>
          <w:p w14:paraId="773A73A2">
            <w:pPr>
              <w:widowControl/>
              <w:spacing w:line="360" w:lineRule="auto"/>
              <w:jc w:val="left"/>
              <w:rPr>
                <w:rFonts w:hint="eastAsia" w:asciiTheme="minorEastAsia" w:hAnsiTheme="minorEastAsia" w:eastAsiaTheme="minorEastAsia" w:cstheme="minorEastAsia"/>
                <w:b/>
                <w:color w:val="auto"/>
                <w:kern w:val="0"/>
                <w:sz w:val="18"/>
                <w:szCs w:val="18"/>
                <w:highlight w:val="none"/>
              </w:rPr>
            </w:pPr>
            <w:r>
              <w:rPr>
                <w:rFonts w:hint="eastAsia" w:asciiTheme="minorEastAsia" w:hAnsiTheme="minorEastAsia" w:eastAsiaTheme="minorEastAsia" w:cstheme="minorEastAsia"/>
                <w:b/>
                <w:color w:val="auto"/>
                <w:kern w:val="0"/>
                <w:sz w:val="18"/>
                <w:szCs w:val="18"/>
                <w:highlight w:val="none"/>
              </w:rPr>
              <w:t>小型</w:t>
            </w:r>
          </w:p>
        </w:tc>
        <w:tc>
          <w:tcPr>
            <w:tcW w:w="1058" w:type="dxa"/>
            <w:tcBorders>
              <w:top w:val="single" w:color="auto" w:sz="4" w:space="0"/>
              <w:left w:val="nil"/>
              <w:bottom w:val="single" w:color="auto" w:sz="4" w:space="0"/>
              <w:right w:val="single" w:color="auto" w:sz="4" w:space="0"/>
            </w:tcBorders>
            <w:vAlign w:val="center"/>
          </w:tcPr>
          <w:p w14:paraId="601C85E8">
            <w:pPr>
              <w:widowControl/>
              <w:spacing w:line="360" w:lineRule="auto"/>
              <w:jc w:val="left"/>
              <w:rPr>
                <w:rFonts w:hint="eastAsia" w:asciiTheme="minorEastAsia" w:hAnsiTheme="minorEastAsia" w:eastAsiaTheme="minorEastAsia" w:cstheme="minorEastAsia"/>
                <w:b/>
                <w:color w:val="auto"/>
                <w:kern w:val="0"/>
                <w:sz w:val="18"/>
                <w:szCs w:val="18"/>
                <w:highlight w:val="none"/>
              </w:rPr>
            </w:pPr>
            <w:r>
              <w:rPr>
                <w:rFonts w:hint="eastAsia" w:asciiTheme="minorEastAsia" w:hAnsiTheme="minorEastAsia" w:eastAsiaTheme="minorEastAsia" w:cstheme="minorEastAsia"/>
                <w:b/>
                <w:color w:val="auto"/>
                <w:kern w:val="0"/>
                <w:sz w:val="18"/>
                <w:szCs w:val="18"/>
                <w:highlight w:val="none"/>
              </w:rPr>
              <w:t>微型</w:t>
            </w:r>
          </w:p>
        </w:tc>
      </w:tr>
      <w:tr w14:paraId="03482C5C">
        <w:tblPrEx>
          <w:tblCellMar>
            <w:top w:w="0" w:type="dxa"/>
            <w:left w:w="108" w:type="dxa"/>
            <w:bottom w:w="0" w:type="dxa"/>
            <w:right w:w="108" w:type="dxa"/>
          </w:tblCellMar>
        </w:tblPrEx>
        <w:trPr>
          <w:trHeight w:val="332" w:hRule="atLeast"/>
          <w:jc w:val="center"/>
        </w:trPr>
        <w:tc>
          <w:tcPr>
            <w:tcW w:w="1948" w:type="dxa"/>
            <w:tcBorders>
              <w:top w:val="nil"/>
              <w:left w:val="single" w:color="auto" w:sz="4" w:space="0"/>
              <w:bottom w:val="single" w:color="auto" w:sz="4" w:space="0"/>
              <w:right w:val="single" w:color="auto" w:sz="4" w:space="0"/>
            </w:tcBorders>
            <w:vAlign w:val="bottom"/>
          </w:tcPr>
          <w:p w14:paraId="41AE4BA8">
            <w:pPr>
              <w:widowControl/>
              <w:spacing w:line="360" w:lineRule="auto"/>
              <w:jc w:val="center"/>
              <w:rPr>
                <w:rFonts w:hint="eastAsia" w:asciiTheme="minorEastAsia" w:hAnsiTheme="minorEastAsia" w:eastAsiaTheme="minorEastAsia" w:cstheme="minorEastAsia"/>
                <w:b/>
                <w:bCs/>
                <w:color w:val="auto"/>
                <w:kern w:val="0"/>
                <w:sz w:val="18"/>
                <w:szCs w:val="18"/>
                <w:highlight w:val="none"/>
              </w:rPr>
            </w:pPr>
            <w:r>
              <w:rPr>
                <w:rFonts w:hint="eastAsia" w:asciiTheme="minorEastAsia" w:hAnsiTheme="minorEastAsia" w:eastAsiaTheme="minorEastAsia" w:cstheme="minorEastAsia"/>
                <w:b/>
                <w:bCs/>
                <w:color w:val="auto"/>
                <w:kern w:val="0"/>
                <w:sz w:val="18"/>
                <w:szCs w:val="18"/>
                <w:highlight w:val="none"/>
              </w:rPr>
              <w:t>农、林、牧、渔</w:t>
            </w:r>
          </w:p>
        </w:tc>
        <w:tc>
          <w:tcPr>
            <w:tcW w:w="1584" w:type="dxa"/>
            <w:tcBorders>
              <w:top w:val="nil"/>
              <w:left w:val="nil"/>
              <w:bottom w:val="single" w:color="auto" w:sz="4" w:space="0"/>
              <w:right w:val="single" w:color="auto" w:sz="4" w:space="0"/>
            </w:tcBorders>
            <w:vAlign w:val="center"/>
          </w:tcPr>
          <w:p w14:paraId="70179BF2">
            <w:pPr>
              <w:widowControl/>
              <w:spacing w:line="360" w:lineRule="auto"/>
              <w:jc w:val="left"/>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营业收入（Y）</w:t>
            </w:r>
          </w:p>
        </w:tc>
        <w:tc>
          <w:tcPr>
            <w:tcW w:w="1046" w:type="dxa"/>
            <w:tcBorders>
              <w:top w:val="nil"/>
              <w:left w:val="nil"/>
              <w:bottom w:val="single" w:color="auto" w:sz="4" w:space="0"/>
              <w:right w:val="single" w:color="auto" w:sz="4" w:space="0"/>
            </w:tcBorders>
            <w:vAlign w:val="center"/>
          </w:tcPr>
          <w:p w14:paraId="19535672">
            <w:pPr>
              <w:widowControl/>
              <w:spacing w:line="360" w:lineRule="auto"/>
              <w:jc w:val="left"/>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万元</w:t>
            </w:r>
          </w:p>
        </w:tc>
        <w:tc>
          <w:tcPr>
            <w:tcW w:w="1854" w:type="dxa"/>
            <w:tcBorders>
              <w:top w:val="nil"/>
              <w:left w:val="nil"/>
              <w:bottom w:val="single" w:color="auto" w:sz="4" w:space="0"/>
              <w:right w:val="single" w:color="auto" w:sz="4" w:space="0"/>
            </w:tcBorders>
            <w:vAlign w:val="center"/>
          </w:tcPr>
          <w:p w14:paraId="1766AB41">
            <w:pPr>
              <w:widowControl/>
              <w:spacing w:line="360" w:lineRule="auto"/>
              <w:jc w:val="left"/>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500≤Y＜20000</w:t>
            </w:r>
          </w:p>
        </w:tc>
        <w:tc>
          <w:tcPr>
            <w:tcW w:w="1647" w:type="dxa"/>
            <w:tcBorders>
              <w:top w:val="nil"/>
              <w:left w:val="nil"/>
              <w:bottom w:val="single" w:color="auto" w:sz="4" w:space="0"/>
              <w:right w:val="single" w:color="auto" w:sz="4" w:space="0"/>
            </w:tcBorders>
            <w:vAlign w:val="center"/>
          </w:tcPr>
          <w:p w14:paraId="1329024F">
            <w:pPr>
              <w:widowControl/>
              <w:spacing w:line="360" w:lineRule="auto"/>
              <w:jc w:val="left"/>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50≤Y＜500</w:t>
            </w:r>
          </w:p>
        </w:tc>
        <w:tc>
          <w:tcPr>
            <w:tcW w:w="1058" w:type="dxa"/>
            <w:tcBorders>
              <w:top w:val="nil"/>
              <w:left w:val="nil"/>
              <w:bottom w:val="single" w:color="auto" w:sz="4" w:space="0"/>
              <w:right w:val="single" w:color="auto" w:sz="4" w:space="0"/>
            </w:tcBorders>
            <w:vAlign w:val="center"/>
          </w:tcPr>
          <w:p w14:paraId="7ED0CA9F">
            <w:pPr>
              <w:widowControl/>
              <w:spacing w:line="360" w:lineRule="auto"/>
              <w:jc w:val="left"/>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Y＜50</w:t>
            </w:r>
          </w:p>
        </w:tc>
      </w:tr>
      <w:tr w14:paraId="0C2EE5A9">
        <w:tblPrEx>
          <w:tblCellMar>
            <w:top w:w="0" w:type="dxa"/>
            <w:left w:w="108" w:type="dxa"/>
            <w:bottom w:w="0" w:type="dxa"/>
            <w:right w:w="108" w:type="dxa"/>
          </w:tblCellMar>
        </w:tblPrEx>
        <w:trPr>
          <w:trHeight w:val="332" w:hRule="atLeast"/>
          <w:jc w:val="center"/>
        </w:trPr>
        <w:tc>
          <w:tcPr>
            <w:tcW w:w="1948" w:type="dxa"/>
            <w:vMerge w:val="restart"/>
            <w:tcBorders>
              <w:top w:val="nil"/>
              <w:left w:val="single" w:color="auto" w:sz="4" w:space="0"/>
              <w:bottom w:val="single" w:color="auto" w:sz="4" w:space="0"/>
              <w:right w:val="single" w:color="auto" w:sz="4" w:space="0"/>
            </w:tcBorders>
            <w:vAlign w:val="bottom"/>
          </w:tcPr>
          <w:p w14:paraId="61EED209">
            <w:pPr>
              <w:widowControl/>
              <w:spacing w:line="360" w:lineRule="auto"/>
              <w:jc w:val="center"/>
              <w:rPr>
                <w:rFonts w:hint="eastAsia" w:asciiTheme="minorEastAsia" w:hAnsiTheme="minorEastAsia" w:eastAsiaTheme="minorEastAsia" w:cstheme="minorEastAsia"/>
                <w:b/>
                <w:bCs/>
                <w:color w:val="auto"/>
                <w:kern w:val="0"/>
                <w:sz w:val="18"/>
                <w:szCs w:val="18"/>
                <w:highlight w:val="none"/>
              </w:rPr>
            </w:pPr>
            <w:r>
              <w:rPr>
                <w:rFonts w:hint="eastAsia" w:asciiTheme="minorEastAsia" w:hAnsiTheme="minorEastAsia" w:eastAsiaTheme="minorEastAsia" w:cstheme="minorEastAsia"/>
                <w:b/>
                <w:bCs/>
                <w:color w:val="auto"/>
                <w:kern w:val="0"/>
                <w:sz w:val="18"/>
                <w:szCs w:val="18"/>
                <w:highlight w:val="none"/>
              </w:rPr>
              <w:t>工业</w:t>
            </w:r>
          </w:p>
        </w:tc>
        <w:tc>
          <w:tcPr>
            <w:tcW w:w="1584" w:type="dxa"/>
            <w:tcBorders>
              <w:top w:val="nil"/>
              <w:left w:val="nil"/>
              <w:bottom w:val="single" w:color="auto" w:sz="4" w:space="0"/>
              <w:right w:val="single" w:color="auto" w:sz="4" w:space="0"/>
            </w:tcBorders>
            <w:vAlign w:val="center"/>
          </w:tcPr>
          <w:p w14:paraId="57DE7F7F">
            <w:pPr>
              <w:widowControl/>
              <w:spacing w:line="360" w:lineRule="auto"/>
              <w:jc w:val="left"/>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从业人员（X）</w:t>
            </w:r>
          </w:p>
        </w:tc>
        <w:tc>
          <w:tcPr>
            <w:tcW w:w="1046" w:type="dxa"/>
            <w:tcBorders>
              <w:top w:val="nil"/>
              <w:left w:val="nil"/>
              <w:bottom w:val="single" w:color="auto" w:sz="4" w:space="0"/>
              <w:right w:val="single" w:color="auto" w:sz="4" w:space="0"/>
            </w:tcBorders>
            <w:vAlign w:val="center"/>
          </w:tcPr>
          <w:p w14:paraId="70C8C69E">
            <w:pPr>
              <w:widowControl/>
              <w:spacing w:line="360" w:lineRule="auto"/>
              <w:jc w:val="left"/>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人</w:t>
            </w:r>
          </w:p>
        </w:tc>
        <w:tc>
          <w:tcPr>
            <w:tcW w:w="1854" w:type="dxa"/>
            <w:tcBorders>
              <w:top w:val="nil"/>
              <w:left w:val="nil"/>
              <w:bottom w:val="single" w:color="auto" w:sz="4" w:space="0"/>
              <w:right w:val="single" w:color="auto" w:sz="4" w:space="0"/>
            </w:tcBorders>
            <w:vAlign w:val="center"/>
          </w:tcPr>
          <w:p w14:paraId="708EF1E4">
            <w:pPr>
              <w:widowControl/>
              <w:spacing w:line="360" w:lineRule="auto"/>
              <w:jc w:val="left"/>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300≤X＜1000</w:t>
            </w:r>
          </w:p>
        </w:tc>
        <w:tc>
          <w:tcPr>
            <w:tcW w:w="1647" w:type="dxa"/>
            <w:tcBorders>
              <w:top w:val="nil"/>
              <w:left w:val="nil"/>
              <w:bottom w:val="single" w:color="auto" w:sz="4" w:space="0"/>
              <w:right w:val="single" w:color="auto" w:sz="4" w:space="0"/>
            </w:tcBorders>
            <w:vAlign w:val="center"/>
          </w:tcPr>
          <w:p w14:paraId="310E23F4">
            <w:pPr>
              <w:widowControl/>
              <w:spacing w:line="360" w:lineRule="auto"/>
              <w:jc w:val="left"/>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20≤X＜300</w:t>
            </w:r>
          </w:p>
        </w:tc>
        <w:tc>
          <w:tcPr>
            <w:tcW w:w="1058" w:type="dxa"/>
            <w:tcBorders>
              <w:top w:val="nil"/>
              <w:left w:val="nil"/>
              <w:bottom w:val="single" w:color="auto" w:sz="4" w:space="0"/>
              <w:right w:val="single" w:color="auto" w:sz="4" w:space="0"/>
            </w:tcBorders>
            <w:vAlign w:val="center"/>
          </w:tcPr>
          <w:p w14:paraId="089BDC0D">
            <w:pPr>
              <w:widowControl/>
              <w:spacing w:line="360" w:lineRule="auto"/>
              <w:jc w:val="left"/>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X＜20</w:t>
            </w:r>
          </w:p>
        </w:tc>
      </w:tr>
      <w:tr w14:paraId="44FC59EB">
        <w:tblPrEx>
          <w:tblCellMar>
            <w:top w:w="0" w:type="dxa"/>
            <w:left w:w="108" w:type="dxa"/>
            <w:bottom w:w="0" w:type="dxa"/>
            <w:right w:w="108" w:type="dxa"/>
          </w:tblCellMar>
        </w:tblPrEx>
        <w:trPr>
          <w:trHeight w:val="332" w:hRule="atLeast"/>
          <w:jc w:val="center"/>
        </w:trPr>
        <w:tc>
          <w:tcPr>
            <w:tcW w:w="1948" w:type="dxa"/>
            <w:vMerge w:val="continue"/>
            <w:tcBorders>
              <w:top w:val="nil"/>
              <w:left w:val="single" w:color="auto" w:sz="4" w:space="0"/>
              <w:bottom w:val="single" w:color="auto" w:sz="4" w:space="0"/>
              <w:right w:val="single" w:color="auto" w:sz="4" w:space="0"/>
            </w:tcBorders>
            <w:vAlign w:val="center"/>
          </w:tcPr>
          <w:p w14:paraId="4788E240">
            <w:pPr>
              <w:widowControl/>
              <w:spacing w:line="360" w:lineRule="auto"/>
              <w:jc w:val="left"/>
              <w:rPr>
                <w:rFonts w:hint="eastAsia" w:asciiTheme="minorEastAsia" w:hAnsiTheme="minorEastAsia" w:eastAsiaTheme="minorEastAsia" w:cstheme="minorEastAsia"/>
                <w:b/>
                <w:bCs/>
                <w:color w:val="auto"/>
                <w:kern w:val="0"/>
                <w:sz w:val="18"/>
                <w:szCs w:val="18"/>
                <w:highlight w:val="none"/>
              </w:rPr>
            </w:pPr>
          </w:p>
        </w:tc>
        <w:tc>
          <w:tcPr>
            <w:tcW w:w="1584" w:type="dxa"/>
            <w:tcBorders>
              <w:top w:val="nil"/>
              <w:left w:val="nil"/>
              <w:bottom w:val="single" w:color="auto" w:sz="4" w:space="0"/>
              <w:right w:val="single" w:color="auto" w:sz="4" w:space="0"/>
            </w:tcBorders>
            <w:vAlign w:val="center"/>
          </w:tcPr>
          <w:p w14:paraId="727A9BC9">
            <w:pPr>
              <w:widowControl/>
              <w:spacing w:line="360" w:lineRule="auto"/>
              <w:jc w:val="left"/>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营业收入（Y）</w:t>
            </w:r>
          </w:p>
        </w:tc>
        <w:tc>
          <w:tcPr>
            <w:tcW w:w="1046" w:type="dxa"/>
            <w:tcBorders>
              <w:top w:val="nil"/>
              <w:left w:val="nil"/>
              <w:bottom w:val="single" w:color="auto" w:sz="4" w:space="0"/>
              <w:right w:val="single" w:color="auto" w:sz="4" w:space="0"/>
            </w:tcBorders>
            <w:vAlign w:val="center"/>
          </w:tcPr>
          <w:p w14:paraId="56B42954">
            <w:pPr>
              <w:widowControl/>
              <w:spacing w:line="360" w:lineRule="auto"/>
              <w:jc w:val="left"/>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万元</w:t>
            </w:r>
          </w:p>
        </w:tc>
        <w:tc>
          <w:tcPr>
            <w:tcW w:w="1854" w:type="dxa"/>
            <w:tcBorders>
              <w:top w:val="nil"/>
              <w:left w:val="nil"/>
              <w:bottom w:val="single" w:color="auto" w:sz="4" w:space="0"/>
              <w:right w:val="single" w:color="auto" w:sz="4" w:space="0"/>
            </w:tcBorders>
            <w:vAlign w:val="center"/>
          </w:tcPr>
          <w:p w14:paraId="3B813AF8">
            <w:pPr>
              <w:widowControl/>
              <w:spacing w:line="360" w:lineRule="auto"/>
              <w:jc w:val="left"/>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2000≤Y＜40000</w:t>
            </w:r>
          </w:p>
        </w:tc>
        <w:tc>
          <w:tcPr>
            <w:tcW w:w="1647" w:type="dxa"/>
            <w:tcBorders>
              <w:top w:val="nil"/>
              <w:left w:val="nil"/>
              <w:bottom w:val="single" w:color="auto" w:sz="4" w:space="0"/>
              <w:right w:val="single" w:color="auto" w:sz="4" w:space="0"/>
            </w:tcBorders>
            <w:vAlign w:val="center"/>
          </w:tcPr>
          <w:p w14:paraId="76319E6E">
            <w:pPr>
              <w:widowControl/>
              <w:spacing w:line="360" w:lineRule="auto"/>
              <w:jc w:val="left"/>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300≤Y＜2000</w:t>
            </w:r>
          </w:p>
        </w:tc>
        <w:tc>
          <w:tcPr>
            <w:tcW w:w="1058" w:type="dxa"/>
            <w:tcBorders>
              <w:top w:val="nil"/>
              <w:left w:val="nil"/>
              <w:bottom w:val="single" w:color="auto" w:sz="4" w:space="0"/>
              <w:right w:val="single" w:color="auto" w:sz="4" w:space="0"/>
            </w:tcBorders>
            <w:vAlign w:val="center"/>
          </w:tcPr>
          <w:p w14:paraId="5C03460B">
            <w:pPr>
              <w:widowControl/>
              <w:spacing w:line="360" w:lineRule="auto"/>
              <w:jc w:val="left"/>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Y＜300</w:t>
            </w:r>
          </w:p>
        </w:tc>
      </w:tr>
      <w:tr w14:paraId="6B85C678">
        <w:tblPrEx>
          <w:tblCellMar>
            <w:top w:w="0" w:type="dxa"/>
            <w:left w:w="108" w:type="dxa"/>
            <w:bottom w:w="0" w:type="dxa"/>
            <w:right w:w="108" w:type="dxa"/>
          </w:tblCellMar>
        </w:tblPrEx>
        <w:trPr>
          <w:trHeight w:val="332" w:hRule="atLeast"/>
          <w:jc w:val="center"/>
        </w:trPr>
        <w:tc>
          <w:tcPr>
            <w:tcW w:w="1948" w:type="dxa"/>
            <w:vMerge w:val="restart"/>
            <w:tcBorders>
              <w:top w:val="nil"/>
              <w:left w:val="single" w:color="auto" w:sz="4" w:space="0"/>
              <w:bottom w:val="single" w:color="auto" w:sz="4" w:space="0"/>
              <w:right w:val="single" w:color="auto" w:sz="4" w:space="0"/>
            </w:tcBorders>
            <w:vAlign w:val="bottom"/>
          </w:tcPr>
          <w:p w14:paraId="09D0C8DC">
            <w:pPr>
              <w:widowControl/>
              <w:spacing w:line="360" w:lineRule="auto"/>
              <w:jc w:val="center"/>
              <w:rPr>
                <w:rFonts w:hint="eastAsia" w:asciiTheme="minorEastAsia" w:hAnsiTheme="minorEastAsia" w:eastAsiaTheme="minorEastAsia" w:cstheme="minorEastAsia"/>
                <w:b/>
                <w:bCs/>
                <w:color w:val="auto"/>
                <w:kern w:val="0"/>
                <w:sz w:val="18"/>
                <w:szCs w:val="18"/>
                <w:highlight w:val="none"/>
              </w:rPr>
            </w:pPr>
            <w:r>
              <w:rPr>
                <w:rFonts w:hint="eastAsia" w:asciiTheme="minorEastAsia" w:hAnsiTheme="minorEastAsia" w:eastAsiaTheme="minorEastAsia" w:cstheme="minorEastAsia"/>
                <w:b/>
                <w:bCs/>
                <w:color w:val="auto"/>
                <w:kern w:val="0"/>
                <w:sz w:val="18"/>
                <w:szCs w:val="18"/>
                <w:highlight w:val="none"/>
              </w:rPr>
              <w:t>建筑业</w:t>
            </w:r>
          </w:p>
        </w:tc>
        <w:tc>
          <w:tcPr>
            <w:tcW w:w="1584" w:type="dxa"/>
            <w:tcBorders>
              <w:top w:val="nil"/>
              <w:left w:val="nil"/>
              <w:bottom w:val="single" w:color="auto" w:sz="4" w:space="0"/>
              <w:right w:val="single" w:color="auto" w:sz="4" w:space="0"/>
            </w:tcBorders>
            <w:vAlign w:val="center"/>
          </w:tcPr>
          <w:p w14:paraId="78E8307B">
            <w:pPr>
              <w:widowControl/>
              <w:spacing w:line="360" w:lineRule="auto"/>
              <w:jc w:val="left"/>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营业收入（Y）</w:t>
            </w:r>
          </w:p>
        </w:tc>
        <w:tc>
          <w:tcPr>
            <w:tcW w:w="1046" w:type="dxa"/>
            <w:tcBorders>
              <w:top w:val="nil"/>
              <w:left w:val="nil"/>
              <w:bottom w:val="single" w:color="auto" w:sz="4" w:space="0"/>
              <w:right w:val="single" w:color="auto" w:sz="4" w:space="0"/>
            </w:tcBorders>
            <w:vAlign w:val="center"/>
          </w:tcPr>
          <w:p w14:paraId="1B823E87">
            <w:pPr>
              <w:widowControl/>
              <w:spacing w:line="360" w:lineRule="auto"/>
              <w:jc w:val="left"/>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万元</w:t>
            </w:r>
          </w:p>
        </w:tc>
        <w:tc>
          <w:tcPr>
            <w:tcW w:w="1854" w:type="dxa"/>
            <w:tcBorders>
              <w:top w:val="nil"/>
              <w:left w:val="nil"/>
              <w:bottom w:val="single" w:color="auto" w:sz="4" w:space="0"/>
              <w:right w:val="single" w:color="auto" w:sz="4" w:space="0"/>
            </w:tcBorders>
            <w:vAlign w:val="center"/>
          </w:tcPr>
          <w:p w14:paraId="3DFE3BE4">
            <w:pPr>
              <w:widowControl/>
              <w:spacing w:line="360" w:lineRule="auto"/>
              <w:jc w:val="left"/>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6000≤Y＜80000</w:t>
            </w:r>
          </w:p>
        </w:tc>
        <w:tc>
          <w:tcPr>
            <w:tcW w:w="1647" w:type="dxa"/>
            <w:tcBorders>
              <w:top w:val="nil"/>
              <w:left w:val="nil"/>
              <w:bottom w:val="single" w:color="auto" w:sz="4" w:space="0"/>
              <w:right w:val="single" w:color="auto" w:sz="4" w:space="0"/>
            </w:tcBorders>
            <w:vAlign w:val="center"/>
          </w:tcPr>
          <w:p w14:paraId="34E71E65">
            <w:pPr>
              <w:widowControl/>
              <w:spacing w:line="360" w:lineRule="auto"/>
              <w:jc w:val="left"/>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300≤Y＜6000</w:t>
            </w:r>
          </w:p>
        </w:tc>
        <w:tc>
          <w:tcPr>
            <w:tcW w:w="1058" w:type="dxa"/>
            <w:tcBorders>
              <w:top w:val="nil"/>
              <w:left w:val="nil"/>
              <w:bottom w:val="single" w:color="auto" w:sz="4" w:space="0"/>
              <w:right w:val="single" w:color="auto" w:sz="4" w:space="0"/>
            </w:tcBorders>
            <w:vAlign w:val="center"/>
          </w:tcPr>
          <w:p w14:paraId="558326C1">
            <w:pPr>
              <w:widowControl/>
              <w:spacing w:line="360" w:lineRule="auto"/>
              <w:jc w:val="left"/>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Y＜300</w:t>
            </w:r>
          </w:p>
        </w:tc>
      </w:tr>
      <w:tr w14:paraId="29B65DD9">
        <w:tblPrEx>
          <w:tblCellMar>
            <w:top w:w="0" w:type="dxa"/>
            <w:left w:w="108" w:type="dxa"/>
            <w:bottom w:w="0" w:type="dxa"/>
            <w:right w:w="108" w:type="dxa"/>
          </w:tblCellMar>
        </w:tblPrEx>
        <w:trPr>
          <w:trHeight w:val="332" w:hRule="atLeast"/>
          <w:jc w:val="center"/>
        </w:trPr>
        <w:tc>
          <w:tcPr>
            <w:tcW w:w="1948" w:type="dxa"/>
            <w:vMerge w:val="continue"/>
            <w:tcBorders>
              <w:top w:val="nil"/>
              <w:left w:val="single" w:color="auto" w:sz="4" w:space="0"/>
              <w:bottom w:val="single" w:color="auto" w:sz="4" w:space="0"/>
              <w:right w:val="single" w:color="auto" w:sz="4" w:space="0"/>
            </w:tcBorders>
            <w:vAlign w:val="center"/>
          </w:tcPr>
          <w:p w14:paraId="492C545C">
            <w:pPr>
              <w:widowControl/>
              <w:spacing w:line="360" w:lineRule="auto"/>
              <w:jc w:val="left"/>
              <w:rPr>
                <w:rFonts w:hint="eastAsia" w:asciiTheme="minorEastAsia" w:hAnsiTheme="minorEastAsia" w:eastAsiaTheme="minorEastAsia" w:cstheme="minorEastAsia"/>
                <w:b/>
                <w:bCs/>
                <w:color w:val="auto"/>
                <w:kern w:val="0"/>
                <w:sz w:val="18"/>
                <w:szCs w:val="18"/>
                <w:highlight w:val="none"/>
              </w:rPr>
            </w:pPr>
          </w:p>
        </w:tc>
        <w:tc>
          <w:tcPr>
            <w:tcW w:w="1584" w:type="dxa"/>
            <w:tcBorders>
              <w:top w:val="nil"/>
              <w:left w:val="nil"/>
              <w:bottom w:val="single" w:color="auto" w:sz="4" w:space="0"/>
              <w:right w:val="single" w:color="auto" w:sz="4" w:space="0"/>
            </w:tcBorders>
            <w:vAlign w:val="center"/>
          </w:tcPr>
          <w:p w14:paraId="5BA297B1">
            <w:pPr>
              <w:widowControl/>
              <w:spacing w:line="360" w:lineRule="auto"/>
              <w:jc w:val="left"/>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资产总额（Z）</w:t>
            </w:r>
          </w:p>
        </w:tc>
        <w:tc>
          <w:tcPr>
            <w:tcW w:w="1046" w:type="dxa"/>
            <w:tcBorders>
              <w:top w:val="nil"/>
              <w:left w:val="nil"/>
              <w:bottom w:val="single" w:color="auto" w:sz="4" w:space="0"/>
              <w:right w:val="single" w:color="auto" w:sz="4" w:space="0"/>
            </w:tcBorders>
            <w:vAlign w:val="center"/>
          </w:tcPr>
          <w:p w14:paraId="57AA5C41">
            <w:pPr>
              <w:widowControl/>
              <w:spacing w:line="360" w:lineRule="auto"/>
              <w:jc w:val="left"/>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万元</w:t>
            </w:r>
          </w:p>
        </w:tc>
        <w:tc>
          <w:tcPr>
            <w:tcW w:w="1854" w:type="dxa"/>
            <w:tcBorders>
              <w:top w:val="nil"/>
              <w:left w:val="nil"/>
              <w:bottom w:val="single" w:color="auto" w:sz="4" w:space="0"/>
              <w:right w:val="single" w:color="auto" w:sz="4" w:space="0"/>
            </w:tcBorders>
            <w:vAlign w:val="center"/>
          </w:tcPr>
          <w:p w14:paraId="02170C81">
            <w:pPr>
              <w:widowControl/>
              <w:spacing w:line="360" w:lineRule="auto"/>
              <w:jc w:val="left"/>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5000≤Z＜80000</w:t>
            </w:r>
          </w:p>
        </w:tc>
        <w:tc>
          <w:tcPr>
            <w:tcW w:w="1647" w:type="dxa"/>
            <w:tcBorders>
              <w:top w:val="nil"/>
              <w:left w:val="nil"/>
              <w:bottom w:val="single" w:color="auto" w:sz="4" w:space="0"/>
              <w:right w:val="single" w:color="auto" w:sz="4" w:space="0"/>
            </w:tcBorders>
            <w:vAlign w:val="center"/>
          </w:tcPr>
          <w:p w14:paraId="7816192E">
            <w:pPr>
              <w:widowControl/>
              <w:spacing w:line="360" w:lineRule="auto"/>
              <w:jc w:val="left"/>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300≤Z＜5000</w:t>
            </w:r>
          </w:p>
        </w:tc>
        <w:tc>
          <w:tcPr>
            <w:tcW w:w="1058" w:type="dxa"/>
            <w:tcBorders>
              <w:top w:val="nil"/>
              <w:left w:val="nil"/>
              <w:bottom w:val="single" w:color="auto" w:sz="4" w:space="0"/>
              <w:right w:val="single" w:color="auto" w:sz="4" w:space="0"/>
            </w:tcBorders>
            <w:vAlign w:val="center"/>
          </w:tcPr>
          <w:p w14:paraId="521EF3C3">
            <w:pPr>
              <w:widowControl/>
              <w:spacing w:line="360" w:lineRule="auto"/>
              <w:jc w:val="left"/>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Z＜300</w:t>
            </w:r>
          </w:p>
        </w:tc>
      </w:tr>
      <w:tr w14:paraId="38206E90">
        <w:tblPrEx>
          <w:tblCellMar>
            <w:top w:w="0" w:type="dxa"/>
            <w:left w:w="108" w:type="dxa"/>
            <w:bottom w:w="0" w:type="dxa"/>
            <w:right w:w="108" w:type="dxa"/>
          </w:tblCellMar>
        </w:tblPrEx>
        <w:trPr>
          <w:trHeight w:val="332" w:hRule="atLeast"/>
          <w:jc w:val="center"/>
        </w:trPr>
        <w:tc>
          <w:tcPr>
            <w:tcW w:w="1948" w:type="dxa"/>
            <w:vMerge w:val="restart"/>
            <w:tcBorders>
              <w:top w:val="nil"/>
              <w:left w:val="single" w:color="auto" w:sz="4" w:space="0"/>
              <w:bottom w:val="single" w:color="auto" w:sz="4" w:space="0"/>
              <w:right w:val="single" w:color="auto" w:sz="4" w:space="0"/>
            </w:tcBorders>
            <w:vAlign w:val="bottom"/>
          </w:tcPr>
          <w:p w14:paraId="51533470">
            <w:pPr>
              <w:widowControl/>
              <w:spacing w:line="360" w:lineRule="auto"/>
              <w:jc w:val="center"/>
              <w:rPr>
                <w:rFonts w:hint="eastAsia" w:asciiTheme="minorEastAsia" w:hAnsiTheme="minorEastAsia" w:eastAsiaTheme="minorEastAsia" w:cstheme="minorEastAsia"/>
                <w:b/>
                <w:bCs/>
                <w:color w:val="auto"/>
                <w:kern w:val="0"/>
                <w:sz w:val="18"/>
                <w:szCs w:val="18"/>
                <w:highlight w:val="none"/>
              </w:rPr>
            </w:pPr>
            <w:r>
              <w:rPr>
                <w:rFonts w:hint="eastAsia" w:asciiTheme="minorEastAsia" w:hAnsiTheme="minorEastAsia" w:eastAsiaTheme="minorEastAsia" w:cstheme="minorEastAsia"/>
                <w:b/>
                <w:bCs/>
                <w:color w:val="auto"/>
                <w:kern w:val="0"/>
                <w:sz w:val="18"/>
                <w:szCs w:val="18"/>
                <w:highlight w:val="none"/>
              </w:rPr>
              <w:t>批发业</w:t>
            </w:r>
          </w:p>
        </w:tc>
        <w:tc>
          <w:tcPr>
            <w:tcW w:w="1584" w:type="dxa"/>
            <w:tcBorders>
              <w:top w:val="nil"/>
              <w:left w:val="nil"/>
              <w:bottom w:val="single" w:color="auto" w:sz="4" w:space="0"/>
              <w:right w:val="single" w:color="auto" w:sz="4" w:space="0"/>
            </w:tcBorders>
            <w:vAlign w:val="center"/>
          </w:tcPr>
          <w:p w14:paraId="2741EB70">
            <w:pPr>
              <w:widowControl/>
              <w:spacing w:line="360" w:lineRule="auto"/>
              <w:jc w:val="left"/>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从业人员（X）</w:t>
            </w:r>
          </w:p>
        </w:tc>
        <w:tc>
          <w:tcPr>
            <w:tcW w:w="1046" w:type="dxa"/>
            <w:tcBorders>
              <w:top w:val="nil"/>
              <w:left w:val="nil"/>
              <w:bottom w:val="single" w:color="auto" w:sz="4" w:space="0"/>
              <w:right w:val="single" w:color="auto" w:sz="4" w:space="0"/>
            </w:tcBorders>
            <w:vAlign w:val="center"/>
          </w:tcPr>
          <w:p w14:paraId="4AF7D2FA">
            <w:pPr>
              <w:widowControl/>
              <w:spacing w:line="360" w:lineRule="auto"/>
              <w:jc w:val="left"/>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人</w:t>
            </w:r>
          </w:p>
        </w:tc>
        <w:tc>
          <w:tcPr>
            <w:tcW w:w="1854" w:type="dxa"/>
            <w:tcBorders>
              <w:top w:val="nil"/>
              <w:left w:val="nil"/>
              <w:bottom w:val="single" w:color="auto" w:sz="4" w:space="0"/>
              <w:right w:val="single" w:color="auto" w:sz="4" w:space="0"/>
            </w:tcBorders>
            <w:vAlign w:val="center"/>
          </w:tcPr>
          <w:p w14:paraId="33132E9E">
            <w:pPr>
              <w:widowControl/>
              <w:spacing w:line="360" w:lineRule="auto"/>
              <w:jc w:val="left"/>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20≤X＜200</w:t>
            </w:r>
          </w:p>
        </w:tc>
        <w:tc>
          <w:tcPr>
            <w:tcW w:w="1647" w:type="dxa"/>
            <w:tcBorders>
              <w:top w:val="nil"/>
              <w:left w:val="nil"/>
              <w:bottom w:val="single" w:color="auto" w:sz="4" w:space="0"/>
              <w:right w:val="single" w:color="auto" w:sz="4" w:space="0"/>
            </w:tcBorders>
            <w:vAlign w:val="center"/>
          </w:tcPr>
          <w:p w14:paraId="4529B16C">
            <w:pPr>
              <w:widowControl/>
              <w:spacing w:line="360" w:lineRule="auto"/>
              <w:jc w:val="left"/>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5≤X＜20</w:t>
            </w:r>
          </w:p>
        </w:tc>
        <w:tc>
          <w:tcPr>
            <w:tcW w:w="1058" w:type="dxa"/>
            <w:tcBorders>
              <w:top w:val="nil"/>
              <w:left w:val="nil"/>
              <w:bottom w:val="single" w:color="auto" w:sz="4" w:space="0"/>
              <w:right w:val="single" w:color="auto" w:sz="4" w:space="0"/>
            </w:tcBorders>
            <w:vAlign w:val="center"/>
          </w:tcPr>
          <w:p w14:paraId="40993D76">
            <w:pPr>
              <w:widowControl/>
              <w:spacing w:line="360" w:lineRule="auto"/>
              <w:jc w:val="left"/>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X＜5</w:t>
            </w:r>
          </w:p>
        </w:tc>
      </w:tr>
      <w:tr w14:paraId="0CDA60E2">
        <w:tblPrEx>
          <w:tblCellMar>
            <w:top w:w="0" w:type="dxa"/>
            <w:left w:w="108" w:type="dxa"/>
            <w:bottom w:w="0" w:type="dxa"/>
            <w:right w:w="108" w:type="dxa"/>
          </w:tblCellMar>
        </w:tblPrEx>
        <w:trPr>
          <w:trHeight w:val="332" w:hRule="atLeast"/>
          <w:jc w:val="center"/>
        </w:trPr>
        <w:tc>
          <w:tcPr>
            <w:tcW w:w="1948" w:type="dxa"/>
            <w:vMerge w:val="continue"/>
            <w:tcBorders>
              <w:top w:val="nil"/>
              <w:left w:val="single" w:color="auto" w:sz="4" w:space="0"/>
              <w:bottom w:val="single" w:color="auto" w:sz="4" w:space="0"/>
              <w:right w:val="single" w:color="auto" w:sz="4" w:space="0"/>
            </w:tcBorders>
            <w:vAlign w:val="center"/>
          </w:tcPr>
          <w:p w14:paraId="03E2415B">
            <w:pPr>
              <w:widowControl/>
              <w:spacing w:line="360" w:lineRule="auto"/>
              <w:jc w:val="left"/>
              <w:rPr>
                <w:rFonts w:hint="eastAsia" w:asciiTheme="minorEastAsia" w:hAnsiTheme="minorEastAsia" w:eastAsiaTheme="minorEastAsia" w:cstheme="minorEastAsia"/>
                <w:b/>
                <w:bCs/>
                <w:color w:val="auto"/>
                <w:kern w:val="0"/>
                <w:sz w:val="18"/>
                <w:szCs w:val="18"/>
                <w:highlight w:val="none"/>
              </w:rPr>
            </w:pPr>
          </w:p>
        </w:tc>
        <w:tc>
          <w:tcPr>
            <w:tcW w:w="1584" w:type="dxa"/>
            <w:tcBorders>
              <w:top w:val="nil"/>
              <w:left w:val="nil"/>
              <w:bottom w:val="single" w:color="auto" w:sz="4" w:space="0"/>
              <w:right w:val="single" w:color="auto" w:sz="4" w:space="0"/>
            </w:tcBorders>
            <w:vAlign w:val="center"/>
          </w:tcPr>
          <w:p w14:paraId="0A7913CF">
            <w:pPr>
              <w:widowControl/>
              <w:spacing w:line="360" w:lineRule="auto"/>
              <w:jc w:val="left"/>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营业收入（Y）</w:t>
            </w:r>
          </w:p>
        </w:tc>
        <w:tc>
          <w:tcPr>
            <w:tcW w:w="1046" w:type="dxa"/>
            <w:tcBorders>
              <w:top w:val="nil"/>
              <w:left w:val="nil"/>
              <w:bottom w:val="single" w:color="auto" w:sz="4" w:space="0"/>
              <w:right w:val="single" w:color="auto" w:sz="4" w:space="0"/>
            </w:tcBorders>
            <w:vAlign w:val="center"/>
          </w:tcPr>
          <w:p w14:paraId="3E288DD9">
            <w:pPr>
              <w:widowControl/>
              <w:spacing w:line="360" w:lineRule="auto"/>
              <w:jc w:val="left"/>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万元</w:t>
            </w:r>
          </w:p>
        </w:tc>
        <w:tc>
          <w:tcPr>
            <w:tcW w:w="1854" w:type="dxa"/>
            <w:tcBorders>
              <w:top w:val="nil"/>
              <w:left w:val="nil"/>
              <w:bottom w:val="single" w:color="auto" w:sz="4" w:space="0"/>
              <w:right w:val="single" w:color="auto" w:sz="4" w:space="0"/>
            </w:tcBorders>
            <w:vAlign w:val="center"/>
          </w:tcPr>
          <w:p w14:paraId="251B14ED">
            <w:pPr>
              <w:widowControl/>
              <w:spacing w:line="360" w:lineRule="auto"/>
              <w:jc w:val="left"/>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5000≤Y＜40000</w:t>
            </w:r>
          </w:p>
        </w:tc>
        <w:tc>
          <w:tcPr>
            <w:tcW w:w="1647" w:type="dxa"/>
            <w:tcBorders>
              <w:top w:val="nil"/>
              <w:left w:val="nil"/>
              <w:bottom w:val="single" w:color="auto" w:sz="4" w:space="0"/>
              <w:right w:val="single" w:color="auto" w:sz="4" w:space="0"/>
            </w:tcBorders>
            <w:vAlign w:val="center"/>
          </w:tcPr>
          <w:p w14:paraId="0998E2D2">
            <w:pPr>
              <w:widowControl/>
              <w:spacing w:line="360" w:lineRule="auto"/>
              <w:jc w:val="left"/>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1000≤Y＜5000</w:t>
            </w:r>
          </w:p>
        </w:tc>
        <w:tc>
          <w:tcPr>
            <w:tcW w:w="1058" w:type="dxa"/>
            <w:tcBorders>
              <w:top w:val="nil"/>
              <w:left w:val="nil"/>
              <w:bottom w:val="single" w:color="auto" w:sz="4" w:space="0"/>
              <w:right w:val="single" w:color="auto" w:sz="4" w:space="0"/>
            </w:tcBorders>
            <w:vAlign w:val="center"/>
          </w:tcPr>
          <w:p w14:paraId="0726DAC7">
            <w:pPr>
              <w:widowControl/>
              <w:spacing w:line="360" w:lineRule="auto"/>
              <w:jc w:val="left"/>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Y＜1000</w:t>
            </w:r>
          </w:p>
        </w:tc>
      </w:tr>
      <w:tr w14:paraId="257AE043">
        <w:tblPrEx>
          <w:tblCellMar>
            <w:top w:w="0" w:type="dxa"/>
            <w:left w:w="108" w:type="dxa"/>
            <w:bottom w:w="0" w:type="dxa"/>
            <w:right w:w="108" w:type="dxa"/>
          </w:tblCellMar>
        </w:tblPrEx>
        <w:trPr>
          <w:trHeight w:val="332" w:hRule="atLeast"/>
          <w:jc w:val="center"/>
        </w:trPr>
        <w:tc>
          <w:tcPr>
            <w:tcW w:w="1948" w:type="dxa"/>
            <w:vMerge w:val="restart"/>
            <w:tcBorders>
              <w:top w:val="nil"/>
              <w:left w:val="single" w:color="auto" w:sz="4" w:space="0"/>
              <w:bottom w:val="single" w:color="auto" w:sz="4" w:space="0"/>
              <w:right w:val="single" w:color="auto" w:sz="4" w:space="0"/>
            </w:tcBorders>
            <w:vAlign w:val="bottom"/>
          </w:tcPr>
          <w:p w14:paraId="486AC2F3">
            <w:pPr>
              <w:widowControl/>
              <w:spacing w:line="360" w:lineRule="auto"/>
              <w:jc w:val="center"/>
              <w:rPr>
                <w:rFonts w:hint="eastAsia" w:asciiTheme="minorEastAsia" w:hAnsiTheme="minorEastAsia" w:eastAsiaTheme="minorEastAsia" w:cstheme="minorEastAsia"/>
                <w:b/>
                <w:bCs/>
                <w:color w:val="auto"/>
                <w:kern w:val="0"/>
                <w:sz w:val="18"/>
                <w:szCs w:val="18"/>
                <w:highlight w:val="none"/>
              </w:rPr>
            </w:pPr>
            <w:r>
              <w:rPr>
                <w:rFonts w:hint="eastAsia" w:asciiTheme="minorEastAsia" w:hAnsiTheme="minorEastAsia" w:eastAsiaTheme="minorEastAsia" w:cstheme="minorEastAsia"/>
                <w:b/>
                <w:bCs/>
                <w:color w:val="auto"/>
                <w:kern w:val="0"/>
                <w:sz w:val="18"/>
                <w:szCs w:val="18"/>
                <w:highlight w:val="none"/>
              </w:rPr>
              <w:t>零售业</w:t>
            </w:r>
          </w:p>
        </w:tc>
        <w:tc>
          <w:tcPr>
            <w:tcW w:w="1584" w:type="dxa"/>
            <w:tcBorders>
              <w:top w:val="nil"/>
              <w:left w:val="nil"/>
              <w:bottom w:val="single" w:color="auto" w:sz="4" w:space="0"/>
              <w:right w:val="single" w:color="auto" w:sz="4" w:space="0"/>
            </w:tcBorders>
            <w:vAlign w:val="center"/>
          </w:tcPr>
          <w:p w14:paraId="49FBAC86">
            <w:pPr>
              <w:widowControl/>
              <w:spacing w:line="360" w:lineRule="auto"/>
              <w:jc w:val="left"/>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从业人员（X）</w:t>
            </w:r>
          </w:p>
        </w:tc>
        <w:tc>
          <w:tcPr>
            <w:tcW w:w="1046" w:type="dxa"/>
            <w:tcBorders>
              <w:top w:val="nil"/>
              <w:left w:val="nil"/>
              <w:bottom w:val="single" w:color="auto" w:sz="4" w:space="0"/>
              <w:right w:val="single" w:color="auto" w:sz="4" w:space="0"/>
            </w:tcBorders>
            <w:vAlign w:val="center"/>
          </w:tcPr>
          <w:p w14:paraId="51533AC2">
            <w:pPr>
              <w:widowControl/>
              <w:spacing w:line="360" w:lineRule="auto"/>
              <w:jc w:val="left"/>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人</w:t>
            </w:r>
          </w:p>
        </w:tc>
        <w:tc>
          <w:tcPr>
            <w:tcW w:w="1854" w:type="dxa"/>
            <w:tcBorders>
              <w:top w:val="nil"/>
              <w:left w:val="nil"/>
              <w:bottom w:val="single" w:color="auto" w:sz="4" w:space="0"/>
              <w:right w:val="single" w:color="auto" w:sz="4" w:space="0"/>
            </w:tcBorders>
            <w:vAlign w:val="center"/>
          </w:tcPr>
          <w:p w14:paraId="559A9F49">
            <w:pPr>
              <w:widowControl/>
              <w:spacing w:line="360" w:lineRule="auto"/>
              <w:jc w:val="left"/>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50≤X＜300</w:t>
            </w:r>
          </w:p>
        </w:tc>
        <w:tc>
          <w:tcPr>
            <w:tcW w:w="1647" w:type="dxa"/>
            <w:tcBorders>
              <w:top w:val="nil"/>
              <w:left w:val="nil"/>
              <w:bottom w:val="single" w:color="auto" w:sz="4" w:space="0"/>
              <w:right w:val="single" w:color="auto" w:sz="4" w:space="0"/>
            </w:tcBorders>
            <w:vAlign w:val="center"/>
          </w:tcPr>
          <w:p w14:paraId="76680C4A">
            <w:pPr>
              <w:widowControl/>
              <w:spacing w:line="360" w:lineRule="auto"/>
              <w:jc w:val="left"/>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10≤X＜50</w:t>
            </w:r>
          </w:p>
        </w:tc>
        <w:tc>
          <w:tcPr>
            <w:tcW w:w="1058" w:type="dxa"/>
            <w:tcBorders>
              <w:top w:val="nil"/>
              <w:left w:val="nil"/>
              <w:bottom w:val="single" w:color="auto" w:sz="4" w:space="0"/>
              <w:right w:val="single" w:color="auto" w:sz="4" w:space="0"/>
            </w:tcBorders>
            <w:vAlign w:val="center"/>
          </w:tcPr>
          <w:p w14:paraId="51032097">
            <w:pPr>
              <w:widowControl/>
              <w:spacing w:line="360" w:lineRule="auto"/>
              <w:jc w:val="left"/>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X＜10</w:t>
            </w:r>
          </w:p>
        </w:tc>
      </w:tr>
      <w:tr w14:paraId="3C3D8A9D">
        <w:tblPrEx>
          <w:tblCellMar>
            <w:top w:w="0" w:type="dxa"/>
            <w:left w:w="108" w:type="dxa"/>
            <w:bottom w:w="0" w:type="dxa"/>
            <w:right w:w="108" w:type="dxa"/>
          </w:tblCellMar>
        </w:tblPrEx>
        <w:trPr>
          <w:trHeight w:val="332" w:hRule="atLeast"/>
          <w:jc w:val="center"/>
        </w:trPr>
        <w:tc>
          <w:tcPr>
            <w:tcW w:w="1948" w:type="dxa"/>
            <w:vMerge w:val="continue"/>
            <w:tcBorders>
              <w:top w:val="nil"/>
              <w:left w:val="single" w:color="auto" w:sz="4" w:space="0"/>
              <w:bottom w:val="single" w:color="auto" w:sz="4" w:space="0"/>
              <w:right w:val="single" w:color="auto" w:sz="4" w:space="0"/>
            </w:tcBorders>
            <w:vAlign w:val="center"/>
          </w:tcPr>
          <w:p w14:paraId="7DC47DA6">
            <w:pPr>
              <w:widowControl/>
              <w:spacing w:line="360" w:lineRule="auto"/>
              <w:jc w:val="left"/>
              <w:rPr>
                <w:rFonts w:hint="eastAsia" w:asciiTheme="minorEastAsia" w:hAnsiTheme="minorEastAsia" w:eastAsiaTheme="minorEastAsia" w:cstheme="minorEastAsia"/>
                <w:b/>
                <w:bCs/>
                <w:color w:val="auto"/>
                <w:kern w:val="0"/>
                <w:sz w:val="18"/>
                <w:szCs w:val="18"/>
                <w:highlight w:val="none"/>
              </w:rPr>
            </w:pPr>
          </w:p>
        </w:tc>
        <w:tc>
          <w:tcPr>
            <w:tcW w:w="1584" w:type="dxa"/>
            <w:tcBorders>
              <w:top w:val="nil"/>
              <w:left w:val="nil"/>
              <w:bottom w:val="single" w:color="auto" w:sz="4" w:space="0"/>
              <w:right w:val="single" w:color="auto" w:sz="4" w:space="0"/>
            </w:tcBorders>
            <w:vAlign w:val="center"/>
          </w:tcPr>
          <w:p w14:paraId="6C16B021">
            <w:pPr>
              <w:widowControl/>
              <w:spacing w:line="360" w:lineRule="auto"/>
              <w:jc w:val="left"/>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营业收入（Y）</w:t>
            </w:r>
          </w:p>
        </w:tc>
        <w:tc>
          <w:tcPr>
            <w:tcW w:w="1046" w:type="dxa"/>
            <w:tcBorders>
              <w:top w:val="nil"/>
              <w:left w:val="nil"/>
              <w:bottom w:val="single" w:color="auto" w:sz="4" w:space="0"/>
              <w:right w:val="single" w:color="auto" w:sz="4" w:space="0"/>
            </w:tcBorders>
            <w:vAlign w:val="center"/>
          </w:tcPr>
          <w:p w14:paraId="1B66EDA6">
            <w:pPr>
              <w:widowControl/>
              <w:spacing w:line="360" w:lineRule="auto"/>
              <w:jc w:val="left"/>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万元</w:t>
            </w:r>
          </w:p>
        </w:tc>
        <w:tc>
          <w:tcPr>
            <w:tcW w:w="1854" w:type="dxa"/>
            <w:tcBorders>
              <w:top w:val="nil"/>
              <w:left w:val="nil"/>
              <w:bottom w:val="single" w:color="auto" w:sz="4" w:space="0"/>
              <w:right w:val="single" w:color="auto" w:sz="4" w:space="0"/>
            </w:tcBorders>
            <w:vAlign w:val="center"/>
          </w:tcPr>
          <w:p w14:paraId="602997F0">
            <w:pPr>
              <w:widowControl/>
              <w:spacing w:line="360" w:lineRule="auto"/>
              <w:jc w:val="left"/>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500≤Y＜20000</w:t>
            </w:r>
          </w:p>
        </w:tc>
        <w:tc>
          <w:tcPr>
            <w:tcW w:w="1647" w:type="dxa"/>
            <w:tcBorders>
              <w:top w:val="nil"/>
              <w:left w:val="nil"/>
              <w:bottom w:val="single" w:color="auto" w:sz="4" w:space="0"/>
              <w:right w:val="single" w:color="auto" w:sz="4" w:space="0"/>
            </w:tcBorders>
            <w:vAlign w:val="center"/>
          </w:tcPr>
          <w:p w14:paraId="6F74E569">
            <w:pPr>
              <w:widowControl/>
              <w:spacing w:line="360" w:lineRule="auto"/>
              <w:jc w:val="left"/>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100≤Y＜500</w:t>
            </w:r>
          </w:p>
        </w:tc>
        <w:tc>
          <w:tcPr>
            <w:tcW w:w="1058" w:type="dxa"/>
            <w:tcBorders>
              <w:top w:val="nil"/>
              <w:left w:val="nil"/>
              <w:bottom w:val="single" w:color="auto" w:sz="4" w:space="0"/>
              <w:right w:val="single" w:color="auto" w:sz="4" w:space="0"/>
            </w:tcBorders>
            <w:vAlign w:val="center"/>
          </w:tcPr>
          <w:p w14:paraId="54E7241C">
            <w:pPr>
              <w:widowControl/>
              <w:spacing w:line="360" w:lineRule="auto"/>
              <w:jc w:val="left"/>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Y＜100</w:t>
            </w:r>
          </w:p>
        </w:tc>
      </w:tr>
      <w:tr w14:paraId="0DCE1B67">
        <w:tblPrEx>
          <w:tblCellMar>
            <w:top w:w="0" w:type="dxa"/>
            <w:left w:w="108" w:type="dxa"/>
            <w:bottom w:w="0" w:type="dxa"/>
            <w:right w:w="108" w:type="dxa"/>
          </w:tblCellMar>
        </w:tblPrEx>
        <w:trPr>
          <w:trHeight w:val="332" w:hRule="atLeast"/>
          <w:jc w:val="center"/>
        </w:trPr>
        <w:tc>
          <w:tcPr>
            <w:tcW w:w="1948" w:type="dxa"/>
            <w:vMerge w:val="restart"/>
            <w:tcBorders>
              <w:top w:val="nil"/>
              <w:left w:val="single" w:color="auto" w:sz="4" w:space="0"/>
              <w:bottom w:val="single" w:color="auto" w:sz="4" w:space="0"/>
              <w:right w:val="single" w:color="auto" w:sz="4" w:space="0"/>
            </w:tcBorders>
            <w:vAlign w:val="bottom"/>
          </w:tcPr>
          <w:p w14:paraId="3E9ADE59">
            <w:pPr>
              <w:widowControl/>
              <w:spacing w:line="360" w:lineRule="auto"/>
              <w:jc w:val="center"/>
              <w:rPr>
                <w:rFonts w:hint="eastAsia" w:asciiTheme="minorEastAsia" w:hAnsiTheme="minorEastAsia" w:eastAsiaTheme="minorEastAsia" w:cstheme="minorEastAsia"/>
                <w:b/>
                <w:bCs/>
                <w:color w:val="auto"/>
                <w:kern w:val="0"/>
                <w:sz w:val="18"/>
                <w:szCs w:val="18"/>
                <w:highlight w:val="none"/>
              </w:rPr>
            </w:pPr>
            <w:r>
              <w:rPr>
                <w:rFonts w:hint="eastAsia" w:asciiTheme="minorEastAsia" w:hAnsiTheme="minorEastAsia" w:eastAsiaTheme="minorEastAsia" w:cstheme="minorEastAsia"/>
                <w:b/>
                <w:bCs/>
                <w:color w:val="auto"/>
                <w:kern w:val="0"/>
                <w:sz w:val="18"/>
                <w:szCs w:val="18"/>
                <w:highlight w:val="none"/>
              </w:rPr>
              <w:t>交通运输业</w:t>
            </w:r>
          </w:p>
        </w:tc>
        <w:tc>
          <w:tcPr>
            <w:tcW w:w="1584" w:type="dxa"/>
            <w:tcBorders>
              <w:top w:val="nil"/>
              <w:left w:val="nil"/>
              <w:bottom w:val="single" w:color="auto" w:sz="4" w:space="0"/>
              <w:right w:val="single" w:color="auto" w:sz="4" w:space="0"/>
            </w:tcBorders>
            <w:vAlign w:val="center"/>
          </w:tcPr>
          <w:p w14:paraId="36EA7710">
            <w:pPr>
              <w:widowControl/>
              <w:spacing w:line="360" w:lineRule="auto"/>
              <w:jc w:val="left"/>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从业人员（X）</w:t>
            </w:r>
          </w:p>
        </w:tc>
        <w:tc>
          <w:tcPr>
            <w:tcW w:w="1046" w:type="dxa"/>
            <w:tcBorders>
              <w:top w:val="nil"/>
              <w:left w:val="nil"/>
              <w:bottom w:val="single" w:color="auto" w:sz="4" w:space="0"/>
              <w:right w:val="single" w:color="auto" w:sz="4" w:space="0"/>
            </w:tcBorders>
            <w:vAlign w:val="center"/>
          </w:tcPr>
          <w:p w14:paraId="4CF6EB43">
            <w:pPr>
              <w:widowControl/>
              <w:spacing w:line="360" w:lineRule="auto"/>
              <w:jc w:val="left"/>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人</w:t>
            </w:r>
          </w:p>
        </w:tc>
        <w:tc>
          <w:tcPr>
            <w:tcW w:w="1854" w:type="dxa"/>
            <w:tcBorders>
              <w:top w:val="nil"/>
              <w:left w:val="nil"/>
              <w:bottom w:val="single" w:color="auto" w:sz="4" w:space="0"/>
              <w:right w:val="single" w:color="auto" w:sz="4" w:space="0"/>
            </w:tcBorders>
            <w:vAlign w:val="center"/>
          </w:tcPr>
          <w:p w14:paraId="7EF0423A">
            <w:pPr>
              <w:widowControl/>
              <w:spacing w:line="360" w:lineRule="auto"/>
              <w:jc w:val="left"/>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300≤X＜1000</w:t>
            </w:r>
          </w:p>
        </w:tc>
        <w:tc>
          <w:tcPr>
            <w:tcW w:w="1647" w:type="dxa"/>
            <w:tcBorders>
              <w:top w:val="nil"/>
              <w:left w:val="nil"/>
              <w:bottom w:val="single" w:color="auto" w:sz="4" w:space="0"/>
              <w:right w:val="single" w:color="auto" w:sz="4" w:space="0"/>
            </w:tcBorders>
            <w:vAlign w:val="center"/>
          </w:tcPr>
          <w:p w14:paraId="56CD1C96">
            <w:pPr>
              <w:widowControl/>
              <w:spacing w:line="360" w:lineRule="auto"/>
              <w:jc w:val="left"/>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20≤X＜300</w:t>
            </w:r>
          </w:p>
        </w:tc>
        <w:tc>
          <w:tcPr>
            <w:tcW w:w="1058" w:type="dxa"/>
            <w:tcBorders>
              <w:top w:val="nil"/>
              <w:left w:val="nil"/>
              <w:bottom w:val="single" w:color="auto" w:sz="4" w:space="0"/>
              <w:right w:val="single" w:color="auto" w:sz="4" w:space="0"/>
            </w:tcBorders>
            <w:vAlign w:val="center"/>
          </w:tcPr>
          <w:p w14:paraId="7E9A45D2">
            <w:pPr>
              <w:widowControl/>
              <w:spacing w:line="360" w:lineRule="auto"/>
              <w:jc w:val="left"/>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X＜20</w:t>
            </w:r>
          </w:p>
        </w:tc>
      </w:tr>
      <w:tr w14:paraId="2B333D9E">
        <w:tblPrEx>
          <w:tblCellMar>
            <w:top w:w="0" w:type="dxa"/>
            <w:left w:w="108" w:type="dxa"/>
            <w:bottom w:w="0" w:type="dxa"/>
            <w:right w:w="108" w:type="dxa"/>
          </w:tblCellMar>
        </w:tblPrEx>
        <w:trPr>
          <w:trHeight w:val="332" w:hRule="atLeast"/>
          <w:jc w:val="center"/>
        </w:trPr>
        <w:tc>
          <w:tcPr>
            <w:tcW w:w="1948" w:type="dxa"/>
            <w:vMerge w:val="continue"/>
            <w:tcBorders>
              <w:top w:val="nil"/>
              <w:left w:val="single" w:color="auto" w:sz="4" w:space="0"/>
              <w:bottom w:val="single" w:color="auto" w:sz="4" w:space="0"/>
              <w:right w:val="single" w:color="auto" w:sz="4" w:space="0"/>
            </w:tcBorders>
            <w:vAlign w:val="center"/>
          </w:tcPr>
          <w:p w14:paraId="4E28E52A">
            <w:pPr>
              <w:widowControl/>
              <w:spacing w:line="360" w:lineRule="auto"/>
              <w:jc w:val="left"/>
              <w:rPr>
                <w:rFonts w:hint="eastAsia" w:asciiTheme="minorEastAsia" w:hAnsiTheme="minorEastAsia" w:eastAsiaTheme="minorEastAsia" w:cstheme="minorEastAsia"/>
                <w:b/>
                <w:bCs/>
                <w:color w:val="auto"/>
                <w:kern w:val="0"/>
                <w:sz w:val="18"/>
                <w:szCs w:val="18"/>
                <w:highlight w:val="none"/>
              </w:rPr>
            </w:pPr>
          </w:p>
        </w:tc>
        <w:tc>
          <w:tcPr>
            <w:tcW w:w="1584" w:type="dxa"/>
            <w:tcBorders>
              <w:top w:val="nil"/>
              <w:left w:val="nil"/>
              <w:bottom w:val="single" w:color="auto" w:sz="4" w:space="0"/>
              <w:right w:val="single" w:color="auto" w:sz="4" w:space="0"/>
            </w:tcBorders>
            <w:vAlign w:val="center"/>
          </w:tcPr>
          <w:p w14:paraId="0649D85C">
            <w:pPr>
              <w:widowControl/>
              <w:spacing w:line="360" w:lineRule="auto"/>
              <w:jc w:val="left"/>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营业收入（Y）</w:t>
            </w:r>
          </w:p>
        </w:tc>
        <w:tc>
          <w:tcPr>
            <w:tcW w:w="1046" w:type="dxa"/>
            <w:tcBorders>
              <w:top w:val="nil"/>
              <w:left w:val="nil"/>
              <w:bottom w:val="single" w:color="auto" w:sz="4" w:space="0"/>
              <w:right w:val="single" w:color="auto" w:sz="4" w:space="0"/>
            </w:tcBorders>
            <w:vAlign w:val="center"/>
          </w:tcPr>
          <w:p w14:paraId="467ECA98">
            <w:pPr>
              <w:widowControl/>
              <w:spacing w:line="360" w:lineRule="auto"/>
              <w:jc w:val="left"/>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万元</w:t>
            </w:r>
          </w:p>
        </w:tc>
        <w:tc>
          <w:tcPr>
            <w:tcW w:w="1854" w:type="dxa"/>
            <w:tcBorders>
              <w:top w:val="nil"/>
              <w:left w:val="nil"/>
              <w:bottom w:val="single" w:color="auto" w:sz="4" w:space="0"/>
              <w:right w:val="single" w:color="auto" w:sz="4" w:space="0"/>
            </w:tcBorders>
            <w:vAlign w:val="center"/>
          </w:tcPr>
          <w:p w14:paraId="7DFB824D">
            <w:pPr>
              <w:widowControl/>
              <w:spacing w:line="360" w:lineRule="auto"/>
              <w:jc w:val="left"/>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3000≤Y＜30000</w:t>
            </w:r>
          </w:p>
        </w:tc>
        <w:tc>
          <w:tcPr>
            <w:tcW w:w="1647" w:type="dxa"/>
            <w:tcBorders>
              <w:top w:val="nil"/>
              <w:left w:val="nil"/>
              <w:bottom w:val="single" w:color="auto" w:sz="4" w:space="0"/>
              <w:right w:val="single" w:color="auto" w:sz="4" w:space="0"/>
            </w:tcBorders>
            <w:vAlign w:val="center"/>
          </w:tcPr>
          <w:p w14:paraId="5EE4B2FF">
            <w:pPr>
              <w:widowControl/>
              <w:spacing w:line="360" w:lineRule="auto"/>
              <w:jc w:val="left"/>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200≤Y＜3000</w:t>
            </w:r>
          </w:p>
        </w:tc>
        <w:tc>
          <w:tcPr>
            <w:tcW w:w="1058" w:type="dxa"/>
            <w:tcBorders>
              <w:top w:val="nil"/>
              <w:left w:val="nil"/>
              <w:bottom w:val="single" w:color="auto" w:sz="4" w:space="0"/>
              <w:right w:val="single" w:color="auto" w:sz="4" w:space="0"/>
            </w:tcBorders>
            <w:vAlign w:val="center"/>
          </w:tcPr>
          <w:p w14:paraId="5E8429C3">
            <w:pPr>
              <w:widowControl/>
              <w:spacing w:line="360" w:lineRule="auto"/>
              <w:jc w:val="left"/>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Y＜200</w:t>
            </w:r>
          </w:p>
        </w:tc>
      </w:tr>
      <w:tr w14:paraId="6C1DB454">
        <w:tblPrEx>
          <w:tblCellMar>
            <w:top w:w="0" w:type="dxa"/>
            <w:left w:w="108" w:type="dxa"/>
            <w:bottom w:w="0" w:type="dxa"/>
            <w:right w:w="108" w:type="dxa"/>
          </w:tblCellMar>
        </w:tblPrEx>
        <w:trPr>
          <w:trHeight w:val="332" w:hRule="atLeast"/>
          <w:jc w:val="center"/>
        </w:trPr>
        <w:tc>
          <w:tcPr>
            <w:tcW w:w="1948" w:type="dxa"/>
            <w:vMerge w:val="restart"/>
            <w:tcBorders>
              <w:top w:val="nil"/>
              <w:left w:val="single" w:color="auto" w:sz="4" w:space="0"/>
              <w:bottom w:val="single" w:color="auto" w:sz="4" w:space="0"/>
              <w:right w:val="single" w:color="auto" w:sz="4" w:space="0"/>
            </w:tcBorders>
            <w:vAlign w:val="bottom"/>
          </w:tcPr>
          <w:p w14:paraId="35AEAA3F">
            <w:pPr>
              <w:widowControl/>
              <w:spacing w:line="360" w:lineRule="auto"/>
              <w:jc w:val="center"/>
              <w:rPr>
                <w:rFonts w:hint="eastAsia" w:asciiTheme="minorEastAsia" w:hAnsiTheme="minorEastAsia" w:eastAsiaTheme="minorEastAsia" w:cstheme="minorEastAsia"/>
                <w:b/>
                <w:bCs/>
                <w:color w:val="auto"/>
                <w:kern w:val="0"/>
                <w:sz w:val="18"/>
                <w:szCs w:val="18"/>
                <w:highlight w:val="none"/>
              </w:rPr>
            </w:pPr>
            <w:r>
              <w:rPr>
                <w:rFonts w:hint="eastAsia" w:asciiTheme="minorEastAsia" w:hAnsiTheme="minorEastAsia" w:eastAsiaTheme="minorEastAsia" w:cstheme="minorEastAsia"/>
                <w:b/>
                <w:bCs/>
                <w:color w:val="auto"/>
                <w:kern w:val="0"/>
                <w:sz w:val="18"/>
                <w:szCs w:val="18"/>
                <w:highlight w:val="none"/>
              </w:rPr>
              <w:t>仓储业</w:t>
            </w:r>
          </w:p>
        </w:tc>
        <w:tc>
          <w:tcPr>
            <w:tcW w:w="1584" w:type="dxa"/>
            <w:tcBorders>
              <w:top w:val="nil"/>
              <w:left w:val="nil"/>
              <w:bottom w:val="single" w:color="auto" w:sz="4" w:space="0"/>
              <w:right w:val="single" w:color="auto" w:sz="4" w:space="0"/>
            </w:tcBorders>
            <w:vAlign w:val="center"/>
          </w:tcPr>
          <w:p w14:paraId="6EE29D6C">
            <w:pPr>
              <w:widowControl/>
              <w:spacing w:line="360" w:lineRule="auto"/>
              <w:jc w:val="left"/>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从业人员（X）</w:t>
            </w:r>
          </w:p>
        </w:tc>
        <w:tc>
          <w:tcPr>
            <w:tcW w:w="1046" w:type="dxa"/>
            <w:tcBorders>
              <w:top w:val="nil"/>
              <w:left w:val="nil"/>
              <w:bottom w:val="single" w:color="auto" w:sz="4" w:space="0"/>
              <w:right w:val="single" w:color="auto" w:sz="4" w:space="0"/>
            </w:tcBorders>
            <w:vAlign w:val="center"/>
          </w:tcPr>
          <w:p w14:paraId="12EED99E">
            <w:pPr>
              <w:widowControl/>
              <w:spacing w:line="360" w:lineRule="auto"/>
              <w:jc w:val="left"/>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人</w:t>
            </w:r>
          </w:p>
        </w:tc>
        <w:tc>
          <w:tcPr>
            <w:tcW w:w="1854" w:type="dxa"/>
            <w:tcBorders>
              <w:top w:val="nil"/>
              <w:left w:val="nil"/>
              <w:bottom w:val="single" w:color="auto" w:sz="4" w:space="0"/>
              <w:right w:val="single" w:color="auto" w:sz="4" w:space="0"/>
            </w:tcBorders>
            <w:vAlign w:val="center"/>
          </w:tcPr>
          <w:p w14:paraId="3EEE4EE1">
            <w:pPr>
              <w:widowControl/>
              <w:spacing w:line="360" w:lineRule="auto"/>
              <w:jc w:val="left"/>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100≤X＜200</w:t>
            </w:r>
          </w:p>
        </w:tc>
        <w:tc>
          <w:tcPr>
            <w:tcW w:w="1647" w:type="dxa"/>
            <w:tcBorders>
              <w:top w:val="nil"/>
              <w:left w:val="nil"/>
              <w:bottom w:val="single" w:color="auto" w:sz="4" w:space="0"/>
              <w:right w:val="single" w:color="auto" w:sz="4" w:space="0"/>
            </w:tcBorders>
            <w:vAlign w:val="center"/>
          </w:tcPr>
          <w:p w14:paraId="17A965E5">
            <w:pPr>
              <w:widowControl/>
              <w:spacing w:line="360" w:lineRule="auto"/>
              <w:jc w:val="left"/>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20≤X＜100</w:t>
            </w:r>
          </w:p>
        </w:tc>
        <w:tc>
          <w:tcPr>
            <w:tcW w:w="1058" w:type="dxa"/>
            <w:tcBorders>
              <w:top w:val="nil"/>
              <w:left w:val="nil"/>
              <w:bottom w:val="single" w:color="auto" w:sz="4" w:space="0"/>
              <w:right w:val="single" w:color="auto" w:sz="4" w:space="0"/>
            </w:tcBorders>
            <w:vAlign w:val="center"/>
          </w:tcPr>
          <w:p w14:paraId="58B2D8F1">
            <w:pPr>
              <w:widowControl/>
              <w:spacing w:line="360" w:lineRule="auto"/>
              <w:jc w:val="left"/>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X＜20</w:t>
            </w:r>
          </w:p>
        </w:tc>
      </w:tr>
      <w:tr w14:paraId="3D2992EC">
        <w:tblPrEx>
          <w:tblCellMar>
            <w:top w:w="0" w:type="dxa"/>
            <w:left w:w="108" w:type="dxa"/>
            <w:bottom w:w="0" w:type="dxa"/>
            <w:right w:w="108" w:type="dxa"/>
          </w:tblCellMar>
        </w:tblPrEx>
        <w:trPr>
          <w:trHeight w:val="332" w:hRule="atLeast"/>
          <w:jc w:val="center"/>
        </w:trPr>
        <w:tc>
          <w:tcPr>
            <w:tcW w:w="1948" w:type="dxa"/>
            <w:vMerge w:val="continue"/>
            <w:tcBorders>
              <w:top w:val="nil"/>
              <w:left w:val="single" w:color="auto" w:sz="4" w:space="0"/>
              <w:bottom w:val="single" w:color="auto" w:sz="4" w:space="0"/>
              <w:right w:val="single" w:color="auto" w:sz="4" w:space="0"/>
            </w:tcBorders>
            <w:vAlign w:val="center"/>
          </w:tcPr>
          <w:p w14:paraId="79137E0F">
            <w:pPr>
              <w:widowControl/>
              <w:spacing w:line="360" w:lineRule="auto"/>
              <w:jc w:val="left"/>
              <w:rPr>
                <w:rFonts w:hint="eastAsia" w:asciiTheme="minorEastAsia" w:hAnsiTheme="minorEastAsia" w:eastAsiaTheme="minorEastAsia" w:cstheme="minorEastAsia"/>
                <w:b/>
                <w:bCs/>
                <w:color w:val="auto"/>
                <w:kern w:val="0"/>
                <w:sz w:val="18"/>
                <w:szCs w:val="18"/>
                <w:highlight w:val="none"/>
              </w:rPr>
            </w:pPr>
          </w:p>
        </w:tc>
        <w:tc>
          <w:tcPr>
            <w:tcW w:w="1584" w:type="dxa"/>
            <w:tcBorders>
              <w:top w:val="nil"/>
              <w:left w:val="nil"/>
              <w:bottom w:val="single" w:color="auto" w:sz="4" w:space="0"/>
              <w:right w:val="single" w:color="auto" w:sz="4" w:space="0"/>
            </w:tcBorders>
            <w:vAlign w:val="center"/>
          </w:tcPr>
          <w:p w14:paraId="5126EB04">
            <w:pPr>
              <w:widowControl/>
              <w:spacing w:line="360" w:lineRule="auto"/>
              <w:jc w:val="left"/>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营业收入（Y）</w:t>
            </w:r>
          </w:p>
        </w:tc>
        <w:tc>
          <w:tcPr>
            <w:tcW w:w="1046" w:type="dxa"/>
            <w:tcBorders>
              <w:top w:val="nil"/>
              <w:left w:val="nil"/>
              <w:bottom w:val="single" w:color="auto" w:sz="4" w:space="0"/>
              <w:right w:val="single" w:color="auto" w:sz="4" w:space="0"/>
            </w:tcBorders>
            <w:vAlign w:val="center"/>
          </w:tcPr>
          <w:p w14:paraId="507D5597">
            <w:pPr>
              <w:widowControl/>
              <w:spacing w:line="360" w:lineRule="auto"/>
              <w:jc w:val="left"/>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万元</w:t>
            </w:r>
          </w:p>
        </w:tc>
        <w:tc>
          <w:tcPr>
            <w:tcW w:w="1854" w:type="dxa"/>
            <w:tcBorders>
              <w:top w:val="nil"/>
              <w:left w:val="nil"/>
              <w:bottom w:val="single" w:color="auto" w:sz="4" w:space="0"/>
              <w:right w:val="single" w:color="auto" w:sz="4" w:space="0"/>
            </w:tcBorders>
            <w:vAlign w:val="center"/>
          </w:tcPr>
          <w:p w14:paraId="0E6387F5">
            <w:pPr>
              <w:widowControl/>
              <w:spacing w:line="360" w:lineRule="auto"/>
              <w:jc w:val="left"/>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1000≤Y＜30000</w:t>
            </w:r>
          </w:p>
        </w:tc>
        <w:tc>
          <w:tcPr>
            <w:tcW w:w="1647" w:type="dxa"/>
            <w:tcBorders>
              <w:top w:val="nil"/>
              <w:left w:val="nil"/>
              <w:bottom w:val="single" w:color="auto" w:sz="4" w:space="0"/>
              <w:right w:val="single" w:color="auto" w:sz="4" w:space="0"/>
            </w:tcBorders>
            <w:vAlign w:val="center"/>
          </w:tcPr>
          <w:p w14:paraId="70C905E8">
            <w:pPr>
              <w:widowControl/>
              <w:spacing w:line="360" w:lineRule="auto"/>
              <w:jc w:val="left"/>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100≤Y＜1000</w:t>
            </w:r>
          </w:p>
        </w:tc>
        <w:tc>
          <w:tcPr>
            <w:tcW w:w="1058" w:type="dxa"/>
            <w:tcBorders>
              <w:top w:val="nil"/>
              <w:left w:val="nil"/>
              <w:bottom w:val="single" w:color="auto" w:sz="4" w:space="0"/>
              <w:right w:val="single" w:color="auto" w:sz="4" w:space="0"/>
            </w:tcBorders>
            <w:vAlign w:val="center"/>
          </w:tcPr>
          <w:p w14:paraId="2588C0F2">
            <w:pPr>
              <w:widowControl/>
              <w:spacing w:line="360" w:lineRule="auto"/>
              <w:jc w:val="left"/>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Y＜100</w:t>
            </w:r>
          </w:p>
        </w:tc>
      </w:tr>
      <w:tr w14:paraId="1BAC1C77">
        <w:tblPrEx>
          <w:tblCellMar>
            <w:top w:w="0" w:type="dxa"/>
            <w:left w:w="108" w:type="dxa"/>
            <w:bottom w:w="0" w:type="dxa"/>
            <w:right w:w="108" w:type="dxa"/>
          </w:tblCellMar>
        </w:tblPrEx>
        <w:trPr>
          <w:trHeight w:val="332" w:hRule="atLeast"/>
          <w:jc w:val="center"/>
        </w:trPr>
        <w:tc>
          <w:tcPr>
            <w:tcW w:w="1948" w:type="dxa"/>
            <w:vMerge w:val="restart"/>
            <w:tcBorders>
              <w:top w:val="nil"/>
              <w:left w:val="single" w:color="auto" w:sz="4" w:space="0"/>
              <w:bottom w:val="single" w:color="auto" w:sz="4" w:space="0"/>
              <w:right w:val="single" w:color="auto" w:sz="4" w:space="0"/>
            </w:tcBorders>
            <w:vAlign w:val="bottom"/>
          </w:tcPr>
          <w:p w14:paraId="1F81172A">
            <w:pPr>
              <w:widowControl/>
              <w:spacing w:line="360" w:lineRule="auto"/>
              <w:jc w:val="center"/>
              <w:rPr>
                <w:rFonts w:hint="eastAsia" w:asciiTheme="minorEastAsia" w:hAnsiTheme="minorEastAsia" w:eastAsiaTheme="minorEastAsia" w:cstheme="minorEastAsia"/>
                <w:b/>
                <w:bCs/>
                <w:color w:val="auto"/>
                <w:kern w:val="0"/>
                <w:sz w:val="18"/>
                <w:szCs w:val="18"/>
                <w:highlight w:val="none"/>
              </w:rPr>
            </w:pPr>
            <w:r>
              <w:rPr>
                <w:rFonts w:hint="eastAsia" w:asciiTheme="minorEastAsia" w:hAnsiTheme="minorEastAsia" w:eastAsiaTheme="minorEastAsia" w:cstheme="minorEastAsia"/>
                <w:b/>
                <w:bCs/>
                <w:color w:val="auto"/>
                <w:kern w:val="0"/>
                <w:sz w:val="18"/>
                <w:szCs w:val="18"/>
                <w:highlight w:val="none"/>
              </w:rPr>
              <w:t>邮政业</w:t>
            </w:r>
          </w:p>
        </w:tc>
        <w:tc>
          <w:tcPr>
            <w:tcW w:w="1584" w:type="dxa"/>
            <w:tcBorders>
              <w:top w:val="nil"/>
              <w:left w:val="nil"/>
              <w:bottom w:val="single" w:color="auto" w:sz="4" w:space="0"/>
              <w:right w:val="single" w:color="auto" w:sz="4" w:space="0"/>
            </w:tcBorders>
            <w:vAlign w:val="center"/>
          </w:tcPr>
          <w:p w14:paraId="629CB496">
            <w:pPr>
              <w:widowControl/>
              <w:spacing w:line="360" w:lineRule="auto"/>
              <w:jc w:val="left"/>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从业人员（X）</w:t>
            </w:r>
          </w:p>
        </w:tc>
        <w:tc>
          <w:tcPr>
            <w:tcW w:w="1046" w:type="dxa"/>
            <w:tcBorders>
              <w:top w:val="nil"/>
              <w:left w:val="nil"/>
              <w:bottom w:val="single" w:color="auto" w:sz="4" w:space="0"/>
              <w:right w:val="single" w:color="auto" w:sz="4" w:space="0"/>
            </w:tcBorders>
            <w:vAlign w:val="center"/>
          </w:tcPr>
          <w:p w14:paraId="4BBC8F84">
            <w:pPr>
              <w:widowControl/>
              <w:spacing w:line="360" w:lineRule="auto"/>
              <w:jc w:val="left"/>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人</w:t>
            </w:r>
          </w:p>
        </w:tc>
        <w:tc>
          <w:tcPr>
            <w:tcW w:w="1854" w:type="dxa"/>
            <w:tcBorders>
              <w:top w:val="nil"/>
              <w:left w:val="nil"/>
              <w:bottom w:val="single" w:color="auto" w:sz="4" w:space="0"/>
              <w:right w:val="single" w:color="auto" w:sz="4" w:space="0"/>
            </w:tcBorders>
            <w:vAlign w:val="center"/>
          </w:tcPr>
          <w:p w14:paraId="05DDC81C">
            <w:pPr>
              <w:widowControl/>
              <w:spacing w:line="360" w:lineRule="auto"/>
              <w:jc w:val="left"/>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300≤X＜1000</w:t>
            </w:r>
          </w:p>
        </w:tc>
        <w:tc>
          <w:tcPr>
            <w:tcW w:w="1647" w:type="dxa"/>
            <w:tcBorders>
              <w:top w:val="nil"/>
              <w:left w:val="nil"/>
              <w:bottom w:val="single" w:color="auto" w:sz="4" w:space="0"/>
              <w:right w:val="single" w:color="auto" w:sz="4" w:space="0"/>
            </w:tcBorders>
            <w:vAlign w:val="center"/>
          </w:tcPr>
          <w:p w14:paraId="472E0A77">
            <w:pPr>
              <w:widowControl/>
              <w:spacing w:line="360" w:lineRule="auto"/>
              <w:jc w:val="left"/>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20≤X＜300</w:t>
            </w:r>
          </w:p>
        </w:tc>
        <w:tc>
          <w:tcPr>
            <w:tcW w:w="1058" w:type="dxa"/>
            <w:tcBorders>
              <w:top w:val="nil"/>
              <w:left w:val="nil"/>
              <w:bottom w:val="single" w:color="auto" w:sz="4" w:space="0"/>
              <w:right w:val="single" w:color="auto" w:sz="4" w:space="0"/>
            </w:tcBorders>
            <w:vAlign w:val="center"/>
          </w:tcPr>
          <w:p w14:paraId="7154A7BF">
            <w:pPr>
              <w:widowControl/>
              <w:spacing w:line="360" w:lineRule="auto"/>
              <w:jc w:val="left"/>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X＜20</w:t>
            </w:r>
          </w:p>
        </w:tc>
      </w:tr>
      <w:tr w14:paraId="0624DE04">
        <w:tblPrEx>
          <w:tblCellMar>
            <w:top w:w="0" w:type="dxa"/>
            <w:left w:w="108" w:type="dxa"/>
            <w:bottom w:w="0" w:type="dxa"/>
            <w:right w:w="108" w:type="dxa"/>
          </w:tblCellMar>
        </w:tblPrEx>
        <w:trPr>
          <w:trHeight w:val="332" w:hRule="atLeast"/>
          <w:jc w:val="center"/>
        </w:trPr>
        <w:tc>
          <w:tcPr>
            <w:tcW w:w="1948" w:type="dxa"/>
            <w:vMerge w:val="continue"/>
            <w:tcBorders>
              <w:top w:val="nil"/>
              <w:left w:val="single" w:color="auto" w:sz="4" w:space="0"/>
              <w:bottom w:val="single" w:color="auto" w:sz="4" w:space="0"/>
              <w:right w:val="single" w:color="auto" w:sz="4" w:space="0"/>
            </w:tcBorders>
            <w:vAlign w:val="center"/>
          </w:tcPr>
          <w:p w14:paraId="5C3E63D4">
            <w:pPr>
              <w:widowControl/>
              <w:spacing w:line="360" w:lineRule="auto"/>
              <w:jc w:val="left"/>
              <w:rPr>
                <w:rFonts w:hint="eastAsia" w:asciiTheme="minorEastAsia" w:hAnsiTheme="minorEastAsia" w:eastAsiaTheme="minorEastAsia" w:cstheme="minorEastAsia"/>
                <w:b/>
                <w:bCs/>
                <w:color w:val="auto"/>
                <w:kern w:val="0"/>
                <w:sz w:val="18"/>
                <w:szCs w:val="18"/>
                <w:highlight w:val="none"/>
              </w:rPr>
            </w:pPr>
          </w:p>
        </w:tc>
        <w:tc>
          <w:tcPr>
            <w:tcW w:w="1584" w:type="dxa"/>
            <w:tcBorders>
              <w:top w:val="nil"/>
              <w:left w:val="nil"/>
              <w:bottom w:val="single" w:color="auto" w:sz="4" w:space="0"/>
              <w:right w:val="single" w:color="auto" w:sz="4" w:space="0"/>
            </w:tcBorders>
            <w:vAlign w:val="center"/>
          </w:tcPr>
          <w:p w14:paraId="3D193633">
            <w:pPr>
              <w:widowControl/>
              <w:spacing w:line="360" w:lineRule="auto"/>
              <w:jc w:val="left"/>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营业收入（Y）</w:t>
            </w:r>
          </w:p>
        </w:tc>
        <w:tc>
          <w:tcPr>
            <w:tcW w:w="1046" w:type="dxa"/>
            <w:tcBorders>
              <w:top w:val="nil"/>
              <w:left w:val="nil"/>
              <w:bottom w:val="single" w:color="auto" w:sz="4" w:space="0"/>
              <w:right w:val="single" w:color="auto" w:sz="4" w:space="0"/>
            </w:tcBorders>
            <w:vAlign w:val="center"/>
          </w:tcPr>
          <w:p w14:paraId="380AD650">
            <w:pPr>
              <w:widowControl/>
              <w:spacing w:line="360" w:lineRule="auto"/>
              <w:jc w:val="left"/>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万元</w:t>
            </w:r>
          </w:p>
        </w:tc>
        <w:tc>
          <w:tcPr>
            <w:tcW w:w="1854" w:type="dxa"/>
            <w:tcBorders>
              <w:top w:val="nil"/>
              <w:left w:val="nil"/>
              <w:bottom w:val="single" w:color="auto" w:sz="4" w:space="0"/>
              <w:right w:val="single" w:color="auto" w:sz="4" w:space="0"/>
            </w:tcBorders>
            <w:vAlign w:val="center"/>
          </w:tcPr>
          <w:p w14:paraId="6B357B36">
            <w:pPr>
              <w:widowControl/>
              <w:spacing w:line="360" w:lineRule="auto"/>
              <w:jc w:val="left"/>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2000≤Y＜30000</w:t>
            </w:r>
          </w:p>
        </w:tc>
        <w:tc>
          <w:tcPr>
            <w:tcW w:w="1647" w:type="dxa"/>
            <w:tcBorders>
              <w:top w:val="nil"/>
              <w:left w:val="nil"/>
              <w:bottom w:val="single" w:color="auto" w:sz="4" w:space="0"/>
              <w:right w:val="single" w:color="auto" w:sz="4" w:space="0"/>
            </w:tcBorders>
            <w:vAlign w:val="center"/>
          </w:tcPr>
          <w:p w14:paraId="540A5C8D">
            <w:pPr>
              <w:widowControl/>
              <w:spacing w:line="360" w:lineRule="auto"/>
              <w:jc w:val="left"/>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100≤Y＜2000</w:t>
            </w:r>
          </w:p>
        </w:tc>
        <w:tc>
          <w:tcPr>
            <w:tcW w:w="1058" w:type="dxa"/>
            <w:tcBorders>
              <w:top w:val="nil"/>
              <w:left w:val="nil"/>
              <w:bottom w:val="single" w:color="auto" w:sz="4" w:space="0"/>
              <w:right w:val="single" w:color="auto" w:sz="4" w:space="0"/>
            </w:tcBorders>
            <w:vAlign w:val="center"/>
          </w:tcPr>
          <w:p w14:paraId="6E2359F7">
            <w:pPr>
              <w:widowControl/>
              <w:spacing w:line="360" w:lineRule="auto"/>
              <w:jc w:val="left"/>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Y＜100</w:t>
            </w:r>
          </w:p>
        </w:tc>
      </w:tr>
      <w:tr w14:paraId="47E4A552">
        <w:tblPrEx>
          <w:tblCellMar>
            <w:top w:w="0" w:type="dxa"/>
            <w:left w:w="108" w:type="dxa"/>
            <w:bottom w:w="0" w:type="dxa"/>
            <w:right w:w="108" w:type="dxa"/>
          </w:tblCellMar>
        </w:tblPrEx>
        <w:trPr>
          <w:trHeight w:val="332" w:hRule="atLeast"/>
          <w:jc w:val="center"/>
        </w:trPr>
        <w:tc>
          <w:tcPr>
            <w:tcW w:w="1948" w:type="dxa"/>
            <w:vMerge w:val="restart"/>
            <w:tcBorders>
              <w:top w:val="nil"/>
              <w:left w:val="single" w:color="auto" w:sz="4" w:space="0"/>
              <w:bottom w:val="single" w:color="auto" w:sz="4" w:space="0"/>
              <w:right w:val="single" w:color="auto" w:sz="4" w:space="0"/>
            </w:tcBorders>
            <w:vAlign w:val="bottom"/>
          </w:tcPr>
          <w:p w14:paraId="7C49D3C2">
            <w:pPr>
              <w:widowControl/>
              <w:spacing w:line="360" w:lineRule="auto"/>
              <w:jc w:val="center"/>
              <w:rPr>
                <w:rFonts w:hint="eastAsia" w:asciiTheme="minorEastAsia" w:hAnsiTheme="minorEastAsia" w:eastAsiaTheme="minorEastAsia" w:cstheme="minorEastAsia"/>
                <w:b/>
                <w:bCs/>
                <w:color w:val="auto"/>
                <w:kern w:val="0"/>
                <w:sz w:val="18"/>
                <w:szCs w:val="18"/>
                <w:highlight w:val="none"/>
              </w:rPr>
            </w:pPr>
            <w:r>
              <w:rPr>
                <w:rFonts w:hint="eastAsia" w:asciiTheme="minorEastAsia" w:hAnsiTheme="minorEastAsia" w:eastAsiaTheme="minorEastAsia" w:cstheme="minorEastAsia"/>
                <w:b/>
                <w:bCs/>
                <w:color w:val="auto"/>
                <w:kern w:val="0"/>
                <w:sz w:val="18"/>
                <w:szCs w:val="18"/>
                <w:highlight w:val="none"/>
              </w:rPr>
              <w:t>住宿业</w:t>
            </w:r>
          </w:p>
        </w:tc>
        <w:tc>
          <w:tcPr>
            <w:tcW w:w="1584" w:type="dxa"/>
            <w:tcBorders>
              <w:top w:val="nil"/>
              <w:left w:val="nil"/>
              <w:bottom w:val="single" w:color="auto" w:sz="4" w:space="0"/>
              <w:right w:val="single" w:color="auto" w:sz="4" w:space="0"/>
            </w:tcBorders>
            <w:vAlign w:val="center"/>
          </w:tcPr>
          <w:p w14:paraId="01D14960">
            <w:pPr>
              <w:widowControl/>
              <w:spacing w:line="360" w:lineRule="auto"/>
              <w:jc w:val="left"/>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从业人员（X）</w:t>
            </w:r>
          </w:p>
        </w:tc>
        <w:tc>
          <w:tcPr>
            <w:tcW w:w="1046" w:type="dxa"/>
            <w:tcBorders>
              <w:top w:val="nil"/>
              <w:left w:val="nil"/>
              <w:bottom w:val="single" w:color="auto" w:sz="4" w:space="0"/>
              <w:right w:val="single" w:color="auto" w:sz="4" w:space="0"/>
            </w:tcBorders>
            <w:vAlign w:val="center"/>
          </w:tcPr>
          <w:p w14:paraId="7DD77AE6">
            <w:pPr>
              <w:widowControl/>
              <w:spacing w:line="360" w:lineRule="auto"/>
              <w:jc w:val="left"/>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人</w:t>
            </w:r>
          </w:p>
        </w:tc>
        <w:tc>
          <w:tcPr>
            <w:tcW w:w="1854" w:type="dxa"/>
            <w:tcBorders>
              <w:top w:val="nil"/>
              <w:left w:val="nil"/>
              <w:bottom w:val="single" w:color="auto" w:sz="4" w:space="0"/>
              <w:right w:val="single" w:color="auto" w:sz="4" w:space="0"/>
            </w:tcBorders>
            <w:vAlign w:val="center"/>
          </w:tcPr>
          <w:p w14:paraId="53661B29">
            <w:pPr>
              <w:widowControl/>
              <w:spacing w:line="360" w:lineRule="auto"/>
              <w:jc w:val="left"/>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100≤X＜300</w:t>
            </w:r>
          </w:p>
        </w:tc>
        <w:tc>
          <w:tcPr>
            <w:tcW w:w="1647" w:type="dxa"/>
            <w:tcBorders>
              <w:top w:val="nil"/>
              <w:left w:val="nil"/>
              <w:bottom w:val="single" w:color="auto" w:sz="4" w:space="0"/>
              <w:right w:val="single" w:color="auto" w:sz="4" w:space="0"/>
            </w:tcBorders>
            <w:vAlign w:val="center"/>
          </w:tcPr>
          <w:p w14:paraId="5B4D729F">
            <w:pPr>
              <w:widowControl/>
              <w:spacing w:line="360" w:lineRule="auto"/>
              <w:jc w:val="left"/>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10≤X＜100</w:t>
            </w:r>
          </w:p>
        </w:tc>
        <w:tc>
          <w:tcPr>
            <w:tcW w:w="1058" w:type="dxa"/>
            <w:tcBorders>
              <w:top w:val="nil"/>
              <w:left w:val="nil"/>
              <w:bottom w:val="single" w:color="auto" w:sz="4" w:space="0"/>
              <w:right w:val="single" w:color="auto" w:sz="4" w:space="0"/>
            </w:tcBorders>
            <w:vAlign w:val="center"/>
          </w:tcPr>
          <w:p w14:paraId="1B2E2FD8">
            <w:pPr>
              <w:widowControl/>
              <w:spacing w:line="360" w:lineRule="auto"/>
              <w:jc w:val="left"/>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X＜10</w:t>
            </w:r>
          </w:p>
        </w:tc>
      </w:tr>
      <w:tr w14:paraId="6B3A9A03">
        <w:tblPrEx>
          <w:tblCellMar>
            <w:top w:w="0" w:type="dxa"/>
            <w:left w:w="108" w:type="dxa"/>
            <w:bottom w:w="0" w:type="dxa"/>
            <w:right w:w="108" w:type="dxa"/>
          </w:tblCellMar>
        </w:tblPrEx>
        <w:trPr>
          <w:trHeight w:val="332" w:hRule="atLeast"/>
          <w:jc w:val="center"/>
        </w:trPr>
        <w:tc>
          <w:tcPr>
            <w:tcW w:w="1948" w:type="dxa"/>
            <w:vMerge w:val="continue"/>
            <w:tcBorders>
              <w:top w:val="nil"/>
              <w:left w:val="single" w:color="auto" w:sz="4" w:space="0"/>
              <w:bottom w:val="single" w:color="auto" w:sz="4" w:space="0"/>
              <w:right w:val="single" w:color="auto" w:sz="4" w:space="0"/>
            </w:tcBorders>
            <w:vAlign w:val="center"/>
          </w:tcPr>
          <w:p w14:paraId="527A7861">
            <w:pPr>
              <w:widowControl/>
              <w:spacing w:line="360" w:lineRule="auto"/>
              <w:jc w:val="left"/>
              <w:rPr>
                <w:rFonts w:hint="eastAsia" w:asciiTheme="minorEastAsia" w:hAnsiTheme="minorEastAsia" w:eastAsiaTheme="minorEastAsia" w:cstheme="minorEastAsia"/>
                <w:b/>
                <w:bCs/>
                <w:color w:val="auto"/>
                <w:kern w:val="0"/>
                <w:sz w:val="18"/>
                <w:szCs w:val="18"/>
                <w:highlight w:val="none"/>
              </w:rPr>
            </w:pPr>
          </w:p>
        </w:tc>
        <w:tc>
          <w:tcPr>
            <w:tcW w:w="1584" w:type="dxa"/>
            <w:tcBorders>
              <w:top w:val="nil"/>
              <w:left w:val="nil"/>
              <w:bottom w:val="single" w:color="auto" w:sz="4" w:space="0"/>
              <w:right w:val="single" w:color="auto" w:sz="4" w:space="0"/>
            </w:tcBorders>
            <w:vAlign w:val="center"/>
          </w:tcPr>
          <w:p w14:paraId="4A1A8E09">
            <w:pPr>
              <w:widowControl/>
              <w:spacing w:line="360" w:lineRule="auto"/>
              <w:jc w:val="left"/>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营业收入（Y）</w:t>
            </w:r>
          </w:p>
        </w:tc>
        <w:tc>
          <w:tcPr>
            <w:tcW w:w="1046" w:type="dxa"/>
            <w:tcBorders>
              <w:top w:val="nil"/>
              <w:left w:val="nil"/>
              <w:bottom w:val="single" w:color="auto" w:sz="4" w:space="0"/>
              <w:right w:val="single" w:color="auto" w:sz="4" w:space="0"/>
            </w:tcBorders>
            <w:vAlign w:val="center"/>
          </w:tcPr>
          <w:p w14:paraId="2FEA1579">
            <w:pPr>
              <w:widowControl/>
              <w:spacing w:line="360" w:lineRule="auto"/>
              <w:jc w:val="left"/>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万元</w:t>
            </w:r>
          </w:p>
        </w:tc>
        <w:tc>
          <w:tcPr>
            <w:tcW w:w="1854" w:type="dxa"/>
            <w:tcBorders>
              <w:top w:val="nil"/>
              <w:left w:val="nil"/>
              <w:bottom w:val="single" w:color="auto" w:sz="4" w:space="0"/>
              <w:right w:val="single" w:color="auto" w:sz="4" w:space="0"/>
            </w:tcBorders>
            <w:vAlign w:val="center"/>
          </w:tcPr>
          <w:p w14:paraId="2EF171DF">
            <w:pPr>
              <w:widowControl/>
              <w:spacing w:line="360" w:lineRule="auto"/>
              <w:jc w:val="left"/>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2000≤Y＜10000</w:t>
            </w:r>
          </w:p>
        </w:tc>
        <w:tc>
          <w:tcPr>
            <w:tcW w:w="1647" w:type="dxa"/>
            <w:tcBorders>
              <w:top w:val="nil"/>
              <w:left w:val="nil"/>
              <w:bottom w:val="single" w:color="auto" w:sz="4" w:space="0"/>
              <w:right w:val="single" w:color="auto" w:sz="4" w:space="0"/>
            </w:tcBorders>
            <w:vAlign w:val="center"/>
          </w:tcPr>
          <w:p w14:paraId="116661F3">
            <w:pPr>
              <w:widowControl/>
              <w:spacing w:line="360" w:lineRule="auto"/>
              <w:jc w:val="left"/>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100≤Y＜2000</w:t>
            </w:r>
          </w:p>
        </w:tc>
        <w:tc>
          <w:tcPr>
            <w:tcW w:w="1058" w:type="dxa"/>
            <w:tcBorders>
              <w:top w:val="nil"/>
              <w:left w:val="nil"/>
              <w:bottom w:val="single" w:color="auto" w:sz="4" w:space="0"/>
              <w:right w:val="single" w:color="auto" w:sz="4" w:space="0"/>
            </w:tcBorders>
            <w:vAlign w:val="center"/>
          </w:tcPr>
          <w:p w14:paraId="39900F5F">
            <w:pPr>
              <w:widowControl/>
              <w:spacing w:line="360" w:lineRule="auto"/>
              <w:jc w:val="left"/>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Y＜100</w:t>
            </w:r>
          </w:p>
        </w:tc>
      </w:tr>
      <w:tr w14:paraId="1655F4E2">
        <w:tblPrEx>
          <w:tblCellMar>
            <w:top w:w="0" w:type="dxa"/>
            <w:left w:w="108" w:type="dxa"/>
            <w:bottom w:w="0" w:type="dxa"/>
            <w:right w:w="108" w:type="dxa"/>
          </w:tblCellMar>
        </w:tblPrEx>
        <w:trPr>
          <w:trHeight w:val="332" w:hRule="atLeast"/>
          <w:jc w:val="center"/>
        </w:trPr>
        <w:tc>
          <w:tcPr>
            <w:tcW w:w="1948" w:type="dxa"/>
            <w:vMerge w:val="restart"/>
            <w:tcBorders>
              <w:top w:val="nil"/>
              <w:left w:val="single" w:color="auto" w:sz="4" w:space="0"/>
              <w:bottom w:val="single" w:color="auto" w:sz="4" w:space="0"/>
              <w:right w:val="single" w:color="auto" w:sz="4" w:space="0"/>
            </w:tcBorders>
            <w:vAlign w:val="bottom"/>
          </w:tcPr>
          <w:p w14:paraId="1E278A06">
            <w:pPr>
              <w:widowControl/>
              <w:spacing w:line="360" w:lineRule="auto"/>
              <w:jc w:val="center"/>
              <w:rPr>
                <w:rFonts w:hint="eastAsia" w:asciiTheme="minorEastAsia" w:hAnsiTheme="minorEastAsia" w:eastAsiaTheme="minorEastAsia" w:cstheme="minorEastAsia"/>
                <w:b/>
                <w:bCs/>
                <w:color w:val="auto"/>
                <w:kern w:val="0"/>
                <w:sz w:val="18"/>
                <w:szCs w:val="18"/>
                <w:highlight w:val="none"/>
              </w:rPr>
            </w:pPr>
            <w:r>
              <w:rPr>
                <w:rFonts w:hint="eastAsia" w:asciiTheme="minorEastAsia" w:hAnsiTheme="minorEastAsia" w:eastAsiaTheme="minorEastAsia" w:cstheme="minorEastAsia"/>
                <w:b/>
                <w:bCs/>
                <w:color w:val="auto"/>
                <w:kern w:val="0"/>
                <w:sz w:val="18"/>
                <w:szCs w:val="18"/>
                <w:highlight w:val="none"/>
              </w:rPr>
              <w:t>餐饮业</w:t>
            </w:r>
          </w:p>
        </w:tc>
        <w:tc>
          <w:tcPr>
            <w:tcW w:w="1584" w:type="dxa"/>
            <w:tcBorders>
              <w:top w:val="nil"/>
              <w:left w:val="nil"/>
              <w:bottom w:val="single" w:color="auto" w:sz="4" w:space="0"/>
              <w:right w:val="single" w:color="auto" w:sz="4" w:space="0"/>
            </w:tcBorders>
            <w:vAlign w:val="center"/>
          </w:tcPr>
          <w:p w14:paraId="41D91CB8">
            <w:pPr>
              <w:widowControl/>
              <w:spacing w:line="360" w:lineRule="auto"/>
              <w:jc w:val="left"/>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从业人员（X）</w:t>
            </w:r>
          </w:p>
        </w:tc>
        <w:tc>
          <w:tcPr>
            <w:tcW w:w="1046" w:type="dxa"/>
            <w:tcBorders>
              <w:top w:val="nil"/>
              <w:left w:val="nil"/>
              <w:bottom w:val="single" w:color="auto" w:sz="4" w:space="0"/>
              <w:right w:val="single" w:color="auto" w:sz="4" w:space="0"/>
            </w:tcBorders>
            <w:vAlign w:val="center"/>
          </w:tcPr>
          <w:p w14:paraId="695BC970">
            <w:pPr>
              <w:widowControl/>
              <w:spacing w:line="360" w:lineRule="auto"/>
              <w:jc w:val="left"/>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人</w:t>
            </w:r>
          </w:p>
        </w:tc>
        <w:tc>
          <w:tcPr>
            <w:tcW w:w="1854" w:type="dxa"/>
            <w:tcBorders>
              <w:top w:val="nil"/>
              <w:left w:val="nil"/>
              <w:bottom w:val="single" w:color="auto" w:sz="4" w:space="0"/>
              <w:right w:val="single" w:color="auto" w:sz="4" w:space="0"/>
            </w:tcBorders>
            <w:vAlign w:val="center"/>
          </w:tcPr>
          <w:p w14:paraId="40A80F1B">
            <w:pPr>
              <w:widowControl/>
              <w:spacing w:line="360" w:lineRule="auto"/>
              <w:jc w:val="left"/>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100≤X＜300</w:t>
            </w:r>
          </w:p>
        </w:tc>
        <w:tc>
          <w:tcPr>
            <w:tcW w:w="1647" w:type="dxa"/>
            <w:tcBorders>
              <w:top w:val="nil"/>
              <w:left w:val="nil"/>
              <w:bottom w:val="single" w:color="auto" w:sz="4" w:space="0"/>
              <w:right w:val="single" w:color="auto" w:sz="4" w:space="0"/>
            </w:tcBorders>
            <w:vAlign w:val="center"/>
          </w:tcPr>
          <w:p w14:paraId="597B361D">
            <w:pPr>
              <w:widowControl/>
              <w:spacing w:line="360" w:lineRule="auto"/>
              <w:jc w:val="left"/>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10≤X＜100</w:t>
            </w:r>
          </w:p>
        </w:tc>
        <w:tc>
          <w:tcPr>
            <w:tcW w:w="1058" w:type="dxa"/>
            <w:tcBorders>
              <w:top w:val="nil"/>
              <w:left w:val="nil"/>
              <w:bottom w:val="single" w:color="auto" w:sz="4" w:space="0"/>
              <w:right w:val="single" w:color="auto" w:sz="4" w:space="0"/>
            </w:tcBorders>
            <w:vAlign w:val="center"/>
          </w:tcPr>
          <w:p w14:paraId="063CE4C5">
            <w:pPr>
              <w:widowControl/>
              <w:spacing w:line="360" w:lineRule="auto"/>
              <w:jc w:val="left"/>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X＜10</w:t>
            </w:r>
          </w:p>
        </w:tc>
      </w:tr>
      <w:tr w14:paraId="736A11A3">
        <w:tblPrEx>
          <w:tblCellMar>
            <w:top w:w="0" w:type="dxa"/>
            <w:left w:w="108" w:type="dxa"/>
            <w:bottom w:w="0" w:type="dxa"/>
            <w:right w:w="108" w:type="dxa"/>
          </w:tblCellMar>
        </w:tblPrEx>
        <w:trPr>
          <w:trHeight w:val="332" w:hRule="atLeast"/>
          <w:jc w:val="center"/>
        </w:trPr>
        <w:tc>
          <w:tcPr>
            <w:tcW w:w="1948" w:type="dxa"/>
            <w:vMerge w:val="continue"/>
            <w:tcBorders>
              <w:top w:val="nil"/>
              <w:left w:val="single" w:color="auto" w:sz="4" w:space="0"/>
              <w:bottom w:val="single" w:color="auto" w:sz="4" w:space="0"/>
              <w:right w:val="single" w:color="auto" w:sz="4" w:space="0"/>
            </w:tcBorders>
            <w:vAlign w:val="center"/>
          </w:tcPr>
          <w:p w14:paraId="47489132">
            <w:pPr>
              <w:widowControl/>
              <w:spacing w:line="360" w:lineRule="auto"/>
              <w:jc w:val="left"/>
              <w:rPr>
                <w:rFonts w:hint="eastAsia" w:asciiTheme="minorEastAsia" w:hAnsiTheme="minorEastAsia" w:eastAsiaTheme="minorEastAsia" w:cstheme="minorEastAsia"/>
                <w:b/>
                <w:bCs/>
                <w:color w:val="auto"/>
                <w:kern w:val="0"/>
                <w:sz w:val="18"/>
                <w:szCs w:val="18"/>
                <w:highlight w:val="none"/>
              </w:rPr>
            </w:pPr>
          </w:p>
        </w:tc>
        <w:tc>
          <w:tcPr>
            <w:tcW w:w="1584" w:type="dxa"/>
            <w:tcBorders>
              <w:top w:val="nil"/>
              <w:left w:val="nil"/>
              <w:bottom w:val="single" w:color="auto" w:sz="4" w:space="0"/>
              <w:right w:val="single" w:color="auto" w:sz="4" w:space="0"/>
            </w:tcBorders>
            <w:vAlign w:val="center"/>
          </w:tcPr>
          <w:p w14:paraId="07517768">
            <w:pPr>
              <w:widowControl/>
              <w:spacing w:line="360" w:lineRule="auto"/>
              <w:jc w:val="left"/>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营业收入（Y）</w:t>
            </w:r>
          </w:p>
        </w:tc>
        <w:tc>
          <w:tcPr>
            <w:tcW w:w="1046" w:type="dxa"/>
            <w:tcBorders>
              <w:top w:val="nil"/>
              <w:left w:val="nil"/>
              <w:bottom w:val="single" w:color="auto" w:sz="4" w:space="0"/>
              <w:right w:val="single" w:color="auto" w:sz="4" w:space="0"/>
            </w:tcBorders>
            <w:vAlign w:val="center"/>
          </w:tcPr>
          <w:p w14:paraId="125D2220">
            <w:pPr>
              <w:widowControl/>
              <w:spacing w:line="360" w:lineRule="auto"/>
              <w:jc w:val="left"/>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万元</w:t>
            </w:r>
          </w:p>
        </w:tc>
        <w:tc>
          <w:tcPr>
            <w:tcW w:w="1854" w:type="dxa"/>
            <w:tcBorders>
              <w:top w:val="nil"/>
              <w:left w:val="nil"/>
              <w:bottom w:val="single" w:color="auto" w:sz="4" w:space="0"/>
              <w:right w:val="single" w:color="auto" w:sz="4" w:space="0"/>
            </w:tcBorders>
            <w:vAlign w:val="center"/>
          </w:tcPr>
          <w:p w14:paraId="43A55EFF">
            <w:pPr>
              <w:widowControl/>
              <w:spacing w:line="360" w:lineRule="auto"/>
              <w:jc w:val="left"/>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2000≤Y＜10000</w:t>
            </w:r>
          </w:p>
        </w:tc>
        <w:tc>
          <w:tcPr>
            <w:tcW w:w="1647" w:type="dxa"/>
            <w:tcBorders>
              <w:top w:val="nil"/>
              <w:left w:val="nil"/>
              <w:bottom w:val="single" w:color="auto" w:sz="4" w:space="0"/>
              <w:right w:val="single" w:color="auto" w:sz="4" w:space="0"/>
            </w:tcBorders>
            <w:vAlign w:val="center"/>
          </w:tcPr>
          <w:p w14:paraId="2264443B">
            <w:pPr>
              <w:widowControl/>
              <w:spacing w:line="360" w:lineRule="auto"/>
              <w:jc w:val="left"/>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100≤Y＜2000</w:t>
            </w:r>
          </w:p>
        </w:tc>
        <w:tc>
          <w:tcPr>
            <w:tcW w:w="1058" w:type="dxa"/>
            <w:tcBorders>
              <w:top w:val="nil"/>
              <w:left w:val="nil"/>
              <w:bottom w:val="single" w:color="auto" w:sz="4" w:space="0"/>
              <w:right w:val="single" w:color="auto" w:sz="4" w:space="0"/>
            </w:tcBorders>
            <w:vAlign w:val="center"/>
          </w:tcPr>
          <w:p w14:paraId="08795C35">
            <w:pPr>
              <w:widowControl/>
              <w:spacing w:line="360" w:lineRule="auto"/>
              <w:jc w:val="left"/>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Y＜100</w:t>
            </w:r>
          </w:p>
        </w:tc>
      </w:tr>
      <w:tr w14:paraId="3DA65388">
        <w:tblPrEx>
          <w:tblCellMar>
            <w:top w:w="0" w:type="dxa"/>
            <w:left w:w="108" w:type="dxa"/>
            <w:bottom w:w="0" w:type="dxa"/>
            <w:right w:w="108" w:type="dxa"/>
          </w:tblCellMar>
        </w:tblPrEx>
        <w:trPr>
          <w:trHeight w:val="332" w:hRule="atLeast"/>
          <w:jc w:val="center"/>
        </w:trPr>
        <w:tc>
          <w:tcPr>
            <w:tcW w:w="1948" w:type="dxa"/>
            <w:vMerge w:val="restart"/>
            <w:tcBorders>
              <w:top w:val="nil"/>
              <w:left w:val="single" w:color="auto" w:sz="4" w:space="0"/>
              <w:bottom w:val="single" w:color="auto" w:sz="4" w:space="0"/>
              <w:right w:val="single" w:color="auto" w:sz="4" w:space="0"/>
            </w:tcBorders>
            <w:vAlign w:val="bottom"/>
          </w:tcPr>
          <w:p w14:paraId="74C20202">
            <w:pPr>
              <w:widowControl/>
              <w:spacing w:line="360" w:lineRule="auto"/>
              <w:jc w:val="center"/>
              <w:rPr>
                <w:rFonts w:hint="eastAsia" w:asciiTheme="minorEastAsia" w:hAnsiTheme="minorEastAsia" w:eastAsiaTheme="minorEastAsia" w:cstheme="minorEastAsia"/>
                <w:b/>
                <w:bCs/>
                <w:color w:val="auto"/>
                <w:kern w:val="0"/>
                <w:sz w:val="18"/>
                <w:szCs w:val="18"/>
                <w:highlight w:val="none"/>
              </w:rPr>
            </w:pPr>
            <w:r>
              <w:rPr>
                <w:rFonts w:hint="eastAsia" w:asciiTheme="minorEastAsia" w:hAnsiTheme="minorEastAsia" w:eastAsiaTheme="minorEastAsia" w:cstheme="minorEastAsia"/>
                <w:b/>
                <w:bCs/>
                <w:color w:val="auto"/>
                <w:kern w:val="0"/>
                <w:sz w:val="18"/>
                <w:szCs w:val="18"/>
                <w:highlight w:val="none"/>
              </w:rPr>
              <w:t>信息传输业</w:t>
            </w:r>
          </w:p>
        </w:tc>
        <w:tc>
          <w:tcPr>
            <w:tcW w:w="1584" w:type="dxa"/>
            <w:tcBorders>
              <w:top w:val="nil"/>
              <w:left w:val="nil"/>
              <w:bottom w:val="single" w:color="auto" w:sz="4" w:space="0"/>
              <w:right w:val="single" w:color="auto" w:sz="4" w:space="0"/>
            </w:tcBorders>
            <w:vAlign w:val="center"/>
          </w:tcPr>
          <w:p w14:paraId="0D5001F5">
            <w:pPr>
              <w:widowControl/>
              <w:spacing w:line="360" w:lineRule="auto"/>
              <w:jc w:val="left"/>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从业人员（X）</w:t>
            </w:r>
          </w:p>
        </w:tc>
        <w:tc>
          <w:tcPr>
            <w:tcW w:w="1046" w:type="dxa"/>
            <w:tcBorders>
              <w:top w:val="nil"/>
              <w:left w:val="nil"/>
              <w:bottom w:val="single" w:color="auto" w:sz="4" w:space="0"/>
              <w:right w:val="single" w:color="auto" w:sz="4" w:space="0"/>
            </w:tcBorders>
            <w:vAlign w:val="center"/>
          </w:tcPr>
          <w:p w14:paraId="125D039C">
            <w:pPr>
              <w:widowControl/>
              <w:spacing w:line="360" w:lineRule="auto"/>
              <w:jc w:val="left"/>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人</w:t>
            </w:r>
          </w:p>
        </w:tc>
        <w:tc>
          <w:tcPr>
            <w:tcW w:w="1854" w:type="dxa"/>
            <w:tcBorders>
              <w:top w:val="nil"/>
              <w:left w:val="nil"/>
              <w:bottom w:val="single" w:color="auto" w:sz="4" w:space="0"/>
              <w:right w:val="single" w:color="auto" w:sz="4" w:space="0"/>
            </w:tcBorders>
            <w:vAlign w:val="center"/>
          </w:tcPr>
          <w:p w14:paraId="6561E573">
            <w:pPr>
              <w:widowControl/>
              <w:spacing w:line="360" w:lineRule="auto"/>
              <w:jc w:val="left"/>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100≤X＜2000</w:t>
            </w:r>
          </w:p>
        </w:tc>
        <w:tc>
          <w:tcPr>
            <w:tcW w:w="1647" w:type="dxa"/>
            <w:tcBorders>
              <w:top w:val="nil"/>
              <w:left w:val="nil"/>
              <w:bottom w:val="single" w:color="auto" w:sz="4" w:space="0"/>
              <w:right w:val="single" w:color="auto" w:sz="4" w:space="0"/>
            </w:tcBorders>
            <w:vAlign w:val="center"/>
          </w:tcPr>
          <w:p w14:paraId="0D2B5D94">
            <w:pPr>
              <w:widowControl/>
              <w:spacing w:line="360" w:lineRule="auto"/>
              <w:jc w:val="left"/>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10≤X＜100</w:t>
            </w:r>
          </w:p>
        </w:tc>
        <w:tc>
          <w:tcPr>
            <w:tcW w:w="1058" w:type="dxa"/>
            <w:tcBorders>
              <w:top w:val="nil"/>
              <w:left w:val="nil"/>
              <w:bottom w:val="single" w:color="auto" w:sz="4" w:space="0"/>
              <w:right w:val="single" w:color="auto" w:sz="4" w:space="0"/>
            </w:tcBorders>
            <w:vAlign w:val="center"/>
          </w:tcPr>
          <w:p w14:paraId="7D3D3445">
            <w:pPr>
              <w:widowControl/>
              <w:spacing w:line="360" w:lineRule="auto"/>
              <w:jc w:val="left"/>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X＜10</w:t>
            </w:r>
          </w:p>
        </w:tc>
      </w:tr>
      <w:tr w14:paraId="1D51CB51">
        <w:tblPrEx>
          <w:tblCellMar>
            <w:top w:w="0" w:type="dxa"/>
            <w:left w:w="108" w:type="dxa"/>
            <w:bottom w:w="0" w:type="dxa"/>
            <w:right w:w="108" w:type="dxa"/>
          </w:tblCellMar>
        </w:tblPrEx>
        <w:trPr>
          <w:trHeight w:val="332" w:hRule="atLeast"/>
          <w:jc w:val="center"/>
        </w:trPr>
        <w:tc>
          <w:tcPr>
            <w:tcW w:w="1948" w:type="dxa"/>
            <w:vMerge w:val="continue"/>
            <w:tcBorders>
              <w:top w:val="nil"/>
              <w:left w:val="single" w:color="auto" w:sz="4" w:space="0"/>
              <w:bottom w:val="single" w:color="auto" w:sz="4" w:space="0"/>
              <w:right w:val="single" w:color="auto" w:sz="4" w:space="0"/>
            </w:tcBorders>
            <w:vAlign w:val="center"/>
          </w:tcPr>
          <w:p w14:paraId="21C81BA2">
            <w:pPr>
              <w:widowControl/>
              <w:spacing w:line="360" w:lineRule="auto"/>
              <w:jc w:val="left"/>
              <w:rPr>
                <w:rFonts w:hint="eastAsia" w:asciiTheme="minorEastAsia" w:hAnsiTheme="minorEastAsia" w:eastAsiaTheme="minorEastAsia" w:cstheme="minorEastAsia"/>
                <w:b/>
                <w:bCs/>
                <w:color w:val="auto"/>
                <w:kern w:val="0"/>
                <w:sz w:val="18"/>
                <w:szCs w:val="18"/>
                <w:highlight w:val="none"/>
              </w:rPr>
            </w:pPr>
          </w:p>
        </w:tc>
        <w:tc>
          <w:tcPr>
            <w:tcW w:w="1584" w:type="dxa"/>
            <w:tcBorders>
              <w:top w:val="nil"/>
              <w:left w:val="nil"/>
              <w:bottom w:val="single" w:color="auto" w:sz="4" w:space="0"/>
              <w:right w:val="single" w:color="auto" w:sz="4" w:space="0"/>
            </w:tcBorders>
            <w:vAlign w:val="center"/>
          </w:tcPr>
          <w:p w14:paraId="09DE034A">
            <w:pPr>
              <w:widowControl/>
              <w:spacing w:line="360" w:lineRule="auto"/>
              <w:jc w:val="left"/>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营业收入（Y）</w:t>
            </w:r>
          </w:p>
        </w:tc>
        <w:tc>
          <w:tcPr>
            <w:tcW w:w="1046" w:type="dxa"/>
            <w:tcBorders>
              <w:top w:val="nil"/>
              <w:left w:val="nil"/>
              <w:bottom w:val="single" w:color="auto" w:sz="4" w:space="0"/>
              <w:right w:val="single" w:color="auto" w:sz="4" w:space="0"/>
            </w:tcBorders>
            <w:vAlign w:val="center"/>
          </w:tcPr>
          <w:p w14:paraId="7444CAF9">
            <w:pPr>
              <w:widowControl/>
              <w:spacing w:line="360" w:lineRule="auto"/>
              <w:jc w:val="left"/>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万元</w:t>
            </w:r>
          </w:p>
        </w:tc>
        <w:tc>
          <w:tcPr>
            <w:tcW w:w="1854" w:type="dxa"/>
            <w:tcBorders>
              <w:top w:val="nil"/>
              <w:left w:val="nil"/>
              <w:bottom w:val="single" w:color="auto" w:sz="4" w:space="0"/>
              <w:right w:val="single" w:color="auto" w:sz="4" w:space="0"/>
            </w:tcBorders>
            <w:vAlign w:val="center"/>
          </w:tcPr>
          <w:p w14:paraId="70B02A45">
            <w:pPr>
              <w:widowControl/>
              <w:spacing w:line="360" w:lineRule="auto"/>
              <w:jc w:val="left"/>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1000≤Y＜100000</w:t>
            </w:r>
          </w:p>
        </w:tc>
        <w:tc>
          <w:tcPr>
            <w:tcW w:w="1647" w:type="dxa"/>
            <w:tcBorders>
              <w:top w:val="nil"/>
              <w:left w:val="nil"/>
              <w:bottom w:val="single" w:color="auto" w:sz="4" w:space="0"/>
              <w:right w:val="single" w:color="auto" w:sz="4" w:space="0"/>
            </w:tcBorders>
            <w:vAlign w:val="center"/>
          </w:tcPr>
          <w:p w14:paraId="72531F8B">
            <w:pPr>
              <w:widowControl/>
              <w:spacing w:line="360" w:lineRule="auto"/>
              <w:jc w:val="left"/>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100≤Y＜1000</w:t>
            </w:r>
          </w:p>
        </w:tc>
        <w:tc>
          <w:tcPr>
            <w:tcW w:w="1058" w:type="dxa"/>
            <w:tcBorders>
              <w:top w:val="nil"/>
              <w:left w:val="nil"/>
              <w:bottom w:val="single" w:color="auto" w:sz="4" w:space="0"/>
              <w:right w:val="single" w:color="auto" w:sz="4" w:space="0"/>
            </w:tcBorders>
            <w:vAlign w:val="center"/>
          </w:tcPr>
          <w:p w14:paraId="2568EE4D">
            <w:pPr>
              <w:widowControl/>
              <w:spacing w:line="360" w:lineRule="auto"/>
              <w:jc w:val="left"/>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Y＜100</w:t>
            </w:r>
          </w:p>
        </w:tc>
      </w:tr>
      <w:tr w14:paraId="295AEAAA">
        <w:tblPrEx>
          <w:tblCellMar>
            <w:top w:w="0" w:type="dxa"/>
            <w:left w:w="108" w:type="dxa"/>
            <w:bottom w:w="0" w:type="dxa"/>
            <w:right w:w="108" w:type="dxa"/>
          </w:tblCellMar>
        </w:tblPrEx>
        <w:trPr>
          <w:trHeight w:val="332" w:hRule="atLeast"/>
          <w:jc w:val="center"/>
        </w:trPr>
        <w:tc>
          <w:tcPr>
            <w:tcW w:w="1948" w:type="dxa"/>
            <w:vMerge w:val="restart"/>
            <w:tcBorders>
              <w:top w:val="nil"/>
              <w:left w:val="single" w:color="auto" w:sz="4" w:space="0"/>
              <w:bottom w:val="single" w:color="auto" w:sz="4" w:space="0"/>
              <w:right w:val="single" w:color="auto" w:sz="4" w:space="0"/>
            </w:tcBorders>
            <w:vAlign w:val="bottom"/>
          </w:tcPr>
          <w:p w14:paraId="24F7FDA3">
            <w:pPr>
              <w:widowControl/>
              <w:spacing w:line="360" w:lineRule="auto"/>
              <w:jc w:val="center"/>
              <w:rPr>
                <w:rFonts w:hint="eastAsia" w:asciiTheme="minorEastAsia" w:hAnsiTheme="minorEastAsia" w:eastAsiaTheme="minorEastAsia" w:cstheme="minorEastAsia"/>
                <w:b/>
                <w:bCs/>
                <w:color w:val="auto"/>
                <w:kern w:val="0"/>
                <w:sz w:val="18"/>
                <w:szCs w:val="18"/>
                <w:highlight w:val="none"/>
              </w:rPr>
            </w:pPr>
            <w:r>
              <w:rPr>
                <w:rFonts w:hint="eastAsia" w:asciiTheme="minorEastAsia" w:hAnsiTheme="minorEastAsia" w:eastAsiaTheme="minorEastAsia" w:cstheme="minorEastAsia"/>
                <w:b/>
                <w:bCs/>
                <w:color w:val="auto"/>
                <w:kern w:val="0"/>
                <w:sz w:val="18"/>
                <w:szCs w:val="18"/>
                <w:highlight w:val="none"/>
              </w:rPr>
              <w:t>软件和信息技术服务业</w:t>
            </w:r>
          </w:p>
        </w:tc>
        <w:tc>
          <w:tcPr>
            <w:tcW w:w="1584" w:type="dxa"/>
            <w:tcBorders>
              <w:top w:val="nil"/>
              <w:left w:val="nil"/>
              <w:bottom w:val="single" w:color="auto" w:sz="4" w:space="0"/>
              <w:right w:val="single" w:color="auto" w:sz="4" w:space="0"/>
            </w:tcBorders>
            <w:vAlign w:val="center"/>
          </w:tcPr>
          <w:p w14:paraId="0329BD16">
            <w:pPr>
              <w:widowControl/>
              <w:spacing w:line="360" w:lineRule="auto"/>
              <w:jc w:val="left"/>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从业人员（X）</w:t>
            </w:r>
          </w:p>
        </w:tc>
        <w:tc>
          <w:tcPr>
            <w:tcW w:w="1046" w:type="dxa"/>
            <w:tcBorders>
              <w:top w:val="nil"/>
              <w:left w:val="nil"/>
              <w:bottom w:val="single" w:color="auto" w:sz="4" w:space="0"/>
              <w:right w:val="single" w:color="auto" w:sz="4" w:space="0"/>
            </w:tcBorders>
            <w:vAlign w:val="center"/>
          </w:tcPr>
          <w:p w14:paraId="6750234A">
            <w:pPr>
              <w:widowControl/>
              <w:spacing w:line="360" w:lineRule="auto"/>
              <w:jc w:val="left"/>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人</w:t>
            </w:r>
          </w:p>
        </w:tc>
        <w:tc>
          <w:tcPr>
            <w:tcW w:w="1854" w:type="dxa"/>
            <w:tcBorders>
              <w:top w:val="nil"/>
              <w:left w:val="nil"/>
              <w:bottom w:val="single" w:color="auto" w:sz="4" w:space="0"/>
              <w:right w:val="single" w:color="auto" w:sz="4" w:space="0"/>
            </w:tcBorders>
            <w:vAlign w:val="center"/>
          </w:tcPr>
          <w:p w14:paraId="0857DDE3">
            <w:pPr>
              <w:widowControl/>
              <w:spacing w:line="360" w:lineRule="auto"/>
              <w:jc w:val="left"/>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100≤X＜300</w:t>
            </w:r>
          </w:p>
        </w:tc>
        <w:tc>
          <w:tcPr>
            <w:tcW w:w="1647" w:type="dxa"/>
            <w:tcBorders>
              <w:top w:val="nil"/>
              <w:left w:val="nil"/>
              <w:bottom w:val="single" w:color="auto" w:sz="4" w:space="0"/>
              <w:right w:val="single" w:color="auto" w:sz="4" w:space="0"/>
            </w:tcBorders>
            <w:vAlign w:val="center"/>
          </w:tcPr>
          <w:p w14:paraId="71E353F6">
            <w:pPr>
              <w:widowControl/>
              <w:spacing w:line="360" w:lineRule="auto"/>
              <w:jc w:val="left"/>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10≤X＜100</w:t>
            </w:r>
          </w:p>
        </w:tc>
        <w:tc>
          <w:tcPr>
            <w:tcW w:w="1058" w:type="dxa"/>
            <w:tcBorders>
              <w:top w:val="nil"/>
              <w:left w:val="nil"/>
              <w:bottom w:val="single" w:color="auto" w:sz="4" w:space="0"/>
              <w:right w:val="single" w:color="auto" w:sz="4" w:space="0"/>
            </w:tcBorders>
            <w:vAlign w:val="center"/>
          </w:tcPr>
          <w:p w14:paraId="31CA760E">
            <w:pPr>
              <w:widowControl/>
              <w:spacing w:line="360" w:lineRule="auto"/>
              <w:jc w:val="left"/>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X＜10</w:t>
            </w:r>
          </w:p>
        </w:tc>
      </w:tr>
      <w:tr w14:paraId="10EF0A3A">
        <w:tblPrEx>
          <w:tblCellMar>
            <w:top w:w="0" w:type="dxa"/>
            <w:left w:w="108" w:type="dxa"/>
            <w:bottom w:w="0" w:type="dxa"/>
            <w:right w:w="108" w:type="dxa"/>
          </w:tblCellMar>
        </w:tblPrEx>
        <w:trPr>
          <w:trHeight w:val="332" w:hRule="atLeast"/>
          <w:jc w:val="center"/>
        </w:trPr>
        <w:tc>
          <w:tcPr>
            <w:tcW w:w="1948" w:type="dxa"/>
            <w:vMerge w:val="continue"/>
            <w:tcBorders>
              <w:top w:val="nil"/>
              <w:left w:val="single" w:color="auto" w:sz="4" w:space="0"/>
              <w:bottom w:val="single" w:color="auto" w:sz="4" w:space="0"/>
              <w:right w:val="single" w:color="auto" w:sz="4" w:space="0"/>
            </w:tcBorders>
            <w:vAlign w:val="center"/>
          </w:tcPr>
          <w:p w14:paraId="21090B0B">
            <w:pPr>
              <w:widowControl/>
              <w:spacing w:line="360" w:lineRule="auto"/>
              <w:jc w:val="left"/>
              <w:rPr>
                <w:rFonts w:hint="eastAsia" w:asciiTheme="minorEastAsia" w:hAnsiTheme="minorEastAsia" w:eastAsiaTheme="minorEastAsia" w:cstheme="minorEastAsia"/>
                <w:b/>
                <w:bCs/>
                <w:color w:val="auto"/>
                <w:kern w:val="0"/>
                <w:sz w:val="18"/>
                <w:szCs w:val="18"/>
                <w:highlight w:val="none"/>
              </w:rPr>
            </w:pPr>
          </w:p>
        </w:tc>
        <w:tc>
          <w:tcPr>
            <w:tcW w:w="1584" w:type="dxa"/>
            <w:tcBorders>
              <w:top w:val="nil"/>
              <w:left w:val="nil"/>
              <w:bottom w:val="single" w:color="auto" w:sz="4" w:space="0"/>
              <w:right w:val="single" w:color="auto" w:sz="4" w:space="0"/>
            </w:tcBorders>
            <w:vAlign w:val="center"/>
          </w:tcPr>
          <w:p w14:paraId="32181793">
            <w:pPr>
              <w:widowControl/>
              <w:spacing w:line="360" w:lineRule="auto"/>
              <w:jc w:val="left"/>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营业收入（Y）</w:t>
            </w:r>
          </w:p>
        </w:tc>
        <w:tc>
          <w:tcPr>
            <w:tcW w:w="1046" w:type="dxa"/>
            <w:tcBorders>
              <w:top w:val="nil"/>
              <w:left w:val="nil"/>
              <w:bottom w:val="single" w:color="auto" w:sz="4" w:space="0"/>
              <w:right w:val="single" w:color="auto" w:sz="4" w:space="0"/>
            </w:tcBorders>
            <w:vAlign w:val="center"/>
          </w:tcPr>
          <w:p w14:paraId="51FFA220">
            <w:pPr>
              <w:widowControl/>
              <w:spacing w:line="360" w:lineRule="auto"/>
              <w:jc w:val="left"/>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万元</w:t>
            </w:r>
          </w:p>
        </w:tc>
        <w:tc>
          <w:tcPr>
            <w:tcW w:w="1854" w:type="dxa"/>
            <w:tcBorders>
              <w:top w:val="nil"/>
              <w:left w:val="nil"/>
              <w:bottom w:val="single" w:color="auto" w:sz="4" w:space="0"/>
              <w:right w:val="single" w:color="auto" w:sz="4" w:space="0"/>
            </w:tcBorders>
            <w:vAlign w:val="center"/>
          </w:tcPr>
          <w:p w14:paraId="69774FBB">
            <w:pPr>
              <w:widowControl/>
              <w:spacing w:line="360" w:lineRule="auto"/>
              <w:jc w:val="left"/>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1000≤Y＜10000</w:t>
            </w:r>
          </w:p>
        </w:tc>
        <w:tc>
          <w:tcPr>
            <w:tcW w:w="1647" w:type="dxa"/>
            <w:tcBorders>
              <w:top w:val="nil"/>
              <w:left w:val="nil"/>
              <w:bottom w:val="single" w:color="auto" w:sz="4" w:space="0"/>
              <w:right w:val="single" w:color="auto" w:sz="4" w:space="0"/>
            </w:tcBorders>
            <w:vAlign w:val="center"/>
          </w:tcPr>
          <w:p w14:paraId="02462F08">
            <w:pPr>
              <w:widowControl/>
              <w:spacing w:line="360" w:lineRule="auto"/>
              <w:jc w:val="left"/>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50≤Y＜1000</w:t>
            </w:r>
          </w:p>
        </w:tc>
        <w:tc>
          <w:tcPr>
            <w:tcW w:w="1058" w:type="dxa"/>
            <w:tcBorders>
              <w:top w:val="nil"/>
              <w:left w:val="nil"/>
              <w:bottom w:val="single" w:color="auto" w:sz="4" w:space="0"/>
              <w:right w:val="single" w:color="auto" w:sz="4" w:space="0"/>
            </w:tcBorders>
            <w:vAlign w:val="center"/>
          </w:tcPr>
          <w:p w14:paraId="3C37399D">
            <w:pPr>
              <w:widowControl/>
              <w:spacing w:line="360" w:lineRule="auto"/>
              <w:jc w:val="left"/>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Y＜50</w:t>
            </w:r>
          </w:p>
        </w:tc>
      </w:tr>
      <w:tr w14:paraId="27E37B83">
        <w:tblPrEx>
          <w:tblCellMar>
            <w:top w:w="0" w:type="dxa"/>
            <w:left w:w="108" w:type="dxa"/>
            <w:bottom w:w="0" w:type="dxa"/>
            <w:right w:w="108" w:type="dxa"/>
          </w:tblCellMar>
        </w:tblPrEx>
        <w:trPr>
          <w:trHeight w:val="332" w:hRule="atLeast"/>
          <w:jc w:val="center"/>
        </w:trPr>
        <w:tc>
          <w:tcPr>
            <w:tcW w:w="1948" w:type="dxa"/>
            <w:vMerge w:val="restart"/>
            <w:tcBorders>
              <w:top w:val="nil"/>
              <w:left w:val="single" w:color="auto" w:sz="4" w:space="0"/>
              <w:bottom w:val="single" w:color="auto" w:sz="4" w:space="0"/>
              <w:right w:val="single" w:color="auto" w:sz="4" w:space="0"/>
            </w:tcBorders>
            <w:vAlign w:val="bottom"/>
          </w:tcPr>
          <w:p w14:paraId="3868AEDB">
            <w:pPr>
              <w:widowControl/>
              <w:spacing w:line="360" w:lineRule="auto"/>
              <w:jc w:val="center"/>
              <w:rPr>
                <w:rFonts w:hint="eastAsia" w:asciiTheme="minorEastAsia" w:hAnsiTheme="minorEastAsia" w:eastAsiaTheme="minorEastAsia" w:cstheme="minorEastAsia"/>
                <w:b/>
                <w:bCs/>
                <w:color w:val="auto"/>
                <w:kern w:val="0"/>
                <w:sz w:val="18"/>
                <w:szCs w:val="18"/>
                <w:highlight w:val="none"/>
              </w:rPr>
            </w:pPr>
            <w:r>
              <w:rPr>
                <w:rFonts w:hint="eastAsia" w:asciiTheme="minorEastAsia" w:hAnsiTheme="minorEastAsia" w:eastAsiaTheme="minorEastAsia" w:cstheme="minorEastAsia"/>
                <w:b/>
                <w:bCs/>
                <w:color w:val="auto"/>
                <w:kern w:val="0"/>
                <w:sz w:val="18"/>
                <w:szCs w:val="18"/>
                <w:highlight w:val="none"/>
              </w:rPr>
              <w:t>房地产开发经营</w:t>
            </w:r>
          </w:p>
        </w:tc>
        <w:tc>
          <w:tcPr>
            <w:tcW w:w="1584" w:type="dxa"/>
            <w:tcBorders>
              <w:top w:val="nil"/>
              <w:left w:val="nil"/>
              <w:bottom w:val="single" w:color="auto" w:sz="4" w:space="0"/>
              <w:right w:val="single" w:color="auto" w:sz="4" w:space="0"/>
            </w:tcBorders>
            <w:vAlign w:val="center"/>
          </w:tcPr>
          <w:p w14:paraId="45FEAD1D">
            <w:pPr>
              <w:widowControl/>
              <w:spacing w:line="360" w:lineRule="auto"/>
              <w:jc w:val="left"/>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营业收入（Y）</w:t>
            </w:r>
          </w:p>
        </w:tc>
        <w:tc>
          <w:tcPr>
            <w:tcW w:w="1046" w:type="dxa"/>
            <w:tcBorders>
              <w:top w:val="nil"/>
              <w:left w:val="nil"/>
              <w:bottom w:val="single" w:color="auto" w:sz="4" w:space="0"/>
              <w:right w:val="single" w:color="auto" w:sz="4" w:space="0"/>
            </w:tcBorders>
            <w:vAlign w:val="center"/>
          </w:tcPr>
          <w:p w14:paraId="3B9AB625">
            <w:pPr>
              <w:widowControl/>
              <w:spacing w:line="360" w:lineRule="auto"/>
              <w:jc w:val="left"/>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万元</w:t>
            </w:r>
          </w:p>
        </w:tc>
        <w:tc>
          <w:tcPr>
            <w:tcW w:w="1854" w:type="dxa"/>
            <w:tcBorders>
              <w:top w:val="nil"/>
              <w:left w:val="nil"/>
              <w:bottom w:val="single" w:color="auto" w:sz="4" w:space="0"/>
              <w:right w:val="single" w:color="auto" w:sz="4" w:space="0"/>
            </w:tcBorders>
            <w:vAlign w:val="center"/>
          </w:tcPr>
          <w:p w14:paraId="03E3A77B">
            <w:pPr>
              <w:widowControl/>
              <w:spacing w:line="360" w:lineRule="auto"/>
              <w:jc w:val="left"/>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1000≤Y＜200000</w:t>
            </w:r>
          </w:p>
        </w:tc>
        <w:tc>
          <w:tcPr>
            <w:tcW w:w="1647" w:type="dxa"/>
            <w:tcBorders>
              <w:top w:val="nil"/>
              <w:left w:val="nil"/>
              <w:bottom w:val="single" w:color="auto" w:sz="4" w:space="0"/>
              <w:right w:val="single" w:color="auto" w:sz="4" w:space="0"/>
            </w:tcBorders>
            <w:vAlign w:val="center"/>
          </w:tcPr>
          <w:p w14:paraId="743B5E7D">
            <w:pPr>
              <w:widowControl/>
              <w:spacing w:line="360" w:lineRule="auto"/>
              <w:jc w:val="left"/>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100≤Y＜1000</w:t>
            </w:r>
          </w:p>
        </w:tc>
        <w:tc>
          <w:tcPr>
            <w:tcW w:w="1058" w:type="dxa"/>
            <w:tcBorders>
              <w:top w:val="nil"/>
              <w:left w:val="nil"/>
              <w:bottom w:val="single" w:color="auto" w:sz="4" w:space="0"/>
              <w:right w:val="single" w:color="auto" w:sz="4" w:space="0"/>
            </w:tcBorders>
            <w:vAlign w:val="center"/>
          </w:tcPr>
          <w:p w14:paraId="08D34C51">
            <w:pPr>
              <w:widowControl/>
              <w:spacing w:line="360" w:lineRule="auto"/>
              <w:jc w:val="left"/>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Y＜100</w:t>
            </w:r>
          </w:p>
        </w:tc>
      </w:tr>
      <w:tr w14:paraId="15204249">
        <w:tblPrEx>
          <w:tblCellMar>
            <w:top w:w="0" w:type="dxa"/>
            <w:left w:w="108" w:type="dxa"/>
            <w:bottom w:w="0" w:type="dxa"/>
            <w:right w:w="108" w:type="dxa"/>
          </w:tblCellMar>
        </w:tblPrEx>
        <w:trPr>
          <w:trHeight w:val="332" w:hRule="atLeast"/>
          <w:jc w:val="center"/>
        </w:trPr>
        <w:tc>
          <w:tcPr>
            <w:tcW w:w="1948" w:type="dxa"/>
            <w:vMerge w:val="continue"/>
            <w:tcBorders>
              <w:top w:val="nil"/>
              <w:left w:val="single" w:color="auto" w:sz="4" w:space="0"/>
              <w:bottom w:val="single" w:color="auto" w:sz="4" w:space="0"/>
              <w:right w:val="single" w:color="auto" w:sz="4" w:space="0"/>
            </w:tcBorders>
            <w:vAlign w:val="center"/>
          </w:tcPr>
          <w:p w14:paraId="73F9ED7C">
            <w:pPr>
              <w:widowControl/>
              <w:spacing w:line="360" w:lineRule="auto"/>
              <w:jc w:val="left"/>
              <w:rPr>
                <w:rFonts w:hint="eastAsia" w:asciiTheme="minorEastAsia" w:hAnsiTheme="minorEastAsia" w:eastAsiaTheme="minorEastAsia" w:cstheme="minorEastAsia"/>
                <w:b/>
                <w:bCs/>
                <w:color w:val="auto"/>
                <w:kern w:val="0"/>
                <w:sz w:val="18"/>
                <w:szCs w:val="18"/>
                <w:highlight w:val="none"/>
              </w:rPr>
            </w:pPr>
          </w:p>
        </w:tc>
        <w:tc>
          <w:tcPr>
            <w:tcW w:w="1584" w:type="dxa"/>
            <w:tcBorders>
              <w:top w:val="nil"/>
              <w:left w:val="nil"/>
              <w:bottom w:val="single" w:color="auto" w:sz="4" w:space="0"/>
              <w:right w:val="single" w:color="auto" w:sz="4" w:space="0"/>
            </w:tcBorders>
            <w:vAlign w:val="center"/>
          </w:tcPr>
          <w:p w14:paraId="0C01BEB2">
            <w:pPr>
              <w:widowControl/>
              <w:spacing w:line="360" w:lineRule="auto"/>
              <w:jc w:val="left"/>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资产总额（Z）</w:t>
            </w:r>
          </w:p>
        </w:tc>
        <w:tc>
          <w:tcPr>
            <w:tcW w:w="1046" w:type="dxa"/>
            <w:tcBorders>
              <w:top w:val="nil"/>
              <w:left w:val="nil"/>
              <w:bottom w:val="single" w:color="auto" w:sz="4" w:space="0"/>
              <w:right w:val="single" w:color="auto" w:sz="4" w:space="0"/>
            </w:tcBorders>
            <w:vAlign w:val="center"/>
          </w:tcPr>
          <w:p w14:paraId="7512C416">
            <w:pPr>
              <w:widowControl/>
              <w:spacing w:line="360" w:lineRule="auto"/>
              <w:jc w:val="left"/>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万元</w:t>
            </w:r>
          </w:p>
        </w:tc>
        <w:tc>
          <w:tcPr>
            <w:tcW w:w="1854" w:type="dxa"/>
            <w:tcBorders>
              <w:top w:val="nil"/>
              <w:left w:val="nil"/>
              <w:bottom w:val="single" w:color="auto" w:sz="4" w:space="0"/>
              <w:right w:val="single" w:color="auto" w:sz="4" w:space="0"/>
            </w:tcBorders>
            <w:vAlign w:val="center"/>
          </w:tcPr>
          <w:p w14:paraId="29781862">
            <w:pPr>
              <w:widowControl/>
              <w:spacing w:line="360" w:lineRule="auto"/>
              <w:jc w:val="left"/>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5000≤Z＜10000</w:t>
            </w:r>
          </w:p>
        </w:tc>
        <w:tc>
          <w:tcPr>
            <w:tcW w:w="1647" w:type="dxa"/>
            <w:tcBorders>
              <w:top w:val="nil"/>
              <w:left w:val="nil"/>
              <w:bottom w:val="single" w:color="auto" w:sz="4" w:space="0"/>
              <w:right w:val="single" w:color="auto" w:sz="4" w:space="0"/>
            </w:tcBorders>
            <w:vAlign w:val="center"/>
          </w:tcPr>
          <w:p w14:paraId="2A5FA594">
            <w:pPr>
              <w:widowControl/>
              <w:spacing w:line="360" w:lineRule="auto"/>
              <w:jc w:val="left"/>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2000≤Z＜5000</w:t>
            </w:r>
          </w:p>
        </w:tc>
        <w:tc>
          <w:tcPr>
            <w:tcW w:w="1058" w:type="dxa"/>
            <w:tcBorders>
              <w:top w:val="nil"/>
              <w:left w:val="nil"/>
              <w:bottom w:val="single" w:color="auto" w:sz="4" w:space="0"/>
              <w:right w:val="single" w:color="auto" w:sz="4" w:space="0"/>
            </w:tcBorders>
            <w:vAlign w:val="center"/>
          </w:tcPr>
          <w:p w14:paraId="636550A6">
            <w:pPr>
              <w:widowControl/>
              <w:spacing w:line="360" w:lineRule="auto"/>
              <w:jc w:val="left"/>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Z＜2000</w:t>
            </w:r>
          </w:p>
        </w:tc>
      </w:tr>
      <w:tr w14:paraId="3B14807C">
        <w:tblPrEx>
          <w:tblCellMar>
            <w:top w:w="0" w:type="dxa"/>
            <w:left w:w="108" w:type="dxa"/>
            <w:bottom w:w="0" w:type="dxa"/>
            <w:right w:w="108" w:type="dxa"/>
          </w:tblCellMar>
        </w:tblPrEx>
        <w:trPr>
          <w:trHeight w:val="332" w:hRule="atLeast"/>
          <w:jc w:val="center"/>
        </w:trPr>
        <w:tc>
          <w:tcPr>
            <w:tcW w:w="1948" w:type="dxa"/>
            <w:vMerge w:val="restart"/>
            <w:tcBorders>
              <w:top w:val="nil"/>
              <w:left w:val="single" w:color="auto" w:sz="4" w:space="0"/>
              <w:bottom w:val="single" w:color="auto" w:sz="4" w:space="0"/>
              <w:right w:val="single" w:color="auto" w:sz="4" w:space="0"/>
            </w:tcBorders>
            <w:vAlign w:val="bottom"/>
          </w:tcPr>
          <w:p w14:paraId="3591EC84">
            <w:pPr>
              <w:widowControl/>
              <w:spacing w:line="360" w:lineRule="auto"/>
              <w:jc w:val="center"/>
              <w:rPr>
                <w:rFonts w:hint="eastAsia" w:asciiTheme="minorEastAsia" w:hAnsiTheme="minorEastAsia" w:eastAsiaTheme="minorEastAsia" w:cstheme="minorEastAsia"/>
                <w:b/>
                <w:bCs/>
                <w:color w:val="auto"/>
                <w:kern w:val="0"/>
                <w:sz w:val="18"/>
                <w:szCs w:val="18"/>
                <w:highlight w:val="none"/>
              </w:rPr>
            </w:pPr>
            <w:r>
              <w:rPr>
                <w:rFonts w:hint="eastAsia" w:asciiTheme="minorEastAsia" w:hAnsiTheme="minorEastAsia" w:eastAsiaTheme="minorEastAsia" w:cstheme="minorEastAsia"/>
                <w:b/>
                <w:bCs/>
                <w:color w:val="auto"/>
                <w:kern w:val="0"/>
                <w:sz w:val="18"/>
                <w:szCs w:val="18"/>
                <w:highlight w:val="none"/>
              </w:rPr>
              <w:t>物业管理</w:t>
            </w:r>
          </w:p>
        </w:tc>
        <w:tc>
          <w:tcPr>
            <w:tcW w:w="1584" w:type="dxa"/>
            <w:tcBorders>
              <w:top w:val="nil"/>
              <w:left w:val="nil"/>
              <w:bottom w:val="single" w:color="auto" w:sz="4" w:space="0"/>
              <w:right w:val="single" w:color="auto" w:sz="4" w:space="0"/>
            </w:tcBorders>
            <w:vAlign w:val="center"/>
          </w:tcPr>
          <w:p w14:paraId="487D22DB">
            <w:pPr>
              <w:widowControl/>
              <w:spacing w:line="360" w:lineRule="auto"/>
              <w:jc w:val="left"/>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从业人员（X）</w:t>
            </w:r>
          </w:p>
        </w:tc>
        <w:tc>
          <w:tcPr>
            <w:tcW w:w="1046" w:type="dxa"/>
            <w:tcBorders>
              <w:top w:val="nil"/>
              <w:left w:val="nil"/>
              <w:bottom w:val="single" w:color="auto" w:sz="4" w:space="0"/>
              <w:right w:val="single" w:color="auto" w:sz="4" w:space="0"/>
            </w:tcBorders>
            <w:vAlign w:val="center"/>
          </w:tcPr>
          <w:p w14:paraId="6ACA7F1B">
            <w:pPr>
              <w:widowControl/>
              <w:spacing w:line="360" w:lineRule="auto"/>
              <w:jc w:val="left"/>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人</w:t>
            </w:r>
          </w:p>
        </w:tc>
        <w:tc>
          <w:tcPr>
            <w:tcW w:w="1854" w:type="dxa"/>
            <w:tcBorders>
              <w:top w:val="nil"/>
              <w:left w:val="nil"/>
              <w:bottom w:val="single" w:color="auto" w:sz="4" w:space="0"/>
              <w:right w:val="single" w:color="auto" w:sz="4" w:space="0"/>
            </w:tcBorders>
            <w:vAlign w:val="center"/>
          </w:tcPr>
          <w:p w14:paraId="3BD5EF47">
            <w:pPr>
              <w:widowControl/>
              <w:spacing w:line="360" w:lineRule="auto"/>
              <w:jc w:val="left"/>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300≤X＜1000</w:t>
            </w:r>
          </w:p>
        </w:tc>
        <w:tc>
          <w:tcPr>
            <w:tcW w:w="1647" w:type="dxa"/>
            <w:tcBorders>
              <w:top w:val="nil"/>
              <w:left w:val="nil"/>
              <w:bottom w:val="single" w:color="auto" w:sz="4" w:space="0"/>
              <w:right w:val="single" w:color="auto" w:sz="4" w:space="0"/>
            </w:tcBorders>
            <w:vAlign w:val="center"/>
          </w:tcPr>
          <w:p w14:paraId="71EBE044">
            <w:pPr>
              <w:widowControl/>
              <w:spacing w:line="360" w:lineRule="auto"/>
              <w:jc w:val="left"/>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100≤X＜300</w:t>
            </w:r>
          </w:p>
        </w:tc>
        <w:tc>
          <w:tcPr>
            <w:tcW w:w="1058" w:type="dxa"/>
            <w:tcBorders>
              <w:top w:val="nil"/>
              <w:left w:val="nil"/>
              <w:bottom w:val="single" w:color="auto" w:sz="4" w:space="0"/>
              <w:right w:val="single" w:color="auto" w:sz="4" w:space="0"/>
            </w:tcBorders>
            <w:vAlign w:val="center"/>
          </w:tcPr>
          <w:p w14:paraId="1C3EFE76">
            <w:pPr>
              <w:widowControl/>
              <w:spacing w:line="360" w:lineRule="auto"/>
              <w:jc w:val="left"/>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X＜100</w:t>
            </w:r>
          </w:p>
        </w:tc>
      </w:tr>
      <w:tr w14:paraId="6E9C243D">
        <w:tblPrEx>
          <w:tblCellMar>
            <w:top w:w="0" w:type="dxa"/>
            <w:left w:w="108" w:type="dxa"/>
            <w:bottom w:w="0" w:type="dxa"/>
            <w:right w:w="108" w:type="dxa"/>
          </w:tblCellMar>
        </w:tblPrEx>
        <w:trPr>
          <w:trHeight w:val="332" w:hRule="atLeast"/>
          <w:jc w:val="center"/>
        </w:trPr>
        <w:tc>
          <w:tcPr>
            <w:tcW w:w="1948" w:type="dxa"/>
            <w:vMerge w:val="continue"/>
            <w:tcBorders>
              <w:top w:val="nil"/>
              <w:left w:val="single" w:color="auto" w:sz="4" w:space="0"/>
              <w:bottom w:val="single" w:color="auto" w:sz="4" w:space="0"/>
              <w:right w:val="single" w:color="auto" w:sz="4" w:space="0"/>
            </w:tcBorders>
            <w:vAlign w:val="center"/>
          </w:tcPr>
          <w:p w14:paraId="629B7FF6">
            <w:pPr>
              <w:widowControl/>
              <w:spacing w:line="360" w:lineRule="auto"/>
              <w:jc w:val="left"/>
              <w:rPr>
                <w:rFonts w:hint="eastAsia" w:asciiTheme="minorEastAsia" w:hAnsiTheme="minorEastAsia" w:eastAsiaTheme="minorEastAsia" w:cstheme="minorEastAsia"/>
                <w:b/>
                <w:bCs/>
                <w:color w:val="auto"/>
                <w:kern w:val="0"/>
                <w:sz w:val="18"/>
                <w:szCs w:val="18"/>
                <w:highlight w:val="none"/>
              </w:rPr>
            </w:pPr>
          </w:p>
        </w:tc>
        <w:tc>
          <w:tcPr>
            <w:tcW w:w="1584" w:type="dxa"/>
            <w:tcBorders>
              <w:top w:val="nil"/>
              <w:left w:val="nil"/>
              <w:bottom w:val="single" w:color="auto" w:sz="4" w:space="0"/>
              <w:right w:val="single" w:color="auto" w:sz="4" w:space="0"/>
            </w:tcBorders>
            <w:vAlign w:val="center"/>
          </w:tcPr>
          <w:p w14:paraId="6AEFEC26">
            <w:pPr>
              <w:widowControl/>
              <w:spacing w:line="360" w:lineRule="auto"/>
              <w:jc w:val="left"/>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营业收入（Y）</w:t>
            </w:r>
          </w:p>
        </w:tc>
        <w:tc>
          <w:tcPr>
            <w:tcW w:w="1046" w:type="dxa"/>
            <w:tcBorders>
              <w:top w:val="nil"/>
              <w:left w:val="nil"/>
              <w:bottom w:val="single" w:color="auto" w:sz="4" w:space="0"/>
              <w:right w:val="single" w:color="auto" w:sz="4" w:space="0"/>
            </w:tcBorders>
            <w:vAlign w:val="center"/>
          </w:tcPr>
          <w:p w14:paraId="0649D880">
            <w:pPr>
              <w:widowControl/>
              <w:spacing w:line="360" w:lineRule="auto"/>
              <w:jc w:val="left"/>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万元</w:t>
            </w:r>
          </w:p>
        </w:tc>
        <w:tc>
          <w:tcPr>
            <w:tcW w:w="1854" w:type="dxa"/>
            <w:tcBorders>
              <w:top w:val="nil"/>
              <w:left w:val="nil"/>
              <w:bottom w:val="single" w:color="auto" w:sz="4" w:space="0"/>
              <w:right w:val="single" w:color="auto" w:sz="4" w:space="0"/>
            </w:tcBorders>
            <w:vAlign w:val="center"/>
          </w:tcPr>
          <w:p w14:paraId="29F119F2">
            <w:pPr>
              <w:widowControl/>
              <w:spacing w:line="360" w:lineRule="auto"/>
              <w:jc w:val="left"/>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1000≤Y＜5000</w:t>
            </w:r>
          </w:p>
        </w:tc>
        <w:tc>
          <w:tcPr>
            <w:tcW w:w="1647" w:type="dxa"/>
            <w:tcBorders>
              <w:top w:val="nil"/>
              <w:left w:val="nil"/>
              <w:bottom w:val="single" w:color="auto" w:sz="4" w:space="0"/>
              <w:right w:val="single" w:color="auto" w:sz="4" w:space="0"/>
            </w:tcBorders>
            <w:vAlign w:val="center"/>
          </w:tcPr>
          <w:p w14:paraId="0D03D3B5">
            <w:pPr>
              <w:widowControl/>
              <w:spacing w:line="360" w:lineRule="auto"/>
              <w:jc w:val="left"/>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500≤Y＜1000</w:t>
            </w:r>
          </w:p>
        </w:tc>
        <w:tc>
          <w:tcPr>
            <w:tcW w:w="1058" w:type="dxa"/>
            <w:tcBorders>
              <w:top w:val="nil"/>
              <w:left w:val="nil"/>
              <w:bottom w:val="single" w:color="auto" w:sz="4" w:space="0"/>
              <w:right w:val="single" w:color="auto" w:sz="4" w:space="0"/>
            </w:tcBorders>
            <w:vAlign w:val="center"/>
          </w:tcPr>
          <w:p w14:paraId="63429366">
            <w:pPr>
              <w:widowControl/>
              <w:spacing w:line="360" w:lineRule="auto"/>
              <w:jc w:val="left"/>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Y＜500</w:t>
            </w:r>
          </w:p>
        </w:tc>
      </w:tr>
      <w:tr w14:paraId="2C6AFAD5">
        <w:tblPrEx>
          <w:tblCellMar>
            <w:top w:w="0" w:type="dxa"/>
            <w:left w:w="108" w:type="dxa"/>
            <w:bottom w:w="0" w:type="dxa"/>
            <w:right w:w="108" w:type="dxa"/>
          </w:tblCellMar>
        </w:tblPrEx>
        <w:trPr>
          <w:trHeight w:val="332" w:hRule="atLeast"/>
          <w:jc w:val="center"/>
        </w:trPr>
        <w:tc>
          <w:tcPr>
            <w:tcW w:w="1948" w:type="dxa"/>
            <w:vMerge w:val="restart"/>
            <w:tcBorders>
              <w:top w:val="nil"/>
              <w:left w:val="single" w:color="auto" w:sz="4" w:space="0"/>
              <w:bottom w:val="single" w:color="auto" w:sz="4" w:space="0"/>
              <w:right w:val="single" w:color="auto" w:sz="4" w:space="0"/>
            </w:tcBorders>
            <w:vAlign w:val="bottom"/>
          </w:tcPr>
          <w:p w14:paraId="0EE2054E">
            <w:pPr>
              <w:widowControl/>
              <w:spacing w:line="360" w:lineRule="auto"/>
              <w:jc w:val="center"/>
              <w:rPr>
                <w:rFonts w:hint="eastAsia" w:asciiTheme="minorEastAsia" w:hAnsiTheme="minorEastAsia" w:eastAsiaTheme="minorEastAsia" w:cstheme="minorEastAsia"/>
                <w:b/>
                <w:bCs/>
                <w:color w:val="auto"/>
                <w:kern w:val="0"/>
                <w:sz w:val="18"/>
                <w:szCs w:val="18"/>
                <w:highlight w:val="none"/>
              </w:rPr>
            </w:pPr>
            <w:r>
              <w:rPr>
                <w:rFonts w:hint="eastAsia" w:asciiTheme="minorEastAsia" w:hAnsiTheme="minorEastAsia" w:eastAsiaTheme="minorEastAsia" w:cstheme="minorEastAsia"/>
                <w:b/>
                <w:bCs/>
                <w:color w:val="auto"/>
                <w:kern w:val="0"/>
                <w:sz w:val="18"/>
                <w:szCs w:val="18"/>
                <w:highlight w:val="none"/>
              </w:rPr>
              <w:t>租赁和商务服务业</w:t>
            </w:r>
          </w:p>
        </w:tc>
        <w:tc>
          <w:tcPr>
            <w:tcW w:w="1584" w:type="dxa"/>
            <w:tcBorders>
              <w:top w:val="nil"/>
              <w:left w:val="nil"/>
              <w:bottom w:val="single" w:color="auto" w:sz="4" w:space="0"/>
              <w:right w:val="single" w:color="auto" w:sz="4" w:space="0"/>
            </w:tcBorders>
            <w:vAlign w:val="center"/>
          </w:tcPr>
          <w:p w14:paraId="0BCF7F35">
            <w:pPr>
              <w:widowControl/>
              <w:spacing w:line="360" w:lineRule="auto"/>
              <w:jc w:val="left"/>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从业人员（X）</w:t>
            </w:r>
          </w:p>
        </w:tc>
        <w:tc>
          <w:tcPr>
            <w:tcW w:w="1046" w:type="dxa"/>
            <w:tcBorders>
              <w:top w:val="nil"/>
              <w:left w:val="nil"/>
              <w:bottom w:val="single" w:color="auto" w:sz="4" w:space="0"/>
              <w:right w:val="single" w:color="auto" w:sz="4" w:space="0"/>
            </w:tcBorders>
            <w:vAlign w:val="center"/>
          </w:tcPr>
          <w:p w14:paraId="4F0B59A0">
            <w:pPr>
              <w:widowControl/>
              <w:spacing w:line="360" w:lineRule="auto"/>
              <w:jc w:val="left"/>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人</w:t>
            </w:r>
          </w:p>
        </w:tc>
        <w:tc>
          <w:tcPr>
            <w:tcW w:w="1854" w:type="dxa"/>
            <w:tcBorders>
              <w:top w:val="nil"/>
              <w:left w:val="nil"/>
              <w:bottom w:val="single" w:color="auto" w:sz="4" w:space="0"/>
              <w:right w:val="single" w:color="auto" w:sz="4" w:space="0"/>
            </w:tcBorders>
            <w:vAlign w:val="center"/>
          </w:tcPr>
          <w:p w14:paraId="6F1DA085">
            <w:pPr>
              <w:widowControl/>
              <w:spacing w:line="360" w:lineRule="auto"/>
              <w:jc w:val="left"/>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100≤X＜300</w:t>
            </w:r>
          </w:p>
        </w:tc>
        <w:tc>
          <w:tcPr>
            <w:tcW w:w="1647" w:type="dxa"/>
            <w:tcBorders>
              <w:top w:val="nil"/>
              <w:left w:val="nil"/>
              <w:bottom w:val="single" w:color="auto" w:sz="4" w:space="0"/>
              <w:right w:val="single" w:color="auto" w:sz="4" w:space="0"/>
            </w:tcBorders>
            <w:vAlign w:val="center"/>
          </w:tcPr>
          <w:p w14:paraId="79F91418">
            <w:pPr>
              <w:widowControl/>
              <w:spacing w:line="360" w:lineRule="auto"/>
              <w:jc w:val="left"/>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10≤X＜100</w:t>
            </w:r>
          </w:p>
        </w:tc>
        <w:tc>
          <w:tcPr>
            <w:tcW w:w="1058" w:type="dxa"/>
            <w:tcBorders>
              <w:top w:val="nil"/>
              <w:left w:val="nil"/>
              <w:bottom w:val="single" w:color="auto" w:sz="4" w:space="0"/>
              <w:right w:val="single" w:color="auto" w:sz="4" w:space="0"/>
            </w:tcBorders>
            <w:vAlign w:val="center"/>
          </w:tcPr>
          <w:p w14:paraId="12DB0AAF">
            <w:pPr>
              <w:widowControl/>
              <w:spacing w:line="360" w:lineRule="auto"/>
              <w:jc w:val="left"/>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X＜10</w:t>
            </w:r>
          </w:p>
        </w:tc>
      </w:tr>
      <w:tr w14:paraId="618BF0A3">
        <w:tblPrEx>
          <w:tblCellMar>
            <w:top w:w="0" w:type="dxa"/>
            <w:left w:w="108" w:type="dxa"/>
            <w:bottom w:w="0" w:type="dxa"/>
            <w:right w:w="108" w:type="dxa"/>
          </w:tblCellMar>
        </w:tblPrEx>
        <w:trPr>
          <w:trHeight w:val="332" w:hRule="atLeast"/>
          <w:jc w:val="center"/>
        </w:trPr>
        <w:tc>
          <w:tcPr>
            <w:tcW w:w="1948" w:type="dxa"/>
            <w:vMerge w:val="continue"/>
            <w:tcBorders>
              <w:top w:val="nil"/>
              <w:left w:val="single" w:color="auto" w:sz="4" w:space="0"/>
              <w:bottom w:val="single" w:color="auto" w:sz="4" w:space="0"/>
              <w:right w:val="single" w:color="auto" w:sz="4" w:space="0"/>
            </w:tcBorders>
            <w:vAlign w:val="center"/>
          </w:tcPr>
          <w:p w14:paraId="493A9B11">
            <w:pPr>
              <w:widowControl/>
              <w:spacing w:line="360" w:lineRule="auto"/>
              <w:jc w:val="left"/>
              <w:rPr>
                <w:rFonts w:hint="eastAsia" w:asciiTheme="minorEastAsia" w:hAnsiTheme="minorEastAsia" w:eastAsiaTheme="minorEastAsia" w:cstheme="minorEastAsia"/>
                <w:b/>
                <w:bCs/>
                <w:color w:val="auto"/>
                <w:kern w:val="0"/>
                <w:sz w:val="18"/>
                <w:szCs w:val="18"/>
                <w:highlight w:val="none"/>
              </w:rPr>
            </w:pPr>
          </w:p>
        </w:tc>
        <w:tc>
          <w:tcPr>
            <w:tcW w:w="1584" w:type="dxa"/>
            <w:tcBorders>
              <w:top w:val="nil"/>
              <w:left w:val="nil"/>
              <w:bottom w:val="single" w:color="auto" w:sz="4" w:space="0"/>
              <w:right w:val="single" w:color="auto" w:sz="4" w:space="0"/>
            </w:tcBorders>
            <w:vAlign w:val="center"/>
          </w:tcPr>
          <w:p w14:paraId="09089EF0">
            <w:pPr>
              <w:widowControl/>
              <w:spacing w:line="360" w:lineRule="auto"/>
              <w:jc w:val="left"/>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资产总额（Z）</w:t>
            </w:r>
          </w:p>
        </w:tc>
        <w:tc>
          <w:tcPr>
            <w:tcW w:w="1046" w:type="dxa"/>
            <w:tcBorders>
              <w:top w:val="nil"/>
              <w:left w:val="nil"/>
              <w:bottom w:val="single" w:color="auto" w:sz="4" w:space="0"/>
              <w:right w:val="single" w:color="auto" w:sz="4" w:space="0"/>
            </w:tcBorders>
            <w:vAlign w:val="center"/>
          </w:tcPr>
          <w:p w14:paraId="1950E13E">
            <w:pPr>
              <w:widowControl/>
              <w:spacing w:line="360" w:lineRule="auto"/>
              <w:jc w:val="left"/>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万元</w:t>
            </w:r>
          </w:p>
        </w:tc>
        <w:tc>
          <w:tcPr>
            <w:tcW w:w="1854" w:type="dxa"/>
            <w:tcBorders>
              <w:top w:val="nil"/>
              <w:left w:val="nil"/>
              <w:bottom w:val="single" w:color="auto" w:sz="4" w:space="0"/>
              <w:right w:val="single" w:color="auto" w:sz="4" w:space="0"/>
            </w:tcBorders>
            <w:vAlign w:val="center"/>
          </w:tcPr>
          <w:p w14:paraId="249623A2">
            <w:pPr>
              <w:widowControl/>
              <w:spacing w:line="360" w:lineRule="auto"/>
              <w:jc w:val="left"/>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8000≤Z＜120000</w:t>
            </w:r>
          </w:p>
        </w:tc>
        <w:tc>
          <w:tcPr>
            <w:tcW w:w="1647" w:type="dxa"/>
            <w:tcBorders>
              <w:top w:val="nil"/>
              <w:left w:val="nil"/>
              <w:bottom w:val="single" w:color="auto" w:sz="4" w:space="0"/>
              <w:right w:val="single" w:color="auto" w:sz="4" w:space="0"/>
            </w:tcBorders>
            <w:vAlign w:val="center"/>
          </w:tcPr>
          <w:p w14:paraId="57749CAA">
            <w:pPr>
              <w:widowControl/>
              <w:spacing w:line="360" w:lineRule="auto"/>
              <w:jc w:val="left"/>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100≤Z＜8000</w:t>
            </w:r>
          </w:p>
        </w:tc>
        <w:tc>
          <w:tcPr>
            <w:tcW w:w="1058" w:type="dxa"/>
            <w:tcBorders>
              <w:top w:val="nil"/>
              <w:left w:val="nil"/>
              <w:bottom w:val="single" w:color="auto" w:sz="4" w:space="0"/>
              <w:right w:val="single" w:color="auto" w:sz="4" w:space="0"/>
            </w:tcBorders>
            <w:vAlign w:val="center"/>
          </w:tcPr>
          <w:p w14:paraId="0F3150AB">
            <w:pPr>
              <w:widowControl/>
              <w:spacing w:line="360" w:lineRule="auto"/>
              <w:jc w:val="left"/>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szCs w:val="22"/>
                <w:highlight w:val="none"/>
              </w:rPr>
              <w:t xml:space="preserve"> </w:t>
            </w:r>
            <w:r>
              <w:rPr>
                <w:rFonts w:hint="eastAsia" w:asciiTheme="minorEastAsia" w:hAnsiTheme="minorEastAsia" w:eastAsiaTheme="minorEastAsia" w:cstheme="minorEastAsia"/>
                <w:color w:val="auto"/>
                <w:kern w:val="0"/>
                <w:sz w:val="18"/>
                <w:szCs w:val="18"/>
                <w:highlight w:val="none"/>
              </w:rPr>
              <w:t>Z＜100</w:t>
            </w:r>
          </w:p>
        </w:tc>
      </w:tr>
      <w:tr w14:paraId="178795C3">
        <w:tblPrEx>
          <w:tblCellMar>
            <w:top w:w="0" w:type="dxa"/>
            <w:left w:w="108" w:type="dxa"/>
            <w:bottom w:w="0" w:type="dxa"/>
            <w:right w:w="108" w:type="dxa"/>
          </w:tblCellMar>
        </w:tblPrEx>
        <w:trPr>
          <w:trHeight w:val="368" w:hRule="atLeast"/>
          <w:jc w:val="center"/>
        </w:trPr>
        <w:tc>
          <w:tcPr>
            <w:tcW w:w="1948" w:type="dxa"/>
            <w:tcBorders>
              <w:top w:val="nil"/>
              <w:left w:val="single" w:color="auto" w:sz="4" w:space="0"/>
              <w:bottom w:val="single" w:color="auto" w:sz="4" w:space="0"/>
              <w:right w:val="single" w:color="auto" w:sz="4" w:space="0"/>
            </w:tcBorders>
            <w:vAlign w:val="bottom"/>
          </w:tcPr>
          <w:p w14:paraId="7836B1E2">
            <w:pPr>
              <w:widowControl/>
              <w:spacing w:line="360" w:lineRule="auto"/>
              <w:jc w:val="center"/>
              <w:rPr>
                <w:rFonts w:hint="eastAsia" w:asciiTheme="minorEastAsia" w:hAnsiTheme="minorEastAsia" w:eastAsiaTheme="minorEastAsia" w:cstheme="minorEastAsia"/>
                <w:b/>
                <w:bCs/>
                <w:color w:val="auto"/>
                <w:kern w:val="0"/>
                <w:sz w:val="18"/>
                <w:szCs w:val="18"/>
                <w:highlight w:val="none"/>
              </w:rPr>
            </w:pPr>
            <w:r>
              <w:rPr>
                <w:rFonts w:hint="eastAsia" w:asciiTheme="minorEastAsia" w:hAnsiTheme="minorEastAsia" w:eastAsiaTheme="minorEastAsia" w:cstheme="minorEastAsia"/>
                <w:b/>
                <w:bCs/>
                <w:color w:val="auto"/>
                <w:kern w:val="0"/>
                <w:sz w:val="18"/>
                <w:szCs w:val="18"/>
                <w:highlight w:val="none"/>
              </w:rPr>
              <w:t>其他未列明行业</w:t>
            </w:r>
          </w:p>
        </w:tc>
        <w:tc>
          <w:tcPr>
            <w:tcW w:w="1584" w:type="dxa"/>
            <w:tcBorders>
              <w:top w:val="nil"/>
              <w:left w:val="nil"/>
              <w:bottom w:val="single" w:color="auto" w:sz="4" w:space="0"/>
              <w:right w:val="single" w:color="auto" w:sz="4" w:space="0"/>
            </w:tcBorders>
            <w:vAlign w:val="center"/>
          </w:tcPr>
          <w:p w14:paraId="5E1358A8">
            <w:pPr>
              <w:widowControl/>
              <w:spacing w:line="360" w:lineRule="auto"/>
              <w:jc w:val="left"/>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从业人员（X）</w:t>
            </w:r>
          </w:p>
        </w:tc>
        <w:tc>
          <w:tcPr>
            <w:tcW w:w="1046" w:type="dxa"/>
            <w:tcBorders>
              <w:top w:val="nil"/>
              <w:left w:val="nil"/>
              <w:bottom w:val="single" w:color="auto" w:sz="4" w:space="0"/>
              <w:right w:val="single" w:color="auto" w:sz="4" w:space="0"/>
            </w:tcBorders>
            <w:vAlign w:val="center"/>
          </w:tcPr>
          <w:p w14:paraId="3705C996">
            <w:pPr>
              <w:widowControl/>
              <w:spacing w:line="360" w:lineRule="auto"/>
              <w:jc w:val="left"/>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人</w:t>
            </w:r>
          </w:p>
        </w:tc>
        <w:tc>
          <w:tcPr>
            <w:tcW w:w="1854" w:type="dxa"/>
            <w:tcBorders>
              <w:top w:val="nil"/>
              <w:left w:val="nil"/>
              <w:bottom w:val="single" w:color="auto" w:sz="4" w:space="0"/>
              <w:right w:val="single" w:color="auto" w:sz="4" w:space="0"/>
            </w:tcBorders>
            <w:vAlign w:val="center"/>
          </w:tcPr>
          <w:p w14:paraId="257E0754">
            <w:pPr>
              <w:widowControl/>
              <w:spacing w:line="360" w:lineRule="auto"/>
              <w:jc w:val="left"/>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100≤X＜300</w:t>
            </w:r>
          </w:p>
        </w:tc>
        <w:tc>
          <w:tcPr>
            <w:tcW w:w="1647" w:type="dxa"/>
            <w:tcBorders>
              <w:top w:val="nil"/>
              <w:left w:val="nil"/>
              <w:bottom w:val="single" w:color="auto" w:sz="4" w:space="0"/>
              <w:right w:val="single" w:color="auto" w:sz="4" w:space="0"/>
            </w:tcBorders>
            <w:vAlign w:val="center"/>
          </w:tcPr>
          <w:p w14:paraId="26ACA87F">
            <w:pPr>
              <w:widowControl/>
              <w:spacing w:line="360" w:lineRule="auto"/>
              <w:jc w:val="left"/>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10≤X＜100</w:t>
            </w:r>
          </w:p>
        </w:tc>
        <w:tc>
          <w:tcPr>
            <w:tcW w:w="1058" w:type="dxa"/>
            <w:tcBorders>
              <w:top w:val="nil"/>
              <w:left w:val="nil"/>
              <w:bottom w:val="single" w:color="auto" w:sz="4" w:space="0"/>
              <w:right w:val="single" w:color="auto" w:sz="4" w:space="0"/>
            </w:tcBorders>
            <w:vAlign w:val="center"/>
          </w:tcPr>
          <w:p w14:paraId="59FF3F53">
            <w:pPr>
              <w:widowControl/>
              <w:spacing w:line="360" w:lineRule="auto"/>
              <w:jc w:val="left"/>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X＜10</w:t>
            </w:r>
          </w:p>
        </w:tc>
      </w:tr>
    </w:tbl>
    <w:p w14:paraId="3EEE74D1">
      <w:pPr>
        <w:spacing w:line="360" w:lineRule="auto"/>
        <w:ind w:firstLine="450" w:firstLineChars="250"/>
        <w:rPr>
          <w:rFonts w:hint="eastAsia" w:asciiTheme="minorEastAsia" w:hAnsiTheme="minorEastAsia" w:eastAsiaTheme="minorEastAsia" w:cstheme="minorEastAsia"/>
          <w:color w:val="auto"/>
          <w:sz w:val="18"/>
          <w:szCs w:val="18"/>
          <w:highlight w:val="none"/>
        </w:rPr>
      </w:pPr>
      <w:r>
        <w:rPr>
          <w:rFonts w:hint="eastAsia" w:asciiTheme="minorEastAsia" w:hAnsiTheme="minorEastAsia" w:eastAsiaTheme="minorEastAsia" w:cstheme="minorEastAsia"/>
          <w:color w:val="auto"/>
          <w:sz w:val="18"/>
          <w:szCs w:val="18"/>
          <w:highlight w:val="none"/>
        </w:rPr>
        <w:t>说明：上述标准参照《关于印发中小企业划型标准规定的通知》（工信部联企业[2011]300号），大型、中型和小型企业须同时满足所列指标的下限，否则下划一档；微型企业只须满足所列指标中的一项即可。</w:t>
      </w:r>
    </w:p>
    <w:p w14:paraId="06CE9059">
      <w:pPr>
        <w:spacing w:line="360" w:lineRule="auto"/>
        <w:ind w:left="119"/>
        <w:rPr>
          <w:rFonts w:hint="eastAsia" w:asciiTheme="minorEastAsia" w:hAnsiTheme="minorEastAsia" w:eastAsiaTheme="minorEastAsia" w:cstheme="minorEastAsia"/>
          <w:color w:val="auto"/>
          <w:sz w:val="24"/>
          <w:highlight w:val="none"/>
        </w:rPr>
      </w:pPr>
    </w:p>
    <w:p w14:paraId="33411457">
      <w:pPr>
        <w:spacing w:line="360" w:lineRule="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br w:type="page"/>
      </w:r>
    </w:p>
    <w:p w14:paraId="0CFEEEF8">
      <w:pPr>
        <w:spacing w:line="360" w:lineRule="auto"/>
        <w:ind w:firstLine="586" w:firstLineChars="200"/>
        <w:jc w:val="center"/>
        <w:rPr>
          <w:rFonts w:hint="eastAsia" w:asciiTheme="minorEastAsia" w:hAnsiTheme="minorEastAsia" w:eastAsiaTheme="minorEastAsia" w:cstheme="minorEastAsia"/>
          <w:b/>
          <w:color w:val="auto"/>
          <w:spacing w:val="6"/>
          <w:sz w:val="28"/>
          <w:szCs w:val="28"/>
          <w:highlight w:val="none"/>
        </w:rPr>
      </w:pPr>
      <w:r>
        <w:rPr>
          <w:rFonts w:hint="eastAsia" w:asciiTheme="minorEastAsia" w:hAnsiTheme="minorEastAsia" w:eastAsiaTheme="minorEastAsia" w:cstheme="minorEastAsia"/>
          <w:b/>
          <w:color w:val="auto"/>
          <w:spacing w:val="6"/>
          <w:sz w:val="28"/>
          <w:szCs w:val="28"/>
          <w:highlight w:val="none"/>
        </w:rPr>
        <w:t>残疾人福利性单位声明函</w:t>
      </w:r>
    </w:p>
    <w:p w14:paraId="41C05C78">
      <w:pPr>
        <w:spacing w:line="360" w:lineRule="auto"/>
        <w:rPr>
          <w:rFonts w:hint="eastAsia" w:asciiTheme="minorEastAsia" w:hAnsiTheme="minorEastAsia" w:eastAsiaTheme="minorEastAsia" w:cstheme="minorEastAsia"/>
          <w:b/>
          <w:color w:val="auto"/>
          <w:spacing w:val="6"/>
          <w:sz w:val="30"/>
          <w:szCs w:val="30"/>
          <w:highlight w:val="none"/>
        </w:rPr>
      </w:pPr>
    </w:p>
    <w:p w14:paraId="28A02917">
      <w:pPr>
        <w:spacing w:line="360" w:lineRule="auto"/>
        <w:ind w:firstLine="444" w:firstLineChars="200"/>
        <w:rPr>
          <w:rFonts w:hint="eastAsia" w:asciiTheme="minorEastAsia" w:hAnsiTheme="minorEastAsia" w:eastAsiaTheme="minorEastAsia" w:cstheme="minorEastAsia"/>
          <w:color w:val="auto"/>
          <w:spacing w:val="6"/>
          <w:szCs w:val="21"/>
          <w:highlight w:val="none"/>
        </w:rPr>
      </w:pPr>
      <w:r>
        <w:rPr>
          <w:rFonts w:hint="eastAsia" w:asciiTheme="minorEastAsia" w:hAnsiTheme="minorEastAsia" w:eastAsiaTheme="minorEastAsia" w:cstheme="minorEastAsia"/>
          <w:color w:val="auto"/>
          <w:spacing w:val="6"/>
          <w:szCs w:val="21"/>
          <w:highlight w:val="none"/>
        </w:rPr>
        <w:t>本单位郑重声明，根据《财政部 民政部 中国残疾人联合会关于促进残疾人就业政府采购政策的通知》（财库〔2017〕 141号）的规定，本单位为符合条件的残疾人福利性单位，且本单位参加______单位的______项目采购活动提供本单位制造的货物（由本单位承担工程/提供服务），或者提供其他残疾人福利性单位制造的货物（不包括使用非残疾人福利性单位注册商标的货物）。</w:t>
      </w:r>
    </w:p>
    <w:p w14:paraId="275E2404">
      <w:pPr>
        <w:spacing w:line="360" w:lineRule="auto"/>
        <w:ind w:firstLine="444" w:firstLineChars="200"/>
        <w:rPr>
          <w:rFonts w:hint="eastAsia" w:asciiTheme="minorEastAsia" w:hAnsiTheme="minorEastAsia" w:eastAsiaTheme="minorEastAsia" w:cstheme="minorEastAsia"/>
          <w:color w:val="auto"/>
          <w:spacing w:val="6"/>
          <w:szCs w:val="21"/>
          <w:highlight w:val="none"/>
        </w:rPr>
      </w:pPr>
      <w:r>
        <w:rPr>
          <w:rFonts w:hint="eastAsia" w:asciiTheme="minorEastAsia" w:hAnsiTheme="minorEastAsia" w:eastAsiaTheme="minorEastAsia" w:cstheme="minorEastAsia"/>
          <w:color w:val="auto"/>
          <w:spacing w:val="6"/>
          <w:szCs w:val="21"/>
          <w:highlight w:val="none"/>
        </w:rPr>
        <w:t>本单位对上述声明的真实性负责。如有虚假，将依法承担相应责任。</w:t>
      </w:r>
    </w:p>
    <w:p w14:paraId="504D006C">
      <w:pPr>
        <w:spacing w:line="360" w:lineRule="auto"/>
        <w:ind w:firstLine="444" w:firstLineChars="200"/>
        <w:rPr>
          <w:rFonts w:hint="eastAsia" w:asciiTheme="minorEastAsia" w:hAnsiTheme="minorEastAsia" w:eastAsiaTheme="minorEastAsia" w:cstheme="minorEastAsia"/>
          <w:color w:val="auto"/>
          <w:spacing w:val="6"/>
          <w:szCs w:val="21"/>
          <w:highlight w:val="none"/>
        </w:rPr>
      </w:pPr>
    </w:p>
    <w:p w14:paraId="2FDDDE91">
      <w:pPr>
        <w:spacing w:line="360" w:lineRule="auto"/>
        <w:ind w:firstLine="444" w:firstLineChars="200"/>
        <w:rPr>
          <w:rFonts w:hint="eastAsia" w:asciiTheme="minorEastAsia" w:hAnsiTheme="minorEastAsia" w:eastAsiaTheme="minorEastAsia" w:cstheme="minorEastAsia"/>
          <w:color w:val="auto"/>
          <w:spacing w:val="6"/>
          <w:szCs w:val="21"/>
          <w:highlight w:val="none"/>
        </w:rPr>
      </w:pPr>
    </w:p>
    <w:p w14:paraId="52FFF0FB">
      <w:pPr>
        <w:spacing w:line="360" w:lineRule="auto"/>
        <w:ind w:firstLine="444" w:firstLineChars="200"/>
        <w:rPr>
          <w:rFonts w:hint="eastAsia" w:asciiTheme="minorEastAsia" w:hAnsiTheme="minorEastAsia" w:eastAsiaTheme="minorEastAsia" w:cstheme="minorEastAsia"/>
          <w:color w:val="auto"/>
          <w:spacing w:val="6"/>
          <w:szCs w:val="21"/>
          <w:highlight w:val="none"/>
        </w:rPr>
      </w:pPr>
    </w:p>
    <w:p w14:paraId="105018B6">
      <w:pPr>
        <w:spacing w:line="360" w:lineRule="auto"/>
        <w:ind w:firstLine="444" w:firstLineChars="200"/>
        <w:rPr>
          <w:rFonts w:hint="eastAsia" w:asciiTheme="minorEastAsia" w:hAnsiTheme="minorEastAsia" w:eastAsiaTheme="minorEastAsia" w:cstheme="minorEastAsia"/>
          <w:color w:val="auto"/>
          <w:spacing w:val="6"/>
          <w:szCs w:val="21"/>
          <w:highlight w:val="none"/>
        </w:rPr>
      </w:pPr>
    </w:p>
    <w:p w14:paraId="1F7F2E9C">
      <w:pPr>
        <w:spacing w:line="360" w:lineRule="auto"/>
        <w:ind w:firstLine="444" w:firstLineChars="200"/>
        <w:rPr>
          <w:rFonts w:hint="eastAsia" w:asciiTheme="minorEastAsia" w:hAnsiTheme="minorEastAsia" w:eastAsiaTheme="minorEastAsia" w:cstheme="minorEastAsia"/>
          <w:color w:val="auto"/>
          <w:spacing w:val="6"/>
          <w:szCs w:val="21"/>
          <w:highlight w:val="none"/>
        </w:rPr>
      </w:pPr>
      <w:r>
        <w:rPr>
          <w:rFonts w:hint="eastAsia" w:asciiTheme="minorEastAsia" w:hAnsiTheme="minorEastAsia" w:eastAsiaTheme="minorEastAsia" w:cstheme="minorEastAsia"/>
          <w:color w:val="auto"/>
          <w:spacing w:val="6"/>
          <w:szCs w:val="21"/>
          <w:highlight w:val="none"/>
        </w:rPr>
        <w:t>投标单位名称（盖章）：</w:t>
      </w:r>
    </w:p>
    <w:p w14:paraId="25EB6F61">
      <w:pPr>
        <w:spacing w:line="360" w:lineRule="auto"/>
        <w:ind w:firstLine="444" w:firstLineChars="200"/>
        <w:rPr>
          <w:rFonts w:hint="eastAsia" w:asciiTheme="minorEastAsia" w:hAnsiTheme="minorEastAsia" w:eastAsiaTheme="minorEastAsia" w:cstheme="minorEastAsia"/>
          <w:color w:val="auto"/>
          <w:spacing w:val="6"/>
          <w:szCs w:val="21"/>
          <w:highlight w:val="none"/>
        </w:rPr>
      </w:pPr>
      <w:r>
        <w:rPr>
          <w:rFonts w:hint="eastAsia" w:asciiTheme="minorEastAsia" w:hAnsiTheme="minorEastAsia" w:eastAsiaTheme="minorEastAsia" w:cstheme="minorEastAsia"/>
          <w:color w:val="auto"/>
          <w:spacing w:val="6"/>
          <w:szCs w:val="21"/>
          <w:highlight w:val="none"/>
        </w:rPr>
        <w:t>日  期：</w:t>
      </w:r>
    </w:p>
    <w:p w14:paraId="6803304D">
      <w:pPr>
        <w:autoSpaceDE w:val="0"/>
        <w:autoSpaceDN w:val="0"/>
        <w:spacing w:line="360" w:lineRule="auto"/>
        <w:rPr>
          <w:rFonts w:hint="eastAsia" w:asciiTheme="minorEastAsia" w:hAnsiTheme="minorEastAsia" w:eastAsiaTheme="minorEastAsia" w:cstheme="minorEastAsia"/>
          <w:b/>
          <w:color w:val="auto"/>
          <w:sz w:val="28"/>
          <w:szCs w:val="28"/>
          <w:highlight w:val="none"/>
        </w:rPr>
      </w:pPr>
    </w:p>
    <w:p w14:paraId="1C67046E">
      <w:pPr>
        <w:autoSpaceDE w:val="0"/>
        <w:autoSpaceDN w:val="0"/>
        <w:spacing w:line="360" w:lineRule="auto"/>
        <w:rPr>
          <w:rFonts w:hint="eastAsia" w:asciiTheme="minorEastAsia" w:hAnsiTheme="minorEastAsia" w:eastAsiaTheme="minorEastAsia" w:cstheme="minorEastAsia"/>
          <w:b/>
          <w:color w:val="auto"/>
          <w:sz w:val="28"/>
          <w:szCs w:val="28"/>
          <w:highlight w:val="none"/>
        </w:rPr>
      </w:pPr>
    </w:p>
    <w:p w14:paraId="1D11FE69">
      <w:pPr>
        <w:autoSpaceDE w:val="0"/>
        <w:autoSpaceDN w:val="0"/>
        <w:spacing w:line="360" w:lineRule="auto"/>
        <w:rPr>
          <w:rFonts w:hint="eastAsia" w:asciiTheme="minorEastAsia" w:hAnsiTheme="minorEastAsia" w:eastAsiaTheme="minorEastAsia" w:cstheme="minorEastAsia"/>
          <w:b/>
          <w:color w:val="auto"/>
          <w:sz w:val="28"/>
          <w:szCs w:val="28"/>
          <w:highlight w:val="none"/>
        </w:rPr>
      </w:pPr>
    </w:p>
    <w:p w14:paraId="7F4AB232">
      <w:pPr>
        <w:autoSpaceDE w:val="0"/>
        <w:autoSpaceDN w:val="0"/>
        <w:spacing w:line="360" w:lineRule="auto"/>
        <w:rPr>
          <w:rFonts w:hint="eastAsia" w:asciiTheme="minorEastAsia" w:hAnsiTheme="minorEastAsia" w:eastAsiaTheme="minorEastAsia" w:cstheme="minorEastAsia"/>
          <w:b/>
          <w:color w:val="auto"/>
          <w:sz w:val="28"/>
          <w:szCs w:val="28"/>
          <w:highlight w:val="none"/>
        </w:rPr>
      </w:pPr>
    </w:p>
    <w:p w14:paraId="0725CA0C">
      <w:pPr>
        <w:spacing w:line="360" w:lineRule="auto"/>
        <w:rPr>
          <w:rFonts w:hint="eastAsia" w:asciiTheme="minorEastAsia" w:hAnsiTheme="minorEastAsia" w:eastAsiaTheme="minorEastAsia" w:cstheme="minorEastAsia"/>
          <w:color w:val="auto"/>
          <w:spacing w:val="6"/>
          <w:szCs w:val="21"/>
          <w:highlight w:val="none"/>
        </w:rPr>
      </w:pPr>
      <w:r>
        <w:rPr>
          <w:rFonts w:hint="eastAsia" w:asciiTheme="minorEastAsia" w:hAnsiTheme="minorEastAsia" w:eastAsiaTheme="minorEastAsia" w:cstheme="minorEastAsia"/>
          <w:color w:val="auto"/>
          <w:spacing w:val="6"/>
          <w:szCs w:val="21"/>
          <w:highlight w:val="none"/>
        </w:rPr>
        <w:t>备注：中标、成交供应商承诺为残疾人福利性单位的，供应商的《残疾人福利性单位声明函》将随中标、成交结果同时公告，接受社会监督。</w:t>
      </w:r>
    </w:p>
    <w:p w14:paraId="5EF20A12">
      <w:pPr>
        <w:tabs>
          <w:tab w:val="left" w:pos="1160"/>
        </w:tabs>
        <w:spacing w:line="360" w:lineRule="auto"/>
        <w:rPr>
          <w:rFonts w:hint="eastAsia" w:asciiTheme="minorEastAsia" w:hAnsiTheme="minorEastAsia" w:eastAsiaTheme="minorEastAsia" w:cstheme="minorEastAsia"/>
          <w:color w:val="auto"/>
          <w:highlight w:val="none"/>
        </w:rPr>
      </w:pPr>
    </w:p>
    <w:bookmarkEnd w:id="143"/>
    <w:bookmarkEnd w:id="171"/>
    <w:p w14:paraId="53C1BD6C">
      <w:pPr>
        <w:spacing w:line="360" w:lineRule="auto"/>
        <w:ind w:firstLine="424" w:firstLineChars="202"/>
        <w:jc w:val="center"/>
        <w:rPr>
          <w:rFonts w:hint="eastAsia" w:asciiTheme="minorEastAsia" w:hAnsiTheme="minorEastAsia" w:eastAsiaTheme="minorEastAsia" w:cstheme="minorEastAsia"/>
          <w:color w:val="auto"/>
          <w:kern w:val="0"/>
          <w:szCs w:val="21"/>
          <w:highlight w:val="none"/>
          <w:lang w:val="zh-CN"/>
        </w:rPr>
      </w:pPr>
    </w:p>
    <w:sectPr>
      <w:footerReference r:id="rId8" w:type="first"/>
      <w:footerReference r:id="rId7" w:type="default"/>
      <w:pgSz w:w="11906" w:h="16838"/>
      <w:pgMar w:top="1440" w:right="1440" w:bottom="1440" w:left="1440" w:header="851" w:footer="992" w:gutter="0"/>
      <w:pgNumType w:fmt="decimal"/>
      <w:cols w:space="720" w:num="1"/>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swiss"/>
    <w:pitch w:val="default"/>
    <w:sig w:usb0="80000287" w:usb1="2ACF3C50" w:usb2="00000016" w:usb3="00000000" w:csb0="0004001F" w:csb1="00000000"/>
  </w:font>
  <w:font w:name="Calibri Light">
    <w:panose1 w:val="020F0302020204030204"/>
    <w:charset w:val="00"/>
    <w:family w:val="swiss"/>
    <w:pitch w:val="default"/>
    <w:sig w:usb0="E4002EFF" w:usb1="C000247B" w:usb2="00000009" w:usb3="00000000" w:csb0="200001FF" w:csb1="00000000"/>
  </w:font>
  <w:font w:name="MingLiU">
    <w:altName w:val="PMingLiU-ExtB"/>
    <w:panose1 w:val="02010609000101010101"/>
    <w:charset w:val="88"/>
    <w:family w:val="modern"/>
    <w:pitch w:val="default"/>
    <w:sig w:usb0="00000000" w:usb1="00000000" w:usb2="00000016" w:usb3="00000000" w:csb0="00100001" w:csb1="00000000"/>
  </w:font>
  <w:font w:name="PMingLiU-ExtB">
    <w:panose1 w:val="02020500000000000000"/>
    <w:charset w:val="88"/>
    <w:family w:val="auto"/>
    <w:pitch w:val="default"/>
    <w:sig w:usb0="8000002F" w:usb1="02000008" w:usb2="00000000" w:usb3="00000000" w:csb0="00100001" w:csb1="00000000"/>
  </w:font>
  <w:font w:name="MS Mincho">
    <w:altName w:val="Yu Gothic UI"/>
    <w:panose1 w:val="02020609040205080304"/>
    <w:charset w:val="80"/>
    <w:family w:val="modern"/>
    <w:pitch w:val="default"/>
    <w:sig w:usb0="00000000" w:usb1="00000000" w:usb2="08000012" w:usb3="00000000" w:csb0="0002009F" w:csb1="00000000"/>
  </w:font>
  <w:font w:name="Yu Gothic UI">
    <w:panose1 w:val="020B0500000000000000"/>
    <w:charset w:val="80"/>
    <w:family w:val="auto"/>
    <w:pitch w:val="default"/>
    <w:sig w:usb0="E00002FF" w:usb1="2AC7FDFF" w:usb2="00000016" w:usb3="00000000" w:csb0="2002009F" w:csb1="00000000"/>
  </w:font>
  <w:font w:name="Franklin Gothic Heavy">
    <w:panose1 w:val="020B0903020102020204"/>
    <w:charset w:val="00"/>
    <w:family w:val="swiss"/>
    <w:pitch w:val="default"/>
    <w:sig w:usb0="00000287" w:usb1="00000000" w:usb2="00000000" w:usb3="00000000" w:csb0="2000009F" w:csb1="DFD70000"/>
  </w:font>
  <w:font w:name="Verdana">
    <w:panose1 w:val="020B0604030504040204"/>
    <w:charset w:val="00"/>
    <w:family w:val="swiss"/>
    <w:pitch w:val="default"/>
    <w:sig w:usb0="A00006FF" w:usb1="4000205B" w:usb2="00000010" w:usb3="00000000" w:csb0="2000019F" w:csb1="00000000"/>
  </w:font>
  <w:font w:name="Helv">
    <w:altName w:val="Segoe Print"/>
    <w:panose1 w:val="020B0604020202030204"/>
    <w:charset w:val="00"/>
    <w:family w:val="swiss"/>
    <w:pitch w:val="default"/>
    <w:sig w:usb0="00000000" w:usb1="00000000" w:usb2="00000000" w:usb3="00000000" w:csb0="00000001" w:csb1="00000000"/>
  </w:font>
  <w:font w:name="Segoe Print">
    <w:panose1 w:val="02000600000000000000"/>
    <w:charset w:val="00"/>
    <w:family w:val="auto"/>
    <w:pitch w:val="default"/>
    <w:sig w:usb0="0000028F" w:usb1="00000000" w:usb2="00000000" w:usb3="00000000" w:csb0="2000009F" w:csb1="47010000"/>
  </w:font>
  <w:font w:name="Cambria">
    <w:panose1 w:val="02040503050406030204"/>
    <w:charset w:val="00"/>
    <w:family w:val="roman"/>
    <w:pitch w:val="default"/>
    <w:sig w:usb0="E00006FF" w:usb1="420024FF" w:usb2="02000000" w:usb3="00000000" w:csb0="2000019F" w:csb1="00000000"/>
  </w:font>
  <w:font w:name="Arial Unicode MS">
    <w:panose1 w:val="020B0604020202020204"/>
    <w:charset w:val="86"/>
    <w:family w:val="swiss"/>
    <w:pitch w:val="default"/>
    <w:sig w:usb0="FFFFFFFF" w:usb1="E9FFFFFF" w:usb2="0000003F" w:usb3="00000000" w:csb0="603F01FF" w:csb1="FFFF0000"/>
  </w:font>
  <w:font w:name="Tahoma">
    <w:panose1 w:val="020B0604030504040204"/>
    <w:charset w:val="00"/>
    <w:family w:val="swiss"/>
    <w:pitch w:val="default"/>
    <w:sig w:usb0="E1002EFF" w:usb1="C000605B" w:usb2="00000029" w:usb3="00000000" w:csb0="200101FF" w:csb1="20280000"/>
  </w:font>
  <w:font w:name="华文仿宋">
    <w:panose1 w:val="02010600040101010101"/>
    <w:charset w:val="86"/>
    <w:family w:val="auto"/>
    <w:pitch w:val="default"/>
    <w:sig w:usb0="00000287" w:usb1="080F0000" w:usb2="00000000" w:usb3="00000000" w:csb0="0004009F" w:csb1="DFD70000"/>
  </w:font>
  <w:font w:name="方正仿宋_GB2312">
    <w:altName w:val="仿宋"/>
    <w:panose1 w:val="00000000000000000000"/>
    <w:charset w:val="86"/>
    <w:family w:val="auto"/>
    <w:pitch w:val="default"/>
    <w:sig w:usb0="00000000" w:usb1="00000000" w:usb2="00000012" w:usb3="00000000" w:csb0="00040001" w:csb1="00000000"/>
  </w:font>
  <w:font w:name="MicrosoftYaHei">
    <w:altName w:val="宋体"/>
    <w:panose1 w:val="00000000000000000000"/>
    <w:charset w:val="86"/>
    <w:family w:val="auto"/>
    <w:pitch w:val="default"/>
    <w:sig w:usb0="00000000"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87C185">
    <w:pPr>
      <w:pStyle w:val="3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3D7E78">
    <w:pPr>
      <w:spacing w:line="208" w:lineRule="auto"/>
      <w:ind w:left="3846"/>
      <w:rPr>
        <w:rFonts w:hint="eastAsia" w:ascii="宋体" w:hAnsi="宋体" w:cs="宋体"/>
        <w:sz w:val="17"/>
        <w:szCs w:val="17"/>
      </w:rPr>
    </w:pPr>
    <w:r>
      <w:rPr>
        <w:sz w:val="17"/>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01DF48B">
                          <w:pPr>
                            <w:pStyle w:val="33"/>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701DF48B">
                    <w:pPr>
                      <w:pStyle w:val="33"/>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D9369A">
    <w:pPr>
      <w:pStyle w:val="33"/>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D22D113">
                          <w:pPr>
                            <w:pStyle w:val="33"/>
                          </w:pPr>
                          <w:r>
                            <w:fldChar w:fldCharType="begin"/>
                          </w:r>
                          <w:r>
                            <w:instrText xml:space="preserve"> PAGE  \* MERGEFORMAT </w:instrText>
                          </w:r>
                          <w:r>
                            <w:fldChar w:fldCharType="separate"/>
                          </w:r>
                          <w:r>
                            <w:t>35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OrREyAgAAY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f46tETICAABhBAAADgAAAAAAAAABACAAAAAfAQAAZHJzL2Uyb0RvYy54bWxQSwUG&#10;AAAAAAYABgBZAQAAwwUAAAAA&#10;">
              <v:fill on="f" focussize="0,0"/>
              <v:stroke on="f" weight="0.5pt"/>
              <v:imagedata o:title=""/>
              <o:lock v:ext="edit" aspectratio="f"/>
              <v:textbox inset="0mm,0mm,0mm,0mm" style="mso-fit-shape-to-text:t;">
                <w:txbxContent>
                  <w:p w14:paraId="0D22D113">
                    <w:pPr>
                      <w:pStyle w:val="33"/>
                    </w:pPr>
                    <w:r>
                      <w:fldChar w:fldCharType="begin"/>
                    </w:r>
                    <w:r>
                      <w:instrText xml:space="preserve"> PAGE  \* MERGEFORMAT </w:instrText>
                    </w:r>
                    <w:r>
                      <w:fldChar w:fldCharType="separate"/>
                    </w:r>
                    <w:r>
                      <w:t>35</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C777E2">
    <w:pPr>
      <w:pStyle w:val="33"/>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3CCE239">
                          <w:pPr>
                            <w:pStyle w:val="33"/>
                          </w:pPr>
                          <w:r>
                            <w:fldChar w:fldCharType="begin"/>
                          </w:r>
                          <w:r>
                            <w:instrText xml:space="preserve"> PAGE  \* MERGEFORMAT </w:instrText>
                          </w:r>
                          <w:r>
                            <w:fldChar w:fldCharType="separate"/>
                          </w:r>
                          <w:r>
                            <w:t>52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CJEl4xAgAAYQ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wiRJeMQIAAGEEAAAOAAAAAAAAAAEAIAAAAB8BAABkcnMvZTJvRG9jLnhtbFBLBQYA&#10;AAAABgAGAFkBAADCBQAAAAA=&#10;">
              <v:fill on="f" focussize="0,0"/>
              <v:stroke on="f" weight="0.5pt"/>
              <v:imagedata o:title=""/>
              <o:lock v:ext="edit" aspectratio="f"/>
              <v:textbox inset="0mm,0mm,0mm,0mm" style="mso-fit-shape-to-text:t;">
                <w:txbxContent>
                  <w:p w14:paraId="63CCE239">
                    <w:pPr>
                      <w:pStyle w:val="33"/>
                    </w:pPr>
                    <w:r>
                      <w:fldChar w:fldCharType="begin"/>
                    </w:r>
                    <w:r>
                      <w:instrText xml:space="preserve"> PAGE  \* MERGEFORMAT </w:instrText>
                    </w:r>
                    <w:r>
                      <w:fldChar w:fldCharType="separate"/>
                    </w:r>
                    <w:r>
                      <w:t>52</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FE359E2">
    <w:pPr>
      <w:pStyle w:val="33"/>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1AC633A">
                          <w:pPr>
                            <w:pStyle w:val="33"/>
                          </w:pPr>
                          <w:r>
                            <w:fldChar w:fldCharType="begin"/>
                          </w:r>
                          <w:r>
                            <w:instrText xml:space="preserve"> PAGE  \* MERGEFORMAT </w:instrText>
                          </w:r>
                          <w:r>
                            <w:fldChar w:fldCharType="separate"/>
                          </w:r>
                          <w:r>
                            <w:t>51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WLh2QyAgAAY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9YuHZDICAABhBAAADgAAAAAAAAABACAAAAAfAQAAZHJzL2Uyb0RvYy54bWxQSwUG&#10;AAAAAAYABgBZAQAAwwUAAAAA&#10;">
              <v:fill on="f" focussize="0,0"/>
              <v:stroke on="f" weight="0.5pt"/>
              <v:imagedata o:title=""/>
              <o:lock v:ext="edit" aspectratio="f"/>
              <v:textbox inset="0mm,0mm,0mm,0mm" style="mso-fit-shape-to-text:t;">
                <w:txbxContent>
                  <w:p w14:paraId="11AC633A">
                    <w:pPr>
                      <w:pStyle w:val="33"/>
                    </w:pPr>
                    <w:r>
                      <w:fldChar w:fldCharType="begin"/>
                    </w:r>
                    <w:r>
                      <w:instrText xml:space="preserve"> PAGE  \* MERGEFORMAT </w:instrText>
                    </w:r>
                    <w:r>
                      <w:fldChar w:fldCharType="separate"/>
                    </w:r>
                    <w:r>
                      <w:t>51</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110038"/>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22BFDA5"/>
    <w:multiLevelType w:val="singleLevel"/>
    <w:tmpl w:val="B22BFDA5"/>
    <w:lvl w:ilvl="0" w:tentative="0">
      <w:start w:val="1"/>
      <w:numFmt w:val="chineseCounting"/>
      <w:suff w:val="space"/>
      <w:lvlText w:val="第%1条"/>
      <w:lvlJc w:val="left"/>
      <w:rPr>
        <w:rFonts w:hint="eastAsia"/>
      </w:rPr>
    </w:lvl>
  </w:abstractNum>
  <w:abstractNum w:abstractNumId="1">
    <w:nsid w:val="0000000B"/>
    <w:multiLevelType w:val="multilevel"/>
    <w:tmpl w:val="0000000B"/>
    <w:lvl w:ilvl="0" w:tentative="0">
      <w:start w:val="1"/>
      <w:numFmt w:val="decimal"/>
      <w:lvlText w:val="（%1）"/>
      <w:lvlJc w:val="left"/>
      <w:pPr>
        <w:tabs>
          <w:tab w:val="left" w:pos="1140"/>
        </w:tabs>
        <w:ind w:left="1140" w:hanging="720"/>
      </w:pPr>
      <w:rPr>
        <w:rFonts w:ascii="宋体" w:hAnsi="宋体" w:eastAsia="宋体" w:cs="Times New Roman"/>
      </w:rPr>
    </w:lvl>
    <w:lvl w:ilvl="1" w:tentative="0">
      <w:start w:val="1"/>
      <w:numFmt w:val="lowerLetter"/>
      <w:lvlText w:val="%2)"/>
      <w:lvlJc w:val="left"/>
      <w:pPr>
        <w:tabs>
          <w:tab w:val="left" w:pos="1260"/>
        </w:tabs>
        <w:ind w:left="1260" w:hanging="420"/>
      </w:pPr>
      <w:rPr>
        <w:rFonts w:cs="Times New Roman"/>
      </w:rPr>
    </w:lvl>
    <w:lvl w:ilvl="2" w:tentative="0">
      <w:start w:val="1"/>
      <w:numFmt w:val="lowerRoman"/>
      <w:lvlText w:val="%3."/>
      <w:lvlJc w:val="right"/>
      <w:pPr>
        <w:tabs>
          <w:tab w:val="left" w:pos="1680"/>
        </w:tabs>
        <w:ind w:left="1680" w:hanging="420"/>
      </w:pPr>
      <w:rPr>
        <w:rFonts w:cs="Times New Roman"/>
      </w:rPr>
    </w:lvl>
    <w:lvl w:ilvl="3" w:tentative="0">
      <w:start w:val="1"/>
      <w:numFmt w:val="decimal"/>
      <w:lvlText w:val="%4."/>
      <w:lvlJc w:val="left"/>
      <w:pPr>
        <w:tabs>
          <w:tab w:val="left" w:pos="2100"/>
        </w:tabs>
        <w:ind w:left="2100" w:hanging="420"/>
      </w:pPr>
      <w:rPr>
        <w:rFonts w:cs="Times New Roman"/>
      </w:rPr>
    </w:lvl>
    <w:lvl w:ilvl="4" w:tentative="0">
      <w:start w:val="1"/>
      <w:numFmt w:val="lowerLetter"/>
      <w:lvlText w:val="%5)"/>
      <w:lvlJc w:val="left"/>
      <w:pPr>
        <w:tabs>
          <w:tab w:val="left" w:pos="2520"/>
        </w:tabs>
        <w:ind w:left="2520" w:hanging="420"/>
      </w:pPr>
      <w:rPr>
        <w:rFonts w:cs="Times New Roman"/>
      </w:rPr>
    </w:lvl>
    <w:lvl w:ilvl="5" w:tentative="0">
      <w:start w:val="1"/>
      <w:numFmt w:val="lowerRoman"/>
      <w:lvlText w:val="%6."/>
      <w:lvlJc w:val="right"/>
      <w:pPr>
        <w:tabs>
          <w:tab w:val="left" w:pos="2940"/>
        </w:tabs>
        <w:ind w:left="2940" w:hanging="420"/>
      </w:pPr>
      <w:rPr>
        <w:rFonts w:cs="Times New Roman"/>
      </w:rPr>
    </w:lvl>
    <w:lvl w:ilvl="6" w:tentative="0">
      <w:start w:val="1"/>
      <w:numFmt w:val="decimal"/>
      <w:lvlText w:val="%7."/>
      <w:lvlJc w:val="left"/>
      <w:pPr>
        <w:tabs>
          <w:tab w:val="left" w:pos="3360"/>
        </w:tabs>
        <w:ind w:left="3360" w:hanging="420"/>
      </w:pPr>
      <w:rPr>
        <w:rFonts w:cs="Times New Roman"/>
      </w:rPr>
    </w:lvl>
    <w:lvl w:ilvl="7" w:tentative="0">
      <w:start w:val="1"/>
      <w:numFmt w:val="lowerLetter"/>
      <w:lvlText w:val="%8)"/>
      <w:lvlJc w:val="left"/>
      <w:pPr>
        <w:tabs>
          <w:tab w:val="left" w:pos="3780"/>
        </w:tabs>
        <w:ind w:left="3780" w:hanging="420"/>
      </w:pPr>
      <w:rPr>
        <w:rFonts w:cs="Times New Roman"/>
      </w:rPr>
    </w:lvl>
    <w:lvl w:ilvl="8" w:tentative="0">
      <w:start w:val="1"/>
      <w:numFmt w:val="lowerRoman"/>
      <w:lvlText w:val="%9."/>
      <w:lvlJc w:val="right"/>
      <w:pPr>
        <w:tabs>
          <w:tab w:val="left" w:pos="4200"/>
        </w:tabs>
        <w:ind w:left="4200" w:hanging="420"/>
      </w:pPr>
      <w:rPr>
        <w:rFonts w:cs="Times New Roman"/>
      </w:rPr>
    </w:lvl>
  </w:abstractNum>
  <w:abstractNum w:abstractNumId="2">
    <w:nsid w:val="2245ABCC"/>
    <w:multiLevelType w:val="singleLevel"/>
    <w:tmpl w:val="2245ABCC"/>
    <w:lvl w:ilvl="0" w:tentative="0">
      <w:start w:val="1"/>
      <w:numFmt w:val="decimal"/>
      <w:lvlText w:val="%1"/>
      <w:lvlJc w:val="left"/>
      <w:pPr>
        <w:tabs>
          <w:tab w:val="left" w:pos="420"/>
        </w:tabs>
        <w:ind w:left="425" w:hanging="425"/>
      </w:pPr>
      <w:rPr>
        <w:rFonts w:hint="default"/>
      </w:rPr>
    </w:lvl>
  </w:abstractNum>
  <w:abstractNum w:abstractNumId="3">
    <w:nsid w:val="2E61FFE9"/>
    <w:multiLevelType w:val="singleLevel"/>
    <w:tmpl w:val="2E61FFE9"/>
    <w:lvl w:ilvl="0" w:tentative="0">
      <w:start w:val="2"/>
      <w:numFmt w:val="decimal"/>
      <w:suff w:val="nothing"/>
      <w:lvlText w:val="%1、"/>
      <w:lvlJc w:val="left"/>
    </w:lvl>
  </w:abstractNum>
  <w:abstractNum w:abstractNumId="4">
    <w:nsid w:val="3EBB3C91"/>
    <w:multiLevelType w:val="multilevel"/>
    <w:tmpl w:val="3EBB3C91"/>
    <w:lvl w:ilvl="0" w:tentative="0">
      <w:start w:val="1"/>
      <w:numFmt w:val="chineseCountingThousand"/>
      <w:suff w:val="space"/>
      <w:lvlText w:val="%1. "/>
      <w:lvlJc w:val="left"/>
      <w:pPr>
        <w:ind w:left="907" w:hanging="907"/>
      </w:pPr>
      <w:rPr>
        <w:rFonts w:hint="eastAsia"/>
      </w:rPr>
    </w:lvl>
    <w:lvl w:ilvl="1" w:tentative="0">
      <w:start w:val="1"/>
      <w:numFmt w:val="decimal"/>
      <w:isLgl/>
      <w:suff w:val="space"/>
      <w:lvlText w:val="%1.%2 "/>
      <w:lvlJc w:val="left"/>
      <w:pPr>
        <w:ind w:left="794" w:hanging="794"/>
      </w:pPr>
    </w:lvl>
    <w:lvl w:ilvl="2" w:tentative="0">
      <w:start w:val="0"/>
      <w:numFmt w:val="none"/>
      <w:lvlText w:val=""/>
      <w:lvlJc w:val="left"/>
      <w:pPr>
        <w:tabs>
          <w:tab w:val="left" w:pos="360"/>
        </w:tabs>
      </w:pPr>
      <w:rPr>
        <w:rFonts w:cs="Times New Roman"/>
      </w:rPr>
    </w:lvl>
    <w:lvl w:ilvl="3" w:tentative="0">
      <w:start w:val="0"/>
      <w:numFmt w:val="none"/>
      <w:lvlText w:val=""/>
      <w:lvlJc w:val="left"/>
      <w:pPr>
        <w:tabs>
          <w:tab w:val="left" w:pos="360"/>
        </w:tabs>
      </w:pPr>
      <w:rPr>
        <w:rFonts w:cs="Times New Roman"/>
      </w:rPr>
    </w:lvl>
    <w:lvl w:ilvl="4" w:tentative="0">
      <w:start w:val="0"/>
      <w:numFmt w:val="decimal"/>
      <w:pStyle w:val="63"/>
      <w:lvlText w:val=""/>
      <w:lvlJc w:val="left"/>
      <w:rPr>
        <w:rFonts w:cs="Times New Roman"/>
      </w:rPr>
    </w:lvl>
    <w:lvl w:ilvl="5" w:tentative="0">
      <w:start w:val="0"/>
      <w:numFmt w:val="decimal"/>
      <w:lvlText w:val=""/>
      <w:lvlJc w:val="left"/>
      <w:rPr>
        <w:rFonts w:cs="Times New Roman"/>
      </w:rPr>
    </w:lvl>
    <w:lvl w:ilvl="6" w:tentative="0">
      <w:start w:val="0"/>
      <w:numFmt w:val="decimal"/>
      <w:lvlText w:val=""/>
      <w:lvlJc w:val="left"/>
      <w:rPr>
        <w:rFonts w:cs="Times New Roman"/>
      </w:rPr>
    </w:lvl>
    <w:lvl w:ilvl="7" w:tentative="0">
      <w:start w:val="0"/>
      <w:numFmt w:val="decimal"/>
      <w:lvlText w:val=""/>
      <w:lvlJc w:val="left"/>
      <w:rPr>
        <w:rFonts w:cs="Times New Roman"/>
      </w:rPr>
    </w:lvl>
    <w:lvl w:ilvl="8" w:tentative="0">
      <w:start w:val="0"/>
      <w:numFmt w:val="decimal"/>
      <w:lvlText w:val=""/>
      <w:lvlJc w:val="left"/>
      <w:rPr>
        <w:rFonts w:cs="Times New Roman"/>
      </w:rPr>
    </w:lvl>
  </w:abstractNum>
  <w:abstractNum w:abstractNumId="5">
    <w:nsid w:val="511A08CF"/>
    <w:multiLevelType w:val="singleLevel"/>
    <w:tmpl w:val="511A08CF"/>
    <w:lvl w:ilvl="0" w:tentative="0">
      <w:start w:val="1"/>
      <w:numFmt w:val="chineseCounting"/>
      <w:pStyle w:val="291"/>
      <w:suff w:val="nothing"/>
      <w:lvlText w:val="%1、"/>
      <w:lvlJc w:val="left"/>
      <w:pPr>
        <w:ind w:left="250"/>
      </w:pPr>
      <w:rPr>
        <w:rFonts w:hint="eastAsia"/>
        <w:lang w:val="en-US"/>
      </w:rPr>
    </w:lvl>
  </w:abstractNum>
  <w:abstractNum w:abstractNumId="6">
    <w:nsid w:val="5A9E5CBB"/>
    <w:multiLevelType w:val="singleLevel"/>
    <w:tmpl w:val="5A9E5CBB"/>
    <w:lvl w:ilvl="0" w:tentative="0">
      <w:start w:val="1"/>
      <w:numFmt w:val="decimal"/>
      <w:lvlText w:val="%1"/>
      <w:lvlJc w:val="left"/>
      <w:pPr>
        <w:tabs>
          <w:tab w:val="left" w:pos="420"/>
        </w:tabs>
        <w:ind w:left="425" w:hanging="425"/>
      </w:pPr>
      <w:rPr>
        <w:rFonts w:hint="default"/>
      </w:rPr>
    </w:lvl>
  </w:abstractNum>
  <w:num w:numId="1">
    <w:abstractNumId w:val="4"/>
  </w:num>
  <w:num w:numId="2">
    <w:abstractNumId w:val="5"/>
  </w:num>
  <w:num w:numId="3">
    <w:abstractNumId w:val="6"/>
  </w:num>
  <w:num w:numId="4">
    <w:abstractNumId w:val="0"/>
  </w:num>
  <w:num w:numId="5">
    <w:abstractNumId w:val="2"/>
  </w:num>
  <w:num w:numId="6">
    <w:abstractNumId w:val="3"/>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ocumentProtection w:enforcement="0"/>
  <w:defaultTabStop w:val="420"/>
  <w:drawingGridVerticalSpacing w:val="156"/>
  <w:noPunctuationKerning w:val="1"/>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mU2ZDEwMjIwNDI0NDE3MDIwMDUzZTk3NzdlOTFhZGEifQ=="/>
  </w:docVars>
  <w:rsids>
    <w:rsidRoot w:val="00172A27"/>
    <w:rsid w:val="00000DD4"/>
    <w:rsid w:val="00002103"/>
    <w:rsid w:val="00003830"/>
    <w:rsid w:val="000051B5"/>
    <w:rsid w:val="000054C9"/>
    <w:rsid w:val="000057A4"/>
    <w:rsid w:val="00005EE4"/>
    <w:rsid w:val="00010889"/>
    <w:rsid w:val="00011046"/>
    <w:rsid w:val="00011527"/>
    <w:rsid w:val="000115C7"/>
    <w:rsid w:val="00012CFA"/>
    <w:rsid w:val="0001380C"/>
    <w:rsid w:val="00014B74"/>
    <w:rsid w:val="00016020"/>
    <w:rsid w:val="0002121E"/>
    <w:rsid w:val="0002245B"/>
    <w:rsid w:val="00025AE2"/>
    <w:rsid w:val="00026035"/>
    <w:rsid w:val="000267D5"/>
    <w:rsid w:val="00027A46"/>
    <w:rsid w:val="0003122A"/>
    <w:rsid w:val="00031DDB"/>
    <w:rsid w:val="000330ED"/>
    <w:rsid w:val="0003380C"/>
    <w:rsid w:val="000350B8"/>
    <w:rsid w:val="00036F87"/>
    <w:rsid w:val="00037507"/>
    <w:rsid w:val="00037DAB"/>
    <w:rsid w:val="00040985"/>
    <w:rsid w:val="00041CBF"/>
    <w:rsid w:val="000448C0"/>
    <w:rsid w:val="00044A5F"/>
    <w:rsid w:val="00047752"/>
    <w:rsid w:val="00047A06"/>
    <w:rsid w:val="000504AA"/>
    <w:rsid w:val="000516DA"/>
    <w:rsid w:val="000529B8"/>
    <w:rsid w:val="0005379C"/>
    <w:rsid w:val="00055AB0"/>
    <w:rsid w:val="00057AAF"/>
    <w:rsid w:val="00060335"/>
    <w:rsid w:val="000622AF"/>
    <w:rsid w:val="00063630"/>
    <w:rsid w:val="00063861"/>
    <w:rsid w:val="00063C96"/>
    <w:rsid w:val="00067EDF"/>
    <w:rsid w:val="00071217"/>
    <w:rsid w:val="00073011"/>
    <w:rsid w:val="00073426"/>
    <w:rsid w:val="000737DF"/>
    <w:rsid w:val="00073D38"/>
    <w:rsid w:val="00074032"/>
    <w:rsid w:val="00080953"/>
    <w:rsid w:val="00083C69"/>
    <w:rsid w:val="00084A4B"/>
    <w:rsid w:val="00084E13"/>
    <w:rsid w:val="00087203"/>
    <w:rsid w:val="00087958"/>
    <w:rsid w:val="0009208C"/>
    <w:rsid w:val="00092A09"/>
    <w:rsid w:val="00093BD1"/>
    <w:rsid w:val="00096AAB"/>
    <w:rsid w:val="000A061A"/>
    <w:rsid w:val="000A1465"/>
    <w:rsid w:val="000A1D11"/>
    <w:rsid w:val="000A1D4B"/>
    <w:rsid w:val="000A1E08"/>
    <w:rsid w:val="000A379E"/>
    <w:rsid w:val="000A3AEE"/>
    <w:rsid w:val="000A5B1F"/>
    <w:rsid w:val="000A68E8"/>
    <w:rsid w:val="000B064A"/>
    <w:rsid w:val="000B161D"/>
    <w:rsid w:val="000B1BF6"/>
    <w:rsid w:val="000B329A"/>
    <w:rsid w:val="000B51C3"/>
    <w:rsid w:val="000B52D7"/>
    <w:rsid w:val="000B56FE"/>
    <w:rsid w:val="000B5CC7"/>
    <w:rsid w:val="000B6FB6"/>
    <w:rsid w:val="000C3E0B"/>
    <w:rsid w:val="000C4840"/>
    <w:rsid w:val="000C698B"/>
    <w:rsid w:val="000D027D"/>
    <w:rsid w:val="000D3E45"/>
    <w:rsid w:val="000D484C"/>
    <w:rsid w:val="000D4BCD"/>
    <w:rsid w:val="000D4CE5"/>
    <w:rsid w:val="000D5A85"/>
    <w:rsid w:val="000D5CAE"/>
    <w:rsid w:val="000D60F3"/>
    <w:rsid w:val="000E275D"/>
    <w:rsid w:val="000E2E36"/>
    <w:rsid w:val="000E2E55"/>
    <w:rsid w:val="000E4D14"/>
    <w:rsid w:val="000E5618"/>
    <w:rsid w:val="000E781D"/>
    <w:rsid w:val="000F57CF"/>
    <w:rsid w:val="000F6CD2"/>
    <w:rsid w:val="00100E50"/>
    <w:rsid w:val="00101334"/>
    <w:rsid w:val="001037E7"/>
    <w:rsid w:val="00110434"/>
    <w:rsid w:val="001118B0"/>
    <w:rsid w:val="00113B72"/>
    <w:rsid w:val="00115735"/>
    <w:rsid w:val="001158A1"/>
    <w:rsid w:val="0011636C"/>
    <w:rsid w:val="001179EB"/>
    <w:rsid w:val="0012056A"/>
    <w:rsid w:val="00121E6B"/>
    <w:rsid w:val="0013031B"/>
    <w:rsid w:val="00130FC2"/>
    <w:rsid w:val="00131618"/>
    <w:rsid w:val="00131996"/>
    <w:rsid w:val="00132C99"/>
    <w:rsid w:val="001330E5"/>
    <w:rsid w:val="00134579"/>
    <w:rsid w:val="00135C46"/>
    <w:rsid w:val="00136010"/>
    <w:rsid w:val="00136EBB"/>
    <w:rsid w:val="001404C4"/>
    <w:rsid w:val="001415DF"/>
    <w:rsid w:val="001429C6"/>
    <w:rsid w:val="00144A22"/>
    <w:rsid w:val="00145B15"/>
    <w:rsid w:val="0014679E"/>
    <w:rsid w:val="001475B1"/>
    <w:rsid w:val="00147880"/>
    <w:rsid w:val="00147987"/>
    <w:rsid w:val="00147A0E"/>
    <w:rsid w:val="0015052C"/>
    <w:rsid w:val="00151212"/>
    <w:rsid w:val="001522C6"/>
    <w:rsid w:val="001546CD"/>
    <w:rsid w:val="001566FB"/>
    <w:rsid w:val="001570A2"/>
    <w:rsid w:val="001601EE"/>
    <w:rsid w:val="001612AE"/>
    <w:rsid w:val="00161C33"/>
    <w:rsid w:val="00162273"/>
    <w:rsid w:val="0016421F"/>
    <w:rsid w:val="00167414"/>
    <w:rsid w:val="001708E8"/>
    <w:rsid w:val="00171B4F"/>
    <w:rsid w:val="001720CF"/>
    <w:rsid w:val="00172A27"/>
    <w:rsid w:val="00174869"/>
    <w:rsid w:val="00175DF0"/>
    <w:rsid w:val="00176583"/>
    <w:rsid w:val="00176FB2"/>
    <w:rsid w:val="001779A9"/>
    <w:rsid w:val="001815F0"/>
    <w:rsid w:val="0018266E"/>
    <w:rsid w:val="001828E5"/>
    <w:rsid w:val="001829D4"/>
    <w:rsid w:val="001834AD"/>
    <w:rsid w:val="001835CB"/>
    <w:rsid w:val="00184094"/>
    <w:rsid w:val="00185858"/>
    <w:rsid w:val="00191969"/>
    <w:rsid w:val="00191C8D"/>
    <w:rsid w:val="00192378"/>
    <w:rsid w:val="001933A5"/>
    <w:rsid w:val="001943FA"/>
    <w:rsid w:val="00196D6D"/>
    <w:rsid w:val="00196ED2"/>
    <w:rsid w:val="00196F72"/>
    <w:rsid w:val="001972E6"/>
    <w:rsid w:val="00197796"/>
    <w:rsid w:val="001A1519"/>
    <w:rsid w:val="001A1F84"/>
    <w:rsid w:val="001A2307"/>
    <w:rsid w:val="001A2445"/>
    <w:rsid w:val="001A2C24"/>
    <w:rsid w:val="001A2E9D"/>
    <w:rsid w:val="001A30C1"/>
    <w:rsid w:val="001B01AD"/>
    <w:rsid w:val="001B02A0"/>
    <w:rsid w:val="001B1838"/>
    <w:rsid w:val="001B23E9"/>
    <w:rsid w:val="001B4CDA"/>
    <w:rsid w:val="001B666B"/>
    <w:rsid w:val="001C062C"/>
    <w:rsid w:val="001C51BA"/>
    <w:rsid w:val="001C5810"/>
    <w:rsid w:val="001C6ACA"/>
    <w:rsid w:val="001D1469"/>
    <w:rsid w:val="001D1982"/>
    <w:rsid w:val="001D2701"/>
    <w:rsid w:val="001D4224"/>
    <w:rsid w:val="001D5362"/>
    <w:rsid w:val="001D5E60"/>
    <w:rsid w:val="001D7111"/>
    <w:rsid w:val="001D7ABB"/>
    <w:rsid w:val="001E0637"/>
    <w:rsid w:val="001E0FFC"/>
    <w:rsid w:val="001E404B"/>
    <w:rsid w:val="001E5F3E"/>
    <w:rsid w:val="001E643C"/>
    <w:rsid w:val="001E69C1"/>
    <w:rsid w:val="001F07CB"/>
    <w:rsid w:val="001F1844"/>
    <w:rsid w:val="001F1DB8"/>
    <w:rsid w:val="001F20BA"/>
    <w:rsid w:val="001F22BF"/>
    <w:rsid w:val="001F26CB"/>
    <w:rsid w:val="001F4064"/>
    <w:rsid w:val="001F41B8"/>
    <w:rsid w:val="0020131D"/>
    <w:rsid w:val="00202495"/>
    <w:rsid w:val="00202813"/>
    <w:rsid w:val="00202CBF"/>
    <w:rsid w:val="00203E92"/>
    <w:rsid w:val="00203EAC"/>
    <w:rsid w:val="002073B6"/>
    <w:rsid w:val="0020771F"/>
    <w:rsid w:val="002077CF"/>
    <w:rsid w:val="00207CF7"/>
    <w:rsid w:val="002101BF"/>
    <w:rsid w:val="00210A9F"/>
    <w:rsid w:val="002136AE"/>
    <w:rsid w:val="00213ACA"/>
    <w:rsid w:val="002145CD"/>
    <w:rsid w:val="00215302"/>
    <w:rsid w:val="00215DD2"/>
    <w:rsid w:val="00215EA7"/>
    <w:rsid w:val="002174AC"/>
    <w:rsid w:val="002211D7"/>
    <w:rsid w:val="00222BAC"/>
    <w:rsid w:val="00222C0F"/>
    <w:rsid w:val="00222D7D"/>
    <w:rsid w:val="0022391C"/>
    <w:rsid w:val="00223E58"/>
    <w:rsid w:val="00227485"/>
    <w:rsid w:val="00230FDE"/>
    <w:rsid w:val="00231035"/>
    <w:rsid w:val="00235BDC"/>
    <w:rsid w:val="00235F82"/>
    <w:rsid w:val="00237471"/>
    <w:rsid w:val="002376E1"/>
    <w:rsid w:val="002413EA"/>
    <w:rsid w:val="00243195"/>
    <w:rsid w:val="0024357E"/>
    <w:rsid w:val="00246708"/>
    <w:rsid w:val="00247B14"/>
    <w:rsid w:val="00247B23"/>
    <w:rsid w:val="0025274A"/>
    <w:rsid w:val="00253358"/>
    <w:rsid w:val="002619D7"/>
    <w:rsid w:val="00263156"/>
    <w:rsid w:val="002637A7"/>
    <w:rsid w:val="00265D36"/>
    <w:rsid w:val="002718A3"/>
    <w:rsid w:val="00272777"/>
    <w:rsid w:val="0027321B"/>
    <w:rsid w:val="00273714"/>
    <w:rsid w:val="00275D94"/>
    <w:rsid w:val="00276F1F"/>
    <w:rsid w:val="00277F61"/>
    <w:rsid w:val="002804FC"/>
    <w:rsid w:val="00280728"/>
    <w:rsid w:val="00280F2A"/>
    <w:rsid w:val="002829C2"/>
    <w:rsid w:val="002833FC"/>
    <w:rsid w:val="0028379F"/>
    <w:rsid w:val="00285285"/>
    <w:rsid w:val="002857F7"/>
    <w:rsid w:val="00287622"/>
    <w:rsid w:val="00290005"/>
    <w:rsid w:val="00291AC8"/>
    <w:rsid w:val="00295C47"/>
    <w:rsid w:val="00296338"/>
    <w:rsid w:val="002972C6"/>
    <w:rsid w:val="002A005D"/>
    <w:rsid w:val="002A2A6B"/>
    <w:rsid w:val="002A46FB"/>
    <w:rsid w:val="002A63F9"/>
    <w:rsid w:val="002A6AE9"/>
    <w:rsid w:val="002A74A6"/>
    <w:rsid w:val="002A79A6"/>
    <w:rsid w:val="002B0AB1"/>
    <w:rsid w:val="002B163A"/>
    <w:rsid w:val="002B2525"/>
    <w:rsid w:val="002B3E5B"/>
    <w:rsid w:val="002B54BA"/>
    <w:rsid w:val="002C3030"/>
    <w:rsid w:val="002C41AD"/>
    <w:rsid w:val="002C4D9E"/>
    <w:rsid w:val="002C617C"/>
    <w:rsid w:val="002C7D18"/>
    <w:rsid w:val="002C7EC9"/>
    <w:rsid w:val="002D0A2D"/>
    <w:rsid w:val="002D0A94"/>
    <w:rsid w:val="002D17FE"/>
    <w:rsid w:val="002D4028"/>
    <w:rsid w:val="002D5F7D"/>
    <w:rsid w:val="002D6159"/>
    <w:rsid w:val="002D6B54"/>
    <w:rsid w:val="002D6C2D"/>
    <w:rsid w:val="002D6D0B"/>
    <w:rsid w:val="002D7DD1"/>
    <w:rsid w:val="002E170A"/>
    <w:rsid w:val="002E2338"/>
    <w:rsid w:val="002E63BE"/>
    <w:rsid w:val="002E73F1"/>
    <w:rsid w:val="002F001F"/>
    <w:rsid w:val="002F0119"/>
    <w:rsid w:val="002F0FE4"/>
    <w:rsid w:val="002F1CD1"/>
    <w:rsid w:val="002F1F09"/>
    <w:rsid w:val="002F238B"/>
    <w:rsid w:val="002F30EA"/>
    <w:rsid w:val="002F3E90"/>
    <w:rsid w:val="002F4598"/>
    <w:rsid w:val="002F6863"/>
    <w:rsid w:val="002F6C84"/>
    <w:rsid w:val="002F6DA4"/>
    <w:rsid w:val="00300382"/>
    <w:rsid w:val="0030178D"/>
    <w:rsid w:val="003035D0"/>
    <w:rsid w:val="00304883"/>
    <w:rsid w:val="0030517E"/>
    <w:rsid w:val="003064E5"/>
    <w:rsid w:val="003071AB"/>
    <w:rsid w:val="00310D51"/>
    <w:rsid w:val="003113D8"/>
    <w:rsid w:val="00313D19"/>
    <w:rsid w:val="00315445"/>
    <w:rsid w:val="00315C21"/>
    <w:rsid w:val="00316074"/>
    <w:rsid w:val="003214E2"/>
    <w:rsid w:val="0032241E"/>
    <w:rsid w:val="0032262E"/>
    <w:rsid w:val="0032329E"/>
    <w:rsid w:val="0032390A"/>
    <w:rsid w:val="00323DE3"/>
    <w:rsid w:val="00324143"/>
    <w:rsid w:val="0032546C"/>
    <w:rsid w:val="00325748"/>
    <w:rsid w:val="00325E25"/>
    <w:rsid w:val="00326991"/>
    <w:rsid w:val="00331501"/>
    <w:rsid w:val="00331619"/>
    <w:rsid w:val="00332D56"/>
    <w:rsid w:val="00334723"/>
    <w:rsid w:val="0033641E"/>
    <w:rsid w:val="0034080A"/>
    <w:rsid w:val="00341F9A"/>
    <w:rsid w:val="003439D6"/>
    <w:rsid w:val="0034525B"/>
    <w:rsid w:val="00345568"/>
    <w:rsid w:val="00345FF1"/>
    <w:rsid w:val="00350BCB"/>
    <w:rsid w:val="0035101E"/>
    <w:rsid w:val="00352633"/>
    <w:rsid w:val="00352F61"/>
    <w:rsid w:val="003545BE"/>
    <w:rsid w:val="0035712D"/>
    <w:rsid w:val="00357215"/>
    <w:rsid w:val="0035770D"/>
    <w:rsid w:val="00357885"/>
    <w:rsid w:val="003619D8"/>
    <w:rsid w:val="003635BA"/>
    <w:rsid w:val="003650B1"/>
    <w:rsid w:val="003717B5"/>
    <w:rsid w:val="003722B1"/>
    <w:rsid w:val="00373107"/>
    <w:rsid w:val="00376379"/>
    <w:rsid w:val="00380815"/>
    <w:rsid w:val="00380EB5"/>
    <w:rsid w:val="00380F63"/>
    <w:rsid w:val="003817A6"/>
    <w:rsid w:val="003818AC"/>
    <w:rsid w:val="00383CA4"/>
    <w:rsid w:val="00384CAA"/>
    <w:rsid w:val="00390362"/>
    <w:rsid w:val="00390AAE"/>
    <w:rsid w:val="00392047"/>
    <w:rsid w:val="0039226C"/>
    <w:rsid w:val="00393637"/>
    <w:rsid w:val="00394343"/>
    <w:rsid w:val="0039635D"/>
    <w:rsid w:val="00397034"/>
    <w:rsid w:val="00397485"/>
    <w:rsid w:val="00397A3F"/>
    <w:rsid w:val="003A0658"/>
    <w:rsid w:val="003A1A76"/>
    <w:rsid w:val="003A234C"/>
    <w:rsid w:val="003A23C5"/>
    <w:rsid w:val="003A2608"/>
    <w:rsid w:val="003A3688"/>
    <w:rsid w:val="003A61EB"/>
    <w:rsid w:val="003A7312"/>
    <w:rsid w:val="003A7AF8"/>
    <w:rsid w:val="003B0413"/>
    <w:rsid w:val="003B0DEA"/>
    <w:rsid w:val="003B3237"/>
    <w:rsid w:val="003B5B63"/>
    <w:rsid w:val="003B7867"/>
    <w:rsid w:val="003C348B"/>
    <w:rsid w:val="003C3521"/>
    <w:rsid w:val="003C394C"/>
    <w:rsid w:val="003C4426"/>
    <w:rsid w:val="003C48EA"/>
    <w:rsid w:val="003C4C11"/>
    <w:rsid w:val="003C68D6"/>
    <w:rsid w:val="003C7C4D"/>
    <w:rsid w:val="003C7C74"/>
    <w:rsid w:val="003D107E"/>
    <w:rsid w:val="003D3531"/>
    <w:rsid w:val="003D3876"/>
    <w:rsid w:val="003D56C2"/>
    <w:rsid w:val="003D5791"/>
    <w:rsid w:val="003D68F2"/>
    <w:rsid w:val="003E095B"/>
    <w:rsid w:val="003E095F"/>
    <w:rsid w:val="003E2660"/>
    <w:rsid w:val="003E27D8"/>
    <w:rsid w:val="003E29C1"/>
    <w:rsid w:val="003E56A0"/>
    <w:rsid w:val="003E5D45"/>
    <w:rsid w:val="003E606C"/>
    <w:rsid w:val="003E6465"/>
    <w:rsid w:val="003E680A"/>
    <w:rsid w:val="003E6CC5"/>
    <w:rsid w:val="003E7209"/>
    <w:rsid w:val="003F01FE"/>
    <w:rsid w:val="003F07E5"/>
    <w:rsid w:val="003F356D"/>
    <w:rsid w:val="003F598B"/>
    <w:rsid w:val="003F65B1"/>
    <w:rsid w:val="0040041E"/>
    <w:rsid w:val="004010AC"/>
    <w:rsid w:val="0040284D"/>
    <w:rsid w:val="00403894"/>
    <w:rsid w:val="00404F31"/>
    <w:rsid w:val="004058D4"/>
    <w:rsid w:val="00405FCF"/>
    <w:rsid w:val="0040636C"/>
    <w:rsid w:val="00410155"/>
    <w:rsid w:val="00415B60"/>
    <w:rsid w:val="0041623E"/>
    <w:rsid w:val="00420C45"/>
    <w:rsid w:val="00420C60"/>
    <w:rsid w:val="00420F9E"/>
    <w:rsid w:val="00421725"/>
    <w:rsid w:val="00423ADB"/>
    <w:rsid w:val="004251E5"/>
    <w:rsid w:val="00427C71"/>
    <w:rsid w:val="0043136A"/>
    <w:rsid w:val="00431B63"/>
    <w:rsid w:val="00431CBC"/>
    <w:rsid w:val="00431D3C"/>
    <w:rsid w:val="00433E18"/>
    <w:rsid w:val="00435133"/>
    <w:rsid w:val="00435641"/>
    <w:rsid w:val="00437DD2"/>
    <w:rsid w:val="004404AF"/>
    <w:rsid w:val="004415E8"/>
    <w:rsid w:val="00444378"/>
    <w:rsid w:val="00444781"/>
    <w:rsid w:val="004447B2"/>
    <w:rsid w:val="00444C36"/>
    <w:rsid w:val="00445725"/>
    <w:rsid w:val="004472EE"/>
    <w:rsid w:val="004509F1"/>
    <w:rsid w:val="00452471"/>
    <w:rsid w:val="004529B6"/>
    <w:rsid w:val="004549A5"/>
    <w:rsid w:val="00454EBC"/>
    <w:rsid w:val="00457CF2"/>
    <w:rsid w:val="00457D37"/>
    <w:rsid w:val="0046098C"/>
    <w:rsid w:val="004615F9"/>
    <w:rsid w:val="0046166A"/>
    <w:rsid w:val="00463794"/>
    <w:rsid w:val="00464561"/>
    <w:rsid w:val="0046540A"/>
    <w:rsid w:val="00465ACE"/>
    <w:rsid w:val="004663F5"/>
    <w:rsid w:val="004665FB"/>
    <w:rsid w:val="00471E69"/>
    <w:rsid w:val="00472952"/>
    <w:rsid w:val="00472D6C"/>
    <w:rsid w:val="0047433C"/>
    <w:rsid w:val="00475337"/>
    <w:rsid w:val="0047660A"/>
    <w:rsid w:val="00477222"/>
    <w:rsid w:val="004775F0"/>
    <w:rsid w:val="00477626"/>
    <w:rsid w:val="00477A62"/>
    <w:rsid w:val="00484099"/>
    <w:rsid w:val="00484C97"/>
    <w:rsid w:val="00485A41"/>
    <w:rsid w:val="004860EB"/>
    <w:rsid w:val="00490005"/>
    <w:rsid w:val="004918DD"/>
    <w:rsid w:val="004949D3"/>
    <w:rsid w:val="004A06D4"/>
    <w:rsid w:val="004A0A4E"/>
    <w:rsid w:val="004A2229"/>
    <w:rsid w:val="004B2123"/>
    <w:rsid w:val="004B2433"/>
    <w:rsid w:val="004B2AA9"/>
    <w:rsid w:val="004B32EF"/>
    <w:rsid w:val="004B35EA"/>
    <w:rsid w:val="004B4A12"/>
    <w:rsid w:val="004B6F81"/>
    <w:rsid w:val="004B7251"/>
    <w:rsid w:val="004C1189"/>
    <w:rsid w:val="004C17F0"/>
    <w:rsid w:val="004C2515"/>
    <w:rsid w:val="004C2D27"/>
    <w:rsid w:val="004C3BAE"/>
    <w:rsid w:val="004C4D13"/>
    <w:rsid w:val="004C54E5"/>
    <w:rsid w:val="004C7133"/>
    <w:rsid w:val="004C7441"/>
    <w:rsid w:val="004C7D43"/>
    <w:rsid w:val="004D1197"/>
    <w:rsid w:val="004D1682"/>
    <w:rsid w:val="004D230F"/>
    <w:rsid w:val="004D2A38"/>
    <w:rsid w:val="004D2F6D"/>
    <w:rsid w:val="004D5338"/>
    <w:rsid w:val="004D7391"/>
    <w:rsid w:val="004E1720"/>
    <w:rsid w:val="004E324C"/>
    <w:rsid w:val="004E3275"/>
    <w:rsid w:val="004E34CD"/>
    <w:rsid w:val="004E5DAE"/>
    <w:rsid w:val="004E6975"/>
    <w:rsid w:val="004F1997"/>
    <w:rsid w:val="004F2D86"/>
    <w:rsid w:val="004F322D"/>
    <w:rsid w:val="004F3A03"/>
    <w:rsid w:val="004F6804"/>
    <w:rsid w:val="004F6840"/>
    <w:rsid w:val="004F764F"/>
    <w:rsid w:val="005013EA"/>
    <w:rsid w:val="00503F44"/>
    <w:rsid w:val="005057EC"/>
    <w:rsid w:val="00506071"/>
    <w:rsid w:val="0050655D"/>
    <w:rsid w:val="00506BD0"/>
    <w:rsid w:val="00513580"/>
    <w:rsid w:val="005147D5"/>
    <w:rsid w:val="00515EDB"/>
    <w:rsid w:val="00517629"/>
    <w:rsid w:val="00517C43"/>
    <w:rsid w:val="00517D10"/>
    <w:rsid w:val="00520564"/>
    <w:rsid w:val="00521756"/>
    <w:rsid w:val="00521A50"/>
    <w:rsid w:val="005245E1"/>
    <w:rsid w:val="005253E9"/>
    <w:rsid w:val="00527D58"/>
    <w:rsid w:val="00530760"/>
    <w:rsid w:val="00531CBE"/>
    <w:rsid w:val="00535F77"/>
    <w:rsid w:val="00536BAB"/>
    <w:rsid w:val="00536DBB"/>
    <w:rsid w:val="00537B32"/>
    <w:rsid w:val="00540150"/>
    <w:rsid w:val="00540D3E"/>
    <w:rsid w:val="00541853"/>
    <w:rsid w:val="00542760"/>
    <w:rsid w:val="00542C3D"/>
    <w:rsid w:val="005436A2"/>
    <w:rsid w:val="005446DB"/>
    <w:rsid w:val="00545BC3"/>
    <w:rsid w:val="00545C0E"/>
    <w:rsid w:val="00545EAF"/>
    <w:rsid w:val="00546A4B"/>
    <w:rsid w:val="00546FBF"/>
    <w:rsid w:val="00547542"/>
    <w:rsid w:val="00551085"/>
    <w:rsid w:val="005522C6"/>
    <w:rsid w:val="0055255A"/>
    <w:rsid w:val="00552FBB"/>
    <w:rsid w:val="005539C4"/>
    <w:rsid w:val="0055523D"/>
    <w:rsid w:val="00556448"/>
    <w:rsid w:val="00556622"/>
    <w:rsid w:val="005570D7"/>
    <w:rsid w:val="0056126B"/>
    <w:rsid w:val="00561794"/>
    <w:rsid w:val="005623C4"/>
    <w:rsid w:val="00562E6A"/>
    <w:rsid w:val="005668BD"/>
    <w:rsid w:val="005700D0"/>
    <w:rsid w:val="00570264"/>
    <w:rsid w:val="00570936"/>
    <w:rsid w:val="00572DDE"/>
    <w:rsid w:val="0057346F"/>
    <w:rsid w:val="00573D92"/>
    <w:rsid w:val="005741ED"/>
    <w:rsid w:val="0057462D"/>
    <w:rsid w:val="0057664C"/>
    <w:rsid w:val="00577461"/>
    <w:rsid w:val="00577B19"/>
    <w:rsid w:val="005818C4"/>
    <w:rsid w:val="0058326B"/>
    <w:rsid w:val="0058328E"/>
    <w:rsid w:val="00583A87"/>
    <w:rsid w:val="00586016"/>
    <w:rsid w:val="005865DE"/>
    <w:rsid w:val="0059115C"/>
    <w:rsid w:val="00593272"/>
    <w:rsid w:val="0059578D"/>
    <w:rsid w:val="005965CE"/>
    <w:rsid w:val="005971AE"/>
    <w:rsid w:val="005A02F3"/>
    <w:rsid w:val="005A08BC"/>
    <w:rsid w:val="005A2D69"/>
    <w:rsid w:val="005A3EFA"/>
    <w:rsid w:val="005A42C8"/>
    <w:rsid w:val="005A462B"/>
    <w:rsid w:val="005A4864"/>
    <w:rsid w:val="005A4A71"/>
    <w:rsid w:val="005A5E33"/>
    <w:rsid w:val="005A682C"/>
    <w:rsid w:val="005B01D2"/>
    <w:rsid w:val="005B22A4"/>
    <w:rsid w:val="005B25B3"/>
    <w:rsid w:val="005B46AD"/>
    <w:rsid w:val="005B683F"/>
    <w:rsid w:val="005B6C4A"/>
    <w:rsid w:val="005B6D01"/>
    <w:rsid w:val="005B70C2"/>
    <w:rsid w:val="005C5FB0"/>
    <w:rsid w:val="005C7853"/>
    <w:rsid w:val="005D4956"/>
    <w:rsid w:val="005D6050"/>
    <w:rsid w:val="005D7F26"/>
    <w:rsid w:val="005E038F"/>
    <w:rsid w:val="005E2A53"/>
    <w:rsid w:val="005E2F50"/>
    <w:rsid w:val="005E2FD7"/>
    <w:rsid w:val="005E3515"/>
    <w:rsid w:val="005E443D"/>
    <w:rsid w:val="005E522C"/>
    <w:rsid w:val="005E6447"/>
    <w:rsid w:val="005E6935"/>
    <w:rsid w:val="005E7A2B"/>
    <w:rsid w:val="005F02CA"/>
    <w:rsid w:val="005F0824"/>
    <w:rsid w:val="005F0EBA"/>
    <w:rsid w:val="005F1FE0"/>
    <w:rsid w:val="005F4957"/>
    <w:rsid w:val="005F7693"/>
    <w:rsid w:val="00601064"/>
    <w:rsid w:val="006011A9"/>
    <w:rsid w:val="0060156B"/>
    <w:rsid w:val="0060249E"/>
    <w:rsid w:val="00602E0B"/>
    <w:rsid w:val="006049B5"/>
    <w:rsid w:val="00604BA6"/>
    <w:rsid w:val="00605A6E"/>
    <w:rsid w:val="00605ABA"/>
    <w:rsid w:val="00605E55"/>
    <w:rsid w:val="0060631C"/>
    <w:rsid w:val="006064CC"/>
    <w:rsid w:val="0060699E"/>
    <w:rsid w:val="00607272"/>
    <w:rsid w:val="006076C9"/>
    <w:rsid w:val="00611B47"/>
    <w:rsid w:val="00613371"/>
    <w:rsid w:val="006147A3"/>
    <w:rsid w:val="00614A52"/>
    <w:rsid w:val="00615B85"/>
    <w:rsid w:val="00615CE5"/>
    <w:rsid w:val="00617115"/>
    <w:rsid w:val="00620049"/>
    <w:rsid w:val="00620276"/>
    <w:rsid w:val="0062620D"/>
    <w:rsid w:val="00626370"/>
    <w:rsid w:val="006270B9"/>
    <w:rsid w:val="00627245"/>
    <w:rsid w:val="006305E8"/>
    <w:rsid w:val="00630D05"/>
    <w:rsid w:val="006316ED"/>
    <w:rsid w:val="0063257E"/>
    <w:rsid w:val="00632E33"/>
    <w:rsid w:val="00633FB8"/>
    <w:rsid w:val="0063436C"/>
    <w:rsid w:val="00636F7B"/>
    <w:rsid w:val="00636F8C"/>
    <w:rsid w:val="00637CF1"/>
    <w:rsid w:val="0064386B"/>
    <w:rsid w:val="00644A87"/>
    <w:rsid w:val="006454EB"/>
    <w:rsid w:val="00646156"/>
    <w:rsid w:val="0064729D"/>
    <w:rsid w:val="006472C6"/>
    <w:rsid w:val="00650EE6"/>
    <w:rsid w:val="0065359C"/>
    <w:rsid w:val="00653CF5"/>
    <w:rsid w:val="00653FC0"/>
    <w:rsid w:val="00655A84"/>
    <w:rsid w:val="00657CCC"/>
    <w:rsid w:val="0066209A"/>
    <w:rsid w:val="00662913"/>
    <w:rsid w:val="00662987"/>
    <w:rsid w:val="006631E2"/>
    <w:rsid w:val="00667C52"/>
    <w:rsid w:val="006719C3"/>
    <w:rsid w:val="00671F42"/>
    <w:rsid w:val="0067278B"/>
    <w:rsid w:val="00674FE5"/>
    <w:rsid w:val="0067591F"/>
    <w:rsid w:val="006779D8"/>
    <w:rsid w:val="00682279"/>
    <w:rsid w:val="0068533C"/>
    <w:rsid w:val="0068732F"/>
    <w:rsid w:val="00687FB0"/>
    <w:rsid w:val="006901CF"/>
    <w:rsid w:val="00691083"/>
    <w:rsid w:val="00691A3B"/>
    <w:rsid w:val="00692796"/>
    <w:rsid w:val="00694393"/>
    <w:rsid w:val="0069627B"/>
    <w:rsid w:val="006963BB"/>
    <w:rsid w:val="00697491"/>
    <w:rsid w:val="006A0481"/>
    <w:rsid w:val="006A0C4A"/>
    <w:rsid w:val="006A1F42"/>
    <w:rsid w:val="006A3E0E"/>
    <w:rsid w:val="006A55F5"/>
    <w:rsid w:val="006A58D0"/>
    <w:rsid w:val="006A6753"/>
    <w:rsid w:val="006A7056"/>
    <w:rsid w:val="006A75E6"/>
    <w:rsid w:val="006B3FC5"/>
    <w:rsid w:val="006B4D09"/>
    <w:rsid w:val="006B50C3"/>
    <w:rsid w:val="006B5360"/>
    <w:rsid w:val="006B7C8C"/>
    <w:rsid w:val="006C03BB"/>
    <w:rsid w:val="006C1AAD"/>
    <w:rsid w:val="006C3E7E"/>
    <w:rsid w:val="006D0A36"/>
    <w:rsid w:val="006D0F9A"/>
    <w:rsid w:val="006D1B36"/>
    <w:rsid w:val="006D2180"/>
    <w:rsid w:val="006D22B3"/>
    <w:rsid w:val="006D2809"/>
    <w:rsid w:val="006D2DD5"/>
    <w:rsid w:val="006D3AE9"/>
    <w:rsid w:val="006D45CC"/>
    <w:rsid w:val="006D4D40"/>
    <w:rsid w:val="006D5090"/>
    <w:rsid w:val="006D570E"/>
    <w:rsid w:val="006D5AF7"/>
    <w:rsid w:val="006D60FC"/>
    <w:rsid w:val="006D69C0"/>
    <w:rsid w:val="006D6C92"/>
    <w:rsid w:val="006D70E1"/>
    <w:rsid w:val="006D7CF6"/>
    <w:rsid w:val="006E087C"/>
    <w:rsid w:val="006E15E8"/>
    <w:rsid w:val="006E45D2"/>
    <w:rsid w:val="006E58AD"/>
    <w:rsid w:val="006E78A4"/>
    <w:rsid w:val="006E7B46"/>
    <w:rsid w:val="006F0183"/>
    <w:rsid w:val="006F0319"/>
    <w:rsid w:val="006F0C91"/>
    <w:rsid w:val="006F18AB"/>
    <w:rsid w:val="006F1D5B"/>
    <w:rsid w:val="006F1DD7"/>
    <w:rsid w:val="006F3D42"/>
    <w:rsid w:val="006F72A9"/>
    <w:rsid w:val="00700267"/>
    <w:rsid w:val="00700F5A"/>
    <w:rsid w:val="0070104A"/>
    <w:rsid w:val="00702AFA"/>
    <w:rsid w:val="00705FCF"/>
    <w:rsid w:val="007066A0"/>
    <w:rsid w:val="0071118A"/>
    <w:rsid w:val="00712AB2"/>
    <w:rsid w:val="00712DC3"/>
    <w:rsid w:val="0071339C"/>
    <w:rsid w:val="00713631"/>
    <w:rsid w:val="00715E8D"/>
    <w:rsid w:val="00716CC5"/>
    <w:rsid w:val="007173FF"/>
    <w:rsid w:val="00720769"/>
    <w:rsid w:val="00720AD3"/>
    <w:rsid w:val="007224CE"/>
    <w:rsid w:val="0072265F"/>
    <w:rsid w:val="00726CB7"/>
    <w:rsid w:val="00727E09"/>
    <w:rsid w:val="0073108C"/>
    <w:rsid w:val="0073312A"/>
    <w:rsid w:val="0073368D"/>
    <w:rsid w:val="007339DA"/>
    <w:rsid w:val="007343A3"/>
    <w:rsid w:val="00737E15"/>
    <w:rsid w:val="0074032C"/>
    <w:rsid w:val="0074206D"/>
    <w:rsid w:val="007434D5"/>
    <w:rsid w:val="00745DD0"/>
    <w:rsid w:val="00747E95"/>
    <w:rsid w:val="0075321B"/>
    <w:rsid w:val="00754E86"/>
    <w:rsid w:val="00755A7C"/>
    <w:rsid w:val="00755D0A"/>
    <w:rsid w:val="00756632"/>
    <w:rsid w:val="00756F2A"/>
    <w:rsid w:val="0075733C"/>
    <w:rsid w:val="0076152B"/>
    <w:rsid w:val="007615F6"/>
    <w:rsid w:val="00762355"/>
    <w:rsid w:val="00762397"/>
    <w:rsid w:val="007626C7"/>
    <w:rsid w:val="00763CEA"/>
    <w:rsid w:val="00764D03"/>
    <w:rsid w:val="007660EC"/>
    <w:rsid w:val="0076651A"/>
    <w:rsid w:val="00767315"/>
    <w:rsid w:val="00767549"/>
    <w:rsid w:val="007701FF"/>
    <w:rsid w:val="00770B8C"/>
    <w:rsid w:val="00771F4A"/>
    <w:rsid w:val="007723B3"/>
    <w:rsid w:val="00773493"/>
    <w:rsid w:val="00773EFE"/>
    <w:rsid w:val="00774B71"/>
    <w:rsid w:val="0078408C"/>
    <w:rsid w:val="00785DFA"/>
    <w:rsid w:val="007862B8"/>
    <w:rsid w:val="007863FA"/>
    <w:rsid w:val="007867F4"/>
    <w:rsid w:val="00787AE4"/>
    <w:rsid w:val="00791143"/>
    <w:rsid w:val="0079115F"/>
    <w:rsid w:val="007928C7"/>
    <w:rsid w:val="0079335D"/>
    <w:rsid w:val="007947C5"/>
    <w:rsid w:val="00794DC6"/>
    <w:rsid w:val="007954A9"/>
    <w:rsid w:val="00795A14"/>
    <w:rsid w:val="00795A3B"/>
    <w:rsid w:val="00796278"/>
    <w:rsid w:val="00797AA7"/>
    <w:rsid w:val="00797F21"/>
    <w:rsid w:val="007A06C8"/>
    <w:rsid w:val="007A272A"/>
    <w:rsid w:val="007A3E5F"/>
    <w:rsid w:val="007A61C4"/>
    <w:rsid w:val="007B0598"/>
    <w:rsid w:val="007B30CF"/>
    <w:rsid w:val="007B4144"/>
    <w:rsid w:val="007B489D"/>
    <w:rsid w:val="007B5AFA"/>
    <w:rsid w:val="007B7408"/>
    <w:rsid w:val="007C0D1F"/>
    <w:rsid w:val="007C4728"/>
    <w:rsid w:val="007C58B5"/>
    <w:rsid w:val="007C6811"/>
    <w:rsid w:val="007C7440"/>
    <w:rsid w:val="007D0A19"/>
    <w:rsid w:val="007D0F08"/>
    <w:rsid w:val="007D1A74"/>
    <w:rsid w:val="007D2920"/>
    <w:rsid w:val="007D6AF3"/>
    <w:rsid w:val="007D6EC2"/>
    <w:rsid w:val="007E0161"/>
    <w:rsid w:val="007E0E3F"/>
    <w:rsid w:val="007E0EC4"/>
    <w:rsid w:val="007E1EAA"/>
    <w:rsid w:val="007E2ED4"/>
    <w:rsid w:val="007E3244"/>
    <w:rsid w:val="007E37B8"/>
    <w:rsid w:val="007F09BC"/>
    <w:rsid w:val="007F1C74"/>
    <w:rsid w:val="00800400"/>
    <w:rsid w:val="00801CCA"/>
    <w:rsid w:val="00801D68"/>
    <w:rsid w:val="00802C75"/>
    <w:rsid w:val="0080358C"/>
    <w:rsid w:val="00805BAD"/>
    <w:rsid w:val="00806144"/>
    <w:rsid w:val="008064A6"/>
    <w:rsid w:val="00807005"/>
    <w:rsid w:val="00807193"/>
    <w:rsid w:val="0081148E"/>
    <w:rsid w:val="00812814"/>
    <w:rsid w:val="0081309F"/>
    <w:rsid w:val="00813B97"/>
    <w:rsid w:val="00815C79"/>
    <w:rsid w:val="00816417"/>
    <w:rsid w:val="008166C6"/>
    <w:rsid w:val="008205A0"/>
    <w:rsid w:val="0082277A"/>
    <w:rsid w:val="008229A7"/>
    <w:rsid w:val="0082346F"/>
    <w:rsid w:val="0082698E"/>
    <w:rsid w:val="00826B52"/>
    <w:rsid w:val="008276D4"/>
    <w:rsid w:val="00830567"/>
    <w:rsid w:val="00831CB3"/>
    <w:rsid w:val="008326F2"/>
    <w:rsid w:val="00832710"/>
    <w:rsid w:val="008337DF"/>
    <w:rsid w:val="008348D7"/>
    <w:rsid w:val="00840607"/>
    <w:rsid w:val="0084079A"/>
    <w:rsid w:val="0084185B"/>
    <w:rsid w:val="008418FF"/>
    <w:rsid w:val="008425FF"/>
    <w:rsid w:val="008468DA"/>
    <w:rsid w:val="00846E83"/>
    <w:rsid w:val="00846F56"/>
    <w:rsid w:val="00847E0A"/>
    <w:rsid w:val="00850F94"/>
    <w:rsid w:val="00851EA5"/>
    <w:rsid w:val="00852C23"/>
    <w:rsid w:val="00853A36"/>
    <w:rsid w:val="00854517"/>
    <w:rsid w:val="008558EB"/>
    <w:rsid w:val="0085694B"/>
    <w:rsid w:val="00856F0E"/>
    <w:rsid w:val="0086074D"/>
    <w:rsid w:val="00860819"/>
    <w:rsid w:val="00860B66"/>
    <w:rsid w:val="00861849"/>
    <w:rsid w:val="008647F7"/>
    <w:rsid w:val="00866222"/>
    <w:rsid w:val="00866255"/>
    <w:rsid w:val="0086667C"/>
    <w:rsid w:val="008675E0"/>
    <w:rsid w:val="00867EFB"/>
    <w:rsid w:val="00870124"/>
    <w:rsid w:val="00873D65"/>
    <w:rsid w:val="008748C1"/>
    <w:rsid w:val="00875F52"/>
    <w:rsid w:val="008762A3"/>
    <w:rsid w:val="0087690B"/>
    <w:rsid w:val="00876CBF"/>
    <w:rsid w:val="00876F0B"/>
    <w:rsid w:val="008779DE"/>
    <w:rsid w:val="00877CF0"/>
    <w:rsid w:val="00881BB4"/>
    <w:rsid w:val="0088227E"/>
    <w:rsid w:val="00882887"/>
    <w:rsid w:val="00883055"/>
    <w:rsid w:val="008852D5"/>
    <w:rsid w:val="00885991"/>
    <w:rsid w:val="00886645"/>
    <w:rsid w:val="00886DF5"/>
    <w:rsid w:val="0089146E"/>
    <w:rsid w:val="008917CB"/>
    <w:rsid w:val="0089181B"/>
    <w:rsid w:val="008927C4"/>
    <w:rsid w:val="00893814"/>
    <w:rsid w:val="0089509D"/>
    <w:rsid w:val="00895B07"/>
    <w:rsid w:val="008960DC"/>
    <w:rsid w:val="00897820"/>
    <w:rsid w:val="008A0662"/>
    <w:rsid w:val="008A1999"/>
    <w:rsid w:val="008A2ACA"/>
    <w:rsid w:val="008A439A"/>
    <w:rsid w:val="008B11F0"/>
    <w:rsid w:val="008B2F64"/>
    <w:rsid w:val="008B5454"/>
    <w:rsid w:val="008B59E2"/>
    <w:rsid w:val="008B650E"/>
    <w:rsid w:val="008B73B0"/>
    <w:rsid w:val="008C25FF"/>
    <w:rsid w:val="008C3EAD"/>
    <w:rsid w:val="008C646E"/>
    <w:rsid w:val="008C6722"/>
    <w:rsid w:val="008C67AD"/>
    <w:rsid w:val="008C6889"/>
    <w:rsid w:val="008C7347"/>
    <w:rsid w:val="008C73FA"/>
    <w:rsid w:val="008C7CB4"/>
    <w:rsid w:val="008C7DCE"/>
    <w:rsid w:val="008C7DEE"/>
    <w:rsid w:val="008D05E2"/>
    <w:rsid w:val="008D1282"/>
    <w:rsid w:val="008D151C"/>
    <w:rsid w:val="008D1534"/>
    <w:rsid w:val="008D19A7"/>
    <w:rsid w:val="008D2118"/>
    <w:rsid w:val="008D2A42"/>
    <w:rsid w:val="008D43EC"/>
    <w:rsid w:val="008D499A"/>
    <w:rsid w:val="008D53FB"/>
    <w:rsid w:val="008D6D50"/>
    <w:rsid w:val="008E1134"/>
    <w:rsid w:val="008E517B"/>
    <w:rsid w:val="008E542F"/>
    <w:rsid w:val="008E5FF8"/>
    <w:rsid w:val="008F0063"/>
    <w:rsid w:val="008F0123"/>
    <w:rsid w:val="008F07A8"/>
    <w:rsid w:val="008F0D14"/>
    <w:rsid w:val="008F0EDC"/>
    <w:rsid w:val="008F60AF"/>
    <w:rsid w:val="008F71D4"/>
    <w:rsid w:val="008F727C"/>
    <w:rsid w:val="00900B37"/>
    <w:rsid w:val="0090212A"/>
    <w:rsid w:val="009048C5"/>
    <w:rsid w:val="00904F0A"/>
    <w:rsid w:val="00905899"/>
    <w:rsid w:val="009058F7"/>
    <w:rsid w:val="00905F73"/>
    <w:rsid w:val="009063C7"/>
    <w:rsid w:val="00906751"/>
    <w:rsid w:val="009068CC"/>
    <w:rsid w:val="0090789B"/>
    <w:rsid w:val="0091377D"/>
    <w:rsid w:val="00914389"/>
    <w:rsid w:val="00914E2E"/>
    <w:rsid w:val="009151B2"/>
    <w:rsid w:val="009152BE"/>
    <w:rsid w:val="00915615"/>
    <w:rsid w:val="0091728B"/>
    <w:rsid w:val="00922887"/>
    <w:rsid w:val="00922EDD"/>
    <w:rsid w:val="00923E33"/>
    <w:rsid w:val="0092515A"/>
    <w:rsid w:val="00926D28"/>
    <w:rsid w:val="009306DA"/>
    <w:rsid w:val="00933CB4"/>
    <w:rsid w:val="0093725B"/>
    <w:rsid w:val="00940181"/>
    <w:rsid w:val="00941E42"/>
    <w:rsid w:val="009441BE"/>
    <w:rsid w:val="00944D2E"/>
    <w:rsid w:val="00945D83"/>
    <w:rsid w:val="00950877"/>
    <w:rsid w:val="00952121"/>
    <w:rsid w:val="00953424"/>
    <w:rsid w:val="00953C9A"/>
    <w:rsid w:val="00954932"/>
    <w:rsid w:val="00955B41"/>
    <w:rsid w:val="009561C3"/>
    <w:rsid w:val="00957699"/>
    <w:rsid w:val="009576C7"/>
    <w:rsid w:val="00960CB2"/>
    <w:rsid w:val="00961108"/>
    <w:rsid w:val="0096162B"/>
    <w:rsid w:val="00961F25"/>
    <w:rsid w:val="009628CA"/>
    <w:rsid w:val="0096308C"/>
    <w:rsid w:val="0096366E"/>
    <w:rsid w:val="00963895"/>
    <w:rsid w:val="00965B8A"/>
    <w:rsid w:val="00965D3A"/>
    <w:rsid w:val="009663F4"/>
    <w:rsid w:val="00966C57"/>
    <w:rsid w:val="00970B38"/>
    <w:rsid w:val="00973E72"/>
    <w:rsid w:val="00973F04"/>
    <w:rsid w:val="009746C9"/>
    <w:rsid w:val="00974D43"/>
    <w:rsid w:val="00975BC7"/>
    <w:rsid w:val="00976177"/>
    <w:rsid w:val="0097707F"/>
    <w:rsid w:val="009804B4"/>
    <w:rsid w:val="00981489"/>
    <w:rsid w:val="00981DCF"/>
    <w:rsid w:val="0098294E"/>
    <w:rsid w:val="0098310B"/>
    <w:rsid w:val="00983FD1"/>
    <w:rsid w:val="00985590"/>
    <w:rsid w:val="00990567"/>
    <w:rsid w:val="00994B7C"/>
    <w:rsid w:val="009A0660"/>
    <w:rsid w:val="009A13B9"/>
    <w:rsid w:val="009A2112"/>
    <w:rsid w:val="009A2719"/>
    <w:rsid w:val="009A3627"/>
    <w:rsid w:val="009A4032"/>
    <w:rsid w:val="009A4ED7"/>
    <w:rsid w:val="009A5784"/>
    <w:rsid w:val="009A5B89"/>
    <w:rsid w:val="009A611A"/>
    <w:rsid w:val="009A68BC"/>
    <w:rsid w:val="009B1D65"/>
    <w:rsid w:val="009B2E29"/>
    <w:rsid w:val="009B36EA"/>
    <w:rsid w:val="009B695A"/>
    <w:rsid w:val="009C1662"/>
    <w:rsid w:val="009C24DA"/>
    <w:rsid w:val="009C33EE"/>
    <w:rsid w:val="009C6833"/>
    <w:rsid w:val="009C6B8E"/>
    <w:rsid w:val="009D07C9"/>
    <w:rsid w:val="009D0A4D"/>
    <w:rsid w:val="009D185A"/>
    <w:rsid w:val="009D33C8"/>
    <w:rsid w:val="009D3D7F"/>
    <w:rsid w:val="009D45B4"/>
    <w:rsid w:val="009D5CA5"/>
    <w:rsid w:val="009D6A7C"/>
    <w:rsid w:val="009E1804"/>
    <w:rsid w:val="009E1FE6"/>
    <w:rsid w:val="009E2215"/>
    <w:rsid w:val="009E65C8"/>
    <w:rsid w:val="009E6F6E"/>
    <w:rsid w:val="009F0863"/>
    <w:rsid w:val="009F1EE2"/>
    <w:rsid w:val="009F6DAD"/>
    <w:rsid w:val="009F7E03"/>
    <w:rsid w:val="00A00263"/>
    <w:rsid w:val="00A0124B"/>
    <w:rsid w:val="00A023CA"/>
    <w:rsid w:val="00A03212"/>
    <w:rsid w:val="00A07FF2"/>
    <w:rsid w:val="00A11B36"/>
    <w:rsid w:val="00A140EA"/>
    <w:rsid w:val="00A150E4"/>
    <w:rsid w:val="00A15F0D"/>
    <w:rsid w:val="00A1778F"/>
    <w:rsid w:val="00A17DC5"/>
    <w:rsid w:val="00A20FB8"/>
    <w:rsid w:val="00A21403"/>
    <w:rsid w:val="00A227B1"/>
    <w:rsid w:val="00A2292D"/>
    <w:rsid w:val="00A23280"/>
    <w:rsid w:val="00A23E12"/>
    <w:rsid w:val="00A2409F"/>
    <w:rsid w:val="00A24408"/>
    <w:rsid w:val="00A245A5"/>
    <w:rsid w:val="00A27750"/>
    <w:rsid w:val="00A303CB"/>
    <w:rsid w:val="00A3080F"/>
    <w:rsid w:val="00A30C71"/>
    <w:rsid w:val="00A310C3"/>
    <w:rsid w:val="00A31AF5"/>
    <w:rsid w:val="00A320A9"/>
    <w:rsid w:val="00A32298"/>
    <w:rsid w:val="00A34C3E"/>
    <w:rsid w:val="00A351E2"/>
    <w:rsid w:val="00A36055"/>
    <w:rsid w:val="00A36E5E"/>
    <w:rsid w:val="00A41CE9"/>
    <w:rsid w:val="00A42028"/>
    <w:rsid w:val="00A451A1"/>
    <w:rsid w:val="00A46092"/>
    <w:rsid w:val="00A51102"/>
    <w:rsid w:val="00A51C2A"/>
    <w:rsid w:val="00A52439"/>
    <w:rsid w:val="00A53765"/>
    <w:rsid w:val="00A55A73"/>
    <w:rsid w:val="00A56251"/>
    <w:rsid w:val="00A605D1"/>
    <w:rsid w:val="00A61D77"/>
    <w:rsid w:val="00A61D8C"/>
    <w:rsid w:val="00A642B7"/>
    <w:rsid w:val="00A6493C"/>
    <w:rsid w:val="00A669F0"/>
    <w:rsid w:val="00A7167B"/>
    <w:rsid w:val="00A720EF"/>
    <w:rsid w:val="00A723D9"/>
    <w:rsid w:val="00A72B56"/>
    <w:rsid w:val="00A737BE"/>
    <w:rsid w:val="00A75511"/>
    <w:rsid w:val="00A75731"/>
    <w:rsid w:val="00A7585B"/>
    <w:rsid w:val="00A77205"/>
    <w:rsid w:val="00A81A5D"/>
    <w:rsid w:val="00A821F3"/>
    <w:rsid w:val="00A8225A"/>
    <w:rsid w:val="00A82505"/>
    <w:rsid w:val="00A83045"/>
    <w:rsid w:val="00A83808"/>
    <w:rsid w:val="00A84667"/>
    <w:rsid w:val="00A84DFE"/>
    <w:rsid w:val="00A84F49"/>
    <w:rsid w:val="00A93D5C"/>
    <w:rsid w:val="00A943E1"/>
    <w:rsid w:val="00AA077A"/>
    <w:rsid w:val="00AA0B3A"/>
    <w:rsid w:val="00AA4372"/>
    <w:rsid w:val="00AA6BA7"/>
    <w:rsid w:val="00AB19C0"/>
    <w:rsid w:val="00AB1D46"/>
    <w:rsid w:val="00AB30CD"/>
    <w:rsid w:val="00AB339B"/>
    <w:rsid w:val="00AB3ED1"/>
    <w:rsid w:val="00AC0860"/>
    <w:rsid w:val="00AC2194"/>
    <w:rsid w:val="00AC2B7B"/>
    <w:rsid w:val="00AC33F9"/>
    <w:rsid w:val="00AC3FBE"/>
    <w:rsid w:val="00AC43F9"/>
    <w:rsid w:val="00AC66AE"/>
    <w:rsid w:val="00AD0585"/>
    <w:rsid w:val="00AD07A1"/>
    <w:rsid w:val="00AD2097"/>
    <w:rsid w:val="00AD3B08"/>
    <w:rsid w:val="00AD4284"/>
    <w:rsid w:val="00AD797A"/>
    <w:rsid w:val="00AD7D12"/>
    <w:rsid w:val="00AE0C91"/>
    <w:rsid w:val="00AE2EE1"/>
    <w:rsid w:val="00AE5B52"/>
    <w:rsid w:val="00AE748E"/>
    <w:rsid w:val="00AE7D85"/>
    <w:rsid w:val="00AF000C"/>
    <w:rsid w:val="00AF4EF5"/>
    <w:rsid w:val="00AF5BED"/>
    <w:rsid w:val="00AF62FB"/>
    <w:rsid w:val="00AF7E05"/>
    <w:rsid w:val="00B009C5"/>
    <w:rsid w:val="00B00D56"/>
    <w:rsid w:val="00B022D9"/>
    <w:rsid w:val="00B03A67"/>
    <w:rsid w:val="00B05671"/>
    <w:rsid w:val="00B07E45"/>
    <w:rsid w:val="00B15048"/>
    <w:rsid w:val="00B156F5"/>
    <w:rsid w:val="00B1714D"/>
    <w:rsid w:val="00B20008"/>
    <w:rsid w:val="00B21763"/>
    <w:rsid w:val="00B22037"/>
    <w:rsid w:val="00B24AA4"/>
    <w:rsid w:val="00B25850"/>
    <w:rsid w:val="00B309F0"/>
    <w:rsid w:val="00B33EA9"/>
    <w:rsid w:val="00B33F7B"/>
    <w:rsid w:val="00B34DF6"/>
    <w:rsid w:val="00B35EB1"/>
    <w:rsid w:val="00B410A3"/>
    <w:rsid w:val="00B42E5E"/>
    <w:rsid w:val="00B42FEE"/>
    <w:rsid w:val="00B4342F"/>
    <w:rsid w:val="00B43FF7"/>
    <w:rsid w:val="00B45523"/>
    <w:rsid w:val="00B468D7"/>
    <w:rsid w:val="00B46A91"/>
    <w:rsid w:val="00B46D6B"/>
    <w:rsid w:val="00B507BC"/>
    <w:rsid w:val="00B52B1E"/>
    <w:rsid w:val="00B533E0"/>
    <w:rsid w:val="00B6074F"/>
    <w:rsid w:val="00B612F0"/>
    <w:rsid w:val="00B61DD3"/>
    <w:rsid w:val="00B624C3"/>
    <w:rsid w:val="00B62A8D"/>
    <w:rsid w:val="00B63696"/>
    <w:rsid w:val="00B63855"/>
    <w:rsid w:val="00B66B8E"/>
    <w:rsid w:val="00B67409"/>
    <w:rsid w:val="00B67EB2"/>
    <w:rsid w:val="00B72B77"/>
    <w:rsid w:val="00B72D59"/>
    <w:rsid w:val="00B73F6F"/>
    <w:rsid w:val="00B754A5"/>
    <w:rsid w:val="00B756FB"/>
    <w:rsid w:val="00B771B7"/>
    <w:rsid w:val="00B775EC"/>
    <w:rsid w:val="00B77D14"/>
    <w:rsid w:val="00B83E1A"/>
    <w:rsid w:val="00B84FA4"/>
    <w:rsid w:val="00B90055"/>
    <w:rsid w:val="00B90710"/>
    <w:rsid w:val="00B9386D"/>
    <w:rsid w:val="00B96DA9"/>
    <w:rsid w:val="00B96DC4"/>
    <w:rsid w:val="00BA0124"/>
    <w:rsid w:val="00BA01C9"/>
    <w:rsid w:val="00BA0BE9"/>
    <w:rsid w:val="00BA11B8"/>
    <w:rsid w:val="00BA198F"/>
    <w:rsid w:val="00BA1C7D"/>
    <w:rsid w:val="00BA21E5"/>
    <w:rsid w:val="00BA2530"/>
    <w:rsid w:val="00BA5DB3"/>
    <w:rsid w:val="00BA6C67"/>
    <w:rsid w:val="00BB357F"/>
    <w:rsid w:val="00BB41A8"/>
    <w:rsid w:val="00BB59B5"/>
    <w:rsid w:val="00BB762C"/>
    <w:rsid w:val="00BC0A66"/>
    <w:rsid w:val="00BC19DC"/>
    <w:rsid w:val="00BC4895"/>
    <w:rsid w:val="00BC4A4F"/>
    <w:rsid w:val="00BC50F6"/>
    <w:rsid w:val="00BC6918"/>
    <w:rsid w:val="00BC7031"/>
    <w:rsid w:val="00BD06ED"/>
    <w:rsid w:val="00BD0DE4"/>
    <w:rsid w:val="00BD1C73"/>
    <w:rsid w:val="00BD2D98"/>
    <w:rsid w:val="00BD4AF7"/>
    <w:rsid w:val="00BD5788"/>
    <w:rsid w:val="00BD5FAF"/>
    <w:rsid w:val="00BE086B"/>
    <w:rsid w:val="00BE1A62"/>
    <w:rsid w:val="00BE3500"/>
    <w:rsid w:val="00BE3AEC"/>
    <w:rsid w:val="00BE3EEB"/>
    <w:rsid w:val="00BE41A8"/>
    <w:rsid w:val="00BE6A0A"/>
    <w:rsid w:val="00BF1717"/>
    <w:rsid w:val="00BF1A08"/>
    <w:rsid w:val="00BF1D5F"/>
    <w:rsid w:val="00BF2995"/>
    <w:rsid w:val="00BF2C17"/>
    <w:rsid w:val="00BF6BD0"/>
    <w:rsid w:val="00C001D0"/>
    <w:rsid w:val="00C0066E"/>
    <w:rsid w:val="00C00D93"/>
    <w:rsid w:val="00C0125B"/>
    <w:rsid w:val="00C02070"/>
    <w:rsid w:val="00C028C2"/>
    <w:rsid w:val="00C03175"/>
    <w:rsid w:val="00C039F7"/>
    <w:rsid w:val="00C03BB7"/>
    <w:rsid w:val="00C044E4"/>
    <w:rsid w:val="00C07FE0"/>
    <w:rsid w:val="00C11760"/>
    <w:rsid w:val="00C159D8"/>
    <w:rsid w:val="00C15B66"/>
    <w:rsid w:val="00C16E40"/>
    <w:rsid w:val="00C17BE5"/>
    <w:rsid w:val="00C2083E"/>
    <w:rsid w:val="00C20904"/>
    <w:rsid w:val="00C21EA0"/>
    <w:rsid w:val="00C253CF"/>
    <w:rsid w:val="00C26FDA"/>
    <w:rsid w:val="00C3003D"/>
    <w:rsid w:val="00C30B60"/>
    <w:rsid w:val="00C31034"/>
    <w:rsid w:val="00C313C5"/>
    <w:rsid w:val="00C31F38"/>
    <w:rsid w:val="00C32276"/>
    <w:rsid w:val="00C32D2E"/>
    <w:rsid w:val="00C348E5"/>
    <w:rsid w:val="00C3511B"/>
    <w:rsid w:val="00C354AB"/>
    <w:rsid w:val="00C357B9"/>
    <w:rsid w:val="00C35B1B"/>
    <w:rsid w:val="00C364AC"/>
    <w:rsid w:val="00C422D7"/>
    <w:rsid w:val="00C425F9"/>
    <w:rsid w:val="00C45046"/>
    <w:rsid w:val="00C450DE"/>
    <w:rsid w:val="00C458C7"/>
    <w:rsid w:val="00C46AC1"/>
    <w:rsid w:val="00C46E26"/>
    <w:rsid w:val="00C46FDD"/>
    <w:rsid w:val="00C52470"/>
    <w:rsid w:val="00C53856"/>
    <w:rsid w:val="00C53BBA"/>
    <w:rsid w:val="00C57788"/>
    <w:rsid w:val="00C57DD5"/>
    <w:rsid w:val="00C60D3B"/>
    <w:rsid w:val="00C61D9D"/>
    <w:rsid w:val="00C63840"/>
    <w:rsid w:val="00C64574"/>
    <w:rsid w:val="00C70F2B"/>
    <w:rsid w:val="00C71AE3"/>
    <w:rsid w:val="00C72953"/>
    <w:rsid w:val="00C73FAE"/>
    <w:rsid w:val="00C76302"/>
    <w:rsid w:val="00C76336"/>
    <w:rsid w:val="00C76FFD"/>
    <w:rsid w:val="00C80A23"/>
    <w:rsid w:val="00C8126B"/>
    <w:rsid w:val="00C83787"/>
    <w:rsid w:val="00C84226"/>
    <w:rsid w:val="00C84570"/>
    <w:rsid w:val="00C8570A"/>
    <w:rsid w:val="00C85A55"/>
    <w:rsid w:val="00C87365"/>
    <w:rsid w:val="00C909B2"/>
    <w:rsid w:val="00C922EF"/>
    <w:rsid w:val="00C92FCB"/>
    <w:rsid w:val="00C9407A"/>
    <w:rsid w:val="00C96433"/>
    <w:rsid w:val="00CA1006"/>
    <w:rsid w:val="00CA10FD"/>
    <w:rsid w:val="00CA1C79"/>
    <w:rsid w:val="00CA2F0C"/>
    <w:rsid w:val="00CA661E"/>
    <w:rsid w:val="00CB18B5"/>
    <w:rsid w:val="00CB2B80"/>
    <w:rsid w:val="00CB2DDF"/>
    <w:rsid w:val="00CB3661"/>
    <w:rsid w:val="00CB41EE"/>
    <w:rsid w:val="00CB5B50"/>
    <w:rsid w:val="00CB67DE"/>
    <w:rsid w:val="00CC1B16"/>
    <w:rsid w:val="00CC2B3A"/>
    <w:rsid w:val="00CC4870"/>
    <w:rsid w:val="00CD1398"/>
    <w:rsid w:val="00CD2683"/>
    <w:rsid w:val="00CD6184"/>
    <w:rsid w:val="00CD6AD2"/>
    <w:rsid w:val="00CE0445"/>
    <w:rsid w:val="00CE0548"/>
    <w:rsid w:val="00CE063D"/>
    <w:rsid w:val="00CE0984"/>
    <w:rsid w:val="00CE0A1B"/>
    <w:rsid w:val="00CE189F"/>
    <w:rsid w:val="00CE1CBE"/>
    <w:rsid w:val="00CE1D5C"/>
    <w:rsid w:val="00CE1ED4"/>
    <w:rsid w:val="00CE397F"/>
    <w:rsid w:val="00CE4664"/>
    <w:rsid w:val="00CE544A"/>
    <w:rsid w:val="00CE6245"/>
    <w:rsid w:val="00CE6320"/>
    <w:rsid w:val="00CE749F"/>
    <w:rsid w:val="00CE7DBC"/>
    <w:rsid w:val="00CF26F5"/>
    <w:rsid w:val="00CF278A"/>
    <w:rsid w:val="00CF3023"/>
    <w:rsid w:val="00CF399E"/>
    <w:rsid w:val="00CF3BBD"/>
    <w:rsid w:val="00CF52E4"/>
    <w:rsid w:val="00CF56F0"/>
    <w:rsid w:val="00CF6AFE"/>
    <w:rsid w:val="00CF79C0"/>
    <w:rsid w:val="00D01C17"/>
    <w:rsid w:val="00D035FE"/>
    <w:rsid w:val="00D06B92"/>
    <w:rsid w:val="00D07BC2"/>
    <w:rsid w:val="00D10787"/>
    <w:rsid w:val="00D12D38"/>
    <w:rsid w:val="00D14417"/>
    <w:rsid w:val="00D1443D"/>
    <w:rsid w:val="00D144B9"/>
    <w:rsid w:val="00D179DB"/>
    <w:rsid w:val="00D224A4"/>
    <w:rsid w:val="00D22A64"/>
    <w:rsid w:val="00D22AF7"/>
    <w:rsid w:val="00D22E8D"/>
    <w:rsid w:val="00D23236"/>
    <w:rsid w:val="00D23FC1"/>
    <w:rsid w:val="00D25A70"/>
    <w:rsid w:val="00D25C4B"/>
    <w:rsid w:val="00D25F04"/>
    <w:rsid w:val="00D27E75"/>
    <w:rsid w:val="00D30333"/>
    <w:rsid w:val="00D31536"/>
    <w:rsid w:val="00D31A82"/>
    <w:rsid w:val="00D3369F"/>
    <w:rsid w:val="00D3524B"/>
    <w:rsid w:val="00D35F5E"/>
    <w:rsid w:val="00D362F4"/>
    <w:rsid w:val="00D415B1"/>
    <w:rsid w:val="00D45098"/>
    <w:rsid w:val="00D46480"/>
    <w:rsid w:val="00D50249"/>
    <w:rsid w:val="00D510D9"/>
    <w:rsid w:val="00D52820"/>
    <w:rsid w:val="00D54E00"/>
    <w:rsid w:val="00D552D9"/>
    <w:rsid w:val="00D55414"/>
    <w:rsid w:val="00D55801"/>
    <w:rsid w:val="00D56D78"/>
    <w:rsid w:val="00D57162"/>
    <w:rsid w:val="00D600D7"/>
    <w:rsid w:val="00D61879"/>
    <w:rsid w:val="00D637CE"/>
    <w:rsid w:val="00D64CBE"/>
    <w:rsid w:val="00D65892"/>
    <w:rsid w:val="00D66194"/>
    <w:rsid w:val="00D66977"/>
    <w:rsid w:val="00D66D2D"/>
    <w:rsid w:val="00D70167"/>
    <w:rsid w:val="00D71608"/>
    <w:rsid w:val="00D716D6"/>
    <w:rsid w:val="00D733C7"/>
    <w:rsid w:val="00D754A6"/>
    <w:rsid w:val="00D75D87"/>
    <w:rsid w:val="00D75FCA"/>
    <w:rsid w:val="00D777DB"/>
    <w:rsid w:val="00D804E6"/>
    <w:rsid w:val="00D82AE4"/>
    <w:rsid w:val="00D858DF"/>
    <w:rsid w:val="00D86373"/>
    <w:rsid w:val="00D867A2"/>
    <w:rsid w:val="00D87AAF"/>
    <w:rsid w:val="00D90BA9"/>
    <w:rsid w:val="00D91A9D"/>
    <w:rsid w:val="00D92D01"/>
    <w:rsid w:val="00D93396"/>
    <w:rsid w:val="00D9412C"/>
    <w:rsid w:val="00D948A7"/>
    <w:rsid w:val="00D94A0B"/>
    <w:rsid w:val="00D959B3"/>
    <w:rsid w:val="00D96443"/>
    <w:rsid w:val="00D96C15"/>
    <w:rsid w:val="00DA2790"/>
    <w:rsid w:val="00DA2D7C"/>
    <w:rsid w:val="00DA32D6"/>
    <w:rsid w:val="00DA339C"/>
    <w:rsid w:val="00DA3540"/>
    <w:rsid w:val="00DA44DC"/>
    <w:rsid w:val="00DA4EB2"/>
    <w:rsid w:val="00DA58B0"/>
    <w:rsid w:val="00DA5A3C"/>
    <w:rsid w:val="00DA5FA3"/>
    <w:rsid w:val="00DA640F"/>
    <w:rsid w:val="00DA7170"/>
    <w:rsid w:val="00DA754A"/>
    <w:rsid w:val="00DA7C5C"/>
    <w:rsid w:val="00DB1DCD"/>
    <w:rsid w:val="00DB203F"/>
    <w:rsid w:val="00DB2AE7"/>
    <w:rsid w:val="00DB4626"/>
    <w:rsid w:val="00DB6317"/>
    <w:rsid w:val="00DB6877"/>
    <w:rsid w:val="00DC01EC"/>
    <w:rsid w:val="00DC07F3"/>
    <w:rsid w:val="00DC103E"/>
    <w:rsid w:val="00DC1670"/>
    <w:rsid w:val="00DC1F23"/>
    <w:rsid w:val="00DC21FD"/>
    <w:rsid w:val="00DC303F"/>
    <w:rsid w:val="00DC5473"/>
    <w:rsid w:val="00DC5AB1"/>
    <w:rsid w:val="00DC7C78"/>
    <w:rsid w:val="00DD29A9"/>
    <w:rsid w:val="00DD48B6"/>
    <w:rsid w:val="00DD5587"/>
    <w:rsid w:val="00DD631C"/>
    <w:rsid w:val="00DD660B"/>
    <w:rsid w:val="00DE30E0"/>
    <w:rsid w:val="00DE40D3"/>
    <w:rsid w:val="00DE63AD"/>
    <w:rsid w:val="00DE6A45"/>
    <w:rsid w:val="00DE6DB4"/>
    <w:rsid w:val="00DE708B"/>
    <w:rsid w:val="00DE735E"/>
    <w:rsid w:val="00DF1876"/>
    <w:rsid w:val="00DF375C"/>
    <w:rsid w:val="00DF6F53"/>
    <w:rsid w:val="00DF7FC7"/>
    <w:rsid w:val="00E00548"/>
    <w:rsid w:val="00E0075D"/>
    <w:rsid w:val="00E01907"/>
    <w:rsid w:val="00E036B5"/>
    <w:rsid w:val="00E04C15"/>
    <w:rsid w:val="00E06DFC"/>
    <w:rsid w:val="00E10215"/>
    <w:rsid w:val="00E1042E"/>
    <w:rsid w:val="00E127DB"/>
    <w:rsid w:val="00E12861"/>
    <w:rsid w:val="00E13627"/>
    <w:rsid w:val="00E137FC"/>
    <w:rsid w:val="00E13856"/>
    <w:rsid w:val="00E14348"/>
    <w:rsid w:val="00E1506A"/>
    <w:rsid w:val="00E15B3F"/>
    <w:rsid w:val="00E15CB9"/>
    <w:rsid w:val="00E17B1B"/>
    <w:rsid w:val="00E20091"/>
    <w:rsid w:val="00E23E1A"/>
    <w:rsid w:val="00E23E88"/>
    <w:rsid w:val="00E24429"/>
    <w:rsid w:val="00E252A5"/>
    <w:rsid w:val="00E258FF"/>
    <w:rsid w:val="00E31132"/>
    <w:rsid w:val="00E3159A"/>
    <w:rsid w:val="00E316E1"/>
    <w:rsid w:val="00E31E45"/>
    <w:rsid w:val="00E320B9"/>
    <w:rsid w:val="00E33AF9"/>
    <w:rsid w:val="00E3444F"/>
    <w:rsid w:val="00E35AD1"/>
    <w:rsid w:val="00E35C62"/>
    <w:rsid w:val="00E364F8"/>
    <w:rsid w:val="00E37A31"/>
    <w:rsid w:val="00E46401"/>
    <w:rsid w:val="00E50B4C"/>
    <w:rsid w:val="00E51870"/>
    <w:rsid w:val="00E52E9B"/>
    <w:rsid w:val="00E534B0"/>
    <w:rsid w:val="00E54BBF"/>
    <w:rsid w:val="00E54EBE"/>
    <w:rsid w:val="00E56108"/>
    <w:rsid w:val="00E56C76"/>
    <w:rsid w:val="00E56EE0"/>
    <w:rsid w:val="00E56F39"/>
    <w:rsid w:val="00E57BDD"/>
    <w:rsid w:val="00E603BB"/>
    <w:rsid w:val="00E60847"/>
    <w:rsid w:val="00E615A6"/>
    <w:rsid w:val="00E6163E"/>
    <w:rsid w:val="00E61ED5"/>
    <w:rsid w:val="00E62A5B"/>
    <w:rsid w:val="00E63F24"/>
    <w:rsid w:val="00E64158"/>
    <w:rsid w:val="00E67AA2"/>
    <w:rsid w:val="00E7069C"/>
    <w:rsid w:val="00E7093F"/>
    <w:rsid w:val="00E70DC5"/>
    <w:rsid w:val="00E717BC"/>
    <w:rsid w:val="00E72239"/>
    <w:rsid w:val="00E72E32"/>
    <w:rsid w:val="00E748B1"/>
    <w:rsid w:val="00E75803"/>
    <w:rsid w:val="00E771FA"/>
    <w:rsid w:val="00E804D9"/>
    <w:rsid w:val="00E83DAF"/>
    <w:rsid w:val="00E85348"/>
    <w:rsid w:val="00E85BBD"/>
    <w:rsid w:val="00E869EC"/>
    <w:rsid w:val="00E87396"/>
    <w:rsid w:val="00E90085"/>
    <w:rsid w:val="00E900A4"/>
    <w:rsid w:val="00E914C1"/>
    <w:rsid w:val="00E91AE1"/>
    <w:rsid w:val="00E921C7"/>
    <w:rsid w:val="00E92E9D"/>
    <w:rsid w:val="00E92F8E"/>
    <w:rsid w:val="00E96D96"/>
    <w:rsid w:val="00E979D0"/>
    <w:rsid w:val="00EA0F10"/>
    <w:rsid w:val="00EA18D0"/>
    <w:rsid w:val="00EA1EF2"/>
    <w:rsid w:val="00EA2EF3"/>
    <w:rsid w:val="00EA30BA"/>
    <w:rsid w:val="00EA5734"/>
    <w:rsid w:val="00EA792A"/>
    <w:rsid w:val="00EB0021"/>
    <w:rsid w:val="00EB0609"/>
    <w:rsid w:val="00EB084E"/>
    <w:rsid w:val="00EB20D6"/>
    <w:rsid w:val="00EB4199"/>
    <w:rsid w:val="00EC0090"/>
    <w:rsid w:val="00EC1AE6"/>
    <w:rsid w:val="00EC2158"/>
    <w:rsid w:val="00EC2190"/>
    <w:rsid w:val="00EC229A"/>
    <w:rsid w:val="00EC2820"/>
    <w:rsid w:val="00EC290D"/>
    <w:rsid w:val="00EC2C5D"/>
    <w:rsid w:val="00EC3C1C"/>
    <w:rsid w:val="00EC3DE1"/>
    <w:rsid w:val="00EC4CC6"/>
    <w:rsid w:val="00EC4EE9"/>
    <w:rsid w:val="00EC63EF"/>
    <w:rsid w:val="00EC6C18"/>
    <w:rsid w:val="00EC7930"/>
    <w:rsid w:val="00ED3352"/>
    <w:rsid w:val="00ED482A"/>
    <w:rsid w:val="00ED5C8C"/>
    <w:rsid w:val="00ED7360"/>
    <w:rsid w:val="00ED747B"/>
    <w:rsid w:val="00ED7ED2"/>
    <w:rsid w:val="00EE0881"/>
    <w:rsid w:val="00EE1147"/>
    <w:rsid w:val="00EE2577"/>
    <w:rsid w:val="00EE30B4"/>
    <w:rsid w:val="00EE6203"/>
    <w:rsid w:val="00EE7FBA"/>
    <w:rsid w:val="00EF1AC8"/>
    <w:rsid w:val="00EF1DBE"/>
    <w:rsid w:val="00EF25B9"/>
    <w:rsid w:val="00EF29FE"/>
    <w:rsid w:val="00EF34B6"/>
    <w:rsid w:val="00EF4010"/>
    <w:rsid w:val="00EF7ED3"/>
    <w:rsid w:val="00F02B75"/>
    <w:rsid w:val="00F02B93"/>
    <w:rsid w:val="00F02C3B"/>
    <w:rsid w:val="00F03BFA"/>
    <w:rsid w:val="00F046DF"/>
    <w:rsid w:val="00F05176"/>
    <w:rsid w:val="00F054CD"/>
    <w:rsid w:val="00F05F6A"/>
    <w:rsid w:val="00F12075"/>
    <w:rsid w:val="00F12DA9"/>
    <w:rsid w:val="00F155C2"/>
    <w:rsid w:val="00F15C38"/>
    <w:rsid w:val="00F17599"/>
    <w:rsid w:val="00F17F19"/>
    <w:rsid w:val="00F221D1"/>
    <w:rsid w:val="00F22781"/>
    <w:rsid w:val="00F22986"/>
    <w:rsid w:val="00F258FD"/>
    <w:rsid w:val="00F261A3"/>
    <w:rsid w:val="00F26D93"/>
    <w:rsid w:val="00F32AAA"/>
    <w:rsid w:val="00F3417E"/>
    <w:rsid w:val="00F34E48"/>
    <w:rsid w:val="00F35061"/>
    <w:rsid w:val="00F35694"/>
    <w:rsid w:val="00F37B0B"/>
    <w:rsid w:val="00F40CF5"/>
    <w:rsid w:val="00F42B60"/>
    <w:rsid w:val="00F43253"/>
    <w:rsid w:val="00F44F06"/>
    <w:rsid w:val="00F45428"/>
    <w:rsid w:val="00F47F44"/>
    <w:rsid w:val="00F50352"/>
    <w:rsid w:val="00F511E0"/>
    <w:rsid w:val="00F5164B"/>
    <w:rsid w:val="00F51C3E"/>
    <w:rsid w:val="00F52BC4"/>
    <w:rsid w:val="00F56ADD"/>
    <w:rsid w:val="00F572F5"/>
    <w:rsid w:val="00F61EE6"/>
    <w:rsid w:val="00F62059"/>
    <w:rsid w:val="00F629C5"/>
    <w:rsid w:val="00F65752"/>
    <w:rsid w:val="00F65DBA"/>
    <w:rsid w:val="00F67507"/>
    <w:rsid w:val="00F67AD4"/>
    <w:rsid w:val="00F70B44"/>
    <w:rsid w:val="00F723CB"/>
    <w:rsid w:val="00F72621"/>
    <w:rsid w:val="00F753C1"/>
    <w:rsid w:val="00F768E9"/>
    <w:rsid w:val="00F76D3A"/>
    <w:rsid w:val="00F800D8"/>
    <w:rsid w:val="00F80674"/>
    <w:rsid w:val="00F81F9C"/>
    <w:rsid w:val="00F82D78"/>
    <w:rsid w:val="00F83A55"/>
    <w:rsid w:val="00F84E4D"/>
    <w:rsid w:val="00F866E4"/>
    <w:rsid w:val="00F86D59"/>
    <w:rsid w:val="00F91701"/>
    <w:rsid w:val="00F91F92"/>
    <w:rsid w:val="00F924DB"/>
    <w:rsid w:val="00F92DF0"/>
    <w:rsid w:val="00F93BF4"/>
    <w:rsid w:val="00F969E8"/>
    <w:rsid w:val="00F972EA"/>
    <w:rsid w:val="00F97A3C"/>
    <w:rsid w:val="00FA1E90"/>
    <w:rsid w:val="00FA1F46"/>
    <w:rsid w:val="00FA3D16"/>
    <w:rsid w:val="00FA4012"/>
    <w:rsid w:val="00FA4285"/>
    <w:rsid w:val="00FA5C9B"/>
    <w:rsid w:val="00FA5E0E"/>
    <w:rsid w:val="00FA6152"/>
    <w:rsid w:val="00FB1763"/>
    <w:rsid w:val="00FB1FD6"/>
    <w:rsid w:val="00FB21D2"/>
    <w:rsid w:val="00FB3741"/>
    <w:rsid w:val="00FB380F"/>
    <w:rsid w:val="00FB6127"/>
    <w:rsid w:val="00FC45A9"/>
    <w:rsid w:val="00FC6780"/>
    <w:rsid w:val="00FC6DEB"/>
    <w:rsid w:val="00FD1930"/>
    <w:rsid w:val="00FD1D0C"/>
    <w:rsid w:val="00FD274B"/>
    <w:rsid w:val="00FD401D"/>
    <w:rsid w:val="00FD48C8"/>
    <w:rsid w:val="00FD75DD"/>
    <w:rsid w:val="00FD762A"/>
    <w:rsid w:val="00FE0AAC"/>
    <w:rsid w:val="00FE0FAD"/>
    <w:rsid w:val="00FE2091"/>
    <w:rsid w:val="00FE2D5D"/>
    <w:rsid w:val="00FE2E0D"/>
    <w:rsid w:val="00FE2F7C"/>
    <w:rsid w:val="00FE3330"/>
    <w:rsid w:val="00FE35BA"/>
    <w:rsid w:val="00FE3B7D"/>
    <w:rsid w:val="00FE3D1C"/>
    <w:rsid w:val="00FE5900"/>
    <w:rsid w:val="00FE6150"/>
    <w:rsid w:val="00FE6189"/>
    <w:rsid w:val="00FE6930"/>
    <w:rsid w:val="00FF0A95"/>
    <w:rsid w:val="00FF1C01"/>
    <w:rsid w:val="00FF1D0C"/>
    <w:rsid w:val="00FF1DAC"/>
    <w:rsid w:val="00FF2986"/>
    <w:rsid w:val="00FF29F1"/>
    <w:rsid w:val="00FF40B8"/>
    <w:rsid w:val="00FF4A50"/>
    <w:rsid w:val="00FF5161"/>
    <w:rsid w:val="00FF7D8F"/>
    <w:rsid w:val="00FF7DE3"/>
    <w:rsid w:val="01790FA1"/>
    <w:rsid w:val="019E1018"/>
    <w:rsid w:val="01B40563"/>
    <w:rsid w:val="01C34335"/>
    <w:rsid w:val="01DE2612"/>
    <w:rsid w:val="01F67A7F"/>
    <w:rsid w:val="021D673F"/>
    <w:rsid w:val="02646330"/>
    <w:rsid w:val="02925FC1"/>
    <w:rsid w:val="02BB7252"/>
    <w:rsid w:val="03217BAC"/>
    <w:rsid w:val="03584E7E"/>
    <w:rsid w:val="036D1000"/>
    <w:rsid w:val="037F55BF"/>
    <w:rsid w:val="03F70BC5"/>
    <w:rsid w:val="04570197"/>
    <w:rsid w:val="04815333"/>
    <w:rsid w:val="04825FC3"/>
    <w:rsid w:val="04E019B0"/>
    <w:rsid w:val="0558449E"/>
    <w:rsid w:val="05910880"/>
    <w:rsid w:val="05FA7D1E"/>
    <w:rsid w:val="05FC352C"/>
    <w:rsid w:val="06D2686E"/>
    <w:rsid w:val="06DA4639"/>
    <w:rsid w:val="06F10302"/>
    <w:rsid w:val="07421F5C"/>
    <w:rsid w:val="07570DE6"/>
    <w:rsid w:val="077706A0"/>
    <w:rsid w:val="078D7936"/>
    <w:rsid w:val="07EA6209"/>
    <w:rsid w:val="08031F3F"/>
    <w:rsid w:val="082A539E"/>
    <w:rsid w:val="089E6B27"/>
    <w:rsid w:val="08F72A39"/>
    <w:rsid w:val="09102604"/>
    <w:rsid w:val="09473996"/>
    <w:rsid w:val="09967621"/>
    <w:rsid w:val="09A17A9E"/>
    <w:rsid w:val="0A4E55E1"/>
    <w:rsid w:val="0A6D658F"/>
    <w:rsid w:val="0A8D1F2A"/>
    <w:rsid w:val="0A8D76DD"/>
    <w:rsid w:val="0AE529CF"/>
    <w:rsid w:val="0B0B7E4C"/>
    <w:rsid w:val="0B160B1A"/>
    <w:rsid w:val="0B5A07FE"/>
    <w:rsid w:val="0BE15F86"/>
    <w:rsid w:val="0BE4744A"/>
    <w:rsid w:val="0C150C86"/>
    <w:rsid w:val="0C4F55B0"/>
    <w:rsid w:val="0C582604"/>
    <w:rsid w:val="0CA26194"/>
    <w:rsid w:val="0CBB1FB4"/>
    <w:rsid w:val="0D0B2017"/>
    <w:rsid w:val="0D1D0481"/>
    <w:rsid w:val="0D222E5C"/>
    <w:rsid w:val="0D38612F"/>
    <w:rsid w:val="0D39271B"/>
    <w:rsid w:val="0D5716BB"/>
    <w:rsid w:val="0D9A2DE6"/>
    <w:rsid w:val="0DBA5CA6"/>
    <w:rsid w:val="0E0F340D"/>
    <w:rsid w:val="0E1E03D3"/>
    <w:rsid w:val="0EB8215F"/>
    <w:rsid w:val="0EB9611B"/>
    <w:rsid w:val="0F185795"/>
    <w:rsid w:val="0F326D48"/>
    <w:rsid w:val="0FA158CC"/>
    <w:rsid w:val="0FCF03EE"/>
    <w:rsid w:val="104B2663"/>
    <w:rsid w:val="10631FE8"/>
    <w:rsid w:val="108E72B3"/>
    <w:rsid w:val="10AA0099"/>
    <w:rsid w:val="10F82830"/>
    <w:rsid w:val="11224C52"/>
    <w:rsid w:val="11336003"/>
    <w:rsid w:val="114A2376"/>
    <w:rsid w:val="1168647D"/>
    <w:rsid w:val="11794D1E"/>
    <w:rsid w:val="11994A03"/>
    <w:rsid w:val="119B63B5"/>
    <w:rsid w:val="11BF4D76"/>
    <w:rsid w:val="11CC1AEC"/>
    <w:rsid w:val="12B05B79"/>
    <w:rsid w:val="1305534E"/>
    <w:rsid w:val="13103E70"/>
    <w:rsid w:val="131E2317"/>
    <w:rsid w:val="13880FD5"/>
    <w:rsid w:val="13C75EA6"/>
    <w:rsid w:val="13E55906"/>
    <w:rsid w:val="14131A12"/>
    <w:rsid w:val="142F73BF"/>
    <w:rsid w:val="14746C56"/>
    <w:rsid w:val="14AA7785"/>
    <w:rsid w:val="14D902A4"/>
    <w:rsid w:val="14F0383F"/>
    <w:rsid w:val="15031C8E"/>
    <w:rsid w:val="15055CC3"/>
    <w:rsid w:val="16581F4E"/>
    <w:rsid w:val="16685F91"/>
    <w:rsid w:val="167D1E4D"/>
    <w:rsid w:val="16914FDA"/>
    <w:rsid w:val="16994D22"/>
    <w:rsid w:val="16AD3796"/>
    <w:rsid w:val="16EC3324"/>
    <w:rsid w:val="1732724E"/>
    <w:rsid w:val="174B7CC0"/>
    <w:rsid w:val="175D616E"/>
    <w:rsid w:val="1790419D"/>
    <w:rsid w:val="17AD431C"/>
    <w:rsid w:val="17B7591D"/>
    <w:rsid w:val="183A72AB"/>
    <w:rsid w:val="184B457C"/>
    <w:rsid w:val="1875556D"/>
    <w:rsid w:val="18F64628"/>
    <w:rsid w:val="19075D3E"/>
    <w:rsid w:val="1917672D"/>
    <w:rsid w:val="1980181D"/>
    <w:rsid w:val="19BD21C8"/>
    <w:rsid w:val="19C239FC"/>
    <w:rsid w:val="19CD3B3F"/>
    <w:rsid w:val="19F67B09"/>
    <w:rsid w:val="1A337F3B"/>
    <w:rsid w:val="1A803328"/>
    <w:rsid w:val="1AC92C2E"/>
    <w:rsid w:val="1AD201E6"/>
    <w:rsid w:val="1AD804B9"/>
    <w:rsid w:val="1BB92BDD"/>
    <w:rsid w:val="1BE35E96"/>
    <w:rsid w:val="1BFCA83C"/>
    <w:rsid w:val="1C2908C5"/>
    <w:rsid w:val="1C4948A6"/>
    <w:rsid w:val="1C6F473B"/>
    <w:rsid w:val="1C9B6BC2"/>
    <w:rsid w:val="1CC26E31"/>
    <w:rsid w:val="1CFF359F"/>
    <w:rsid w:val="1D173CF2"/>
    <w:rsid w:val="1D253B29"/>
    <w:rsid w:val="1D473D20"/>
    <w:rsid w:val="1D57034F"/>
    <w:rsid w:val="1D727D1D"/>
    <w:rsid w:val="1D7F14A6"/>
    <w:rsid w:val="1D8A4E5E"/>
    <w:rsid w:val="1D94745E"/>
    <w:rsid w:val="1DF33624"/>
    <w:rsid w:val="1E0F142A"/>
    <w:rsid w:val="1E0F445D"/>
    <w:rsid w:val="1E647C89"/>
    <w:rsid w:val="1E720C53"/>
    <w:rsid w:val="1E9964A8"/>
    <w:rsid w:val="1E9A0BE8"/>
    <w:rsid w:val="1EB92123"/>
    <w:rsid w:val="1ED17D36"/>
    <w:rsid w:val="1F2C1918"/>
    <w:rsid w:val="1F372797"/>
    <w:rsid w:val="1F60501C"/>
    <w:rsid w:val="1FF71C2E"/>
    <w:rsid w:val="20024689"/>
    <w:rsid w:val="200B5782"/>
    <w:rsid w:val="209F0A6C"/>
    <w:rsid w:val="20E70758"/>
    <w:rsid w:val="21250680"/>
    <w:rsid w:val="2149463F"/>
    <w:rsid w:val="21586B65"/>
    <w:rsid w:val="21662E80"/>
    <w:rsid w:val="21715186"/>
    <w:rsid w:val="21AB524D"/>
    <w:rsid w:val="21AC7F49"/>
    <w:rsid w:val="221C173D"/>
    <w:rsid w:val="221E6492"/>
    <w:rsid w:val="222E014D"/>
    <w:rsid w:val="22603DB2"/>
    <w:rsid w:val="22D35592"/>
    <w:rsid w:val="23096667"/>
    <w:rsid w:val="231B023E"/>
    <w:rsid w:val="231E0613"/>
    <w:rsid w:val="234123FD"/>
    <w:rsid w:val="23786BDE"/>
    <w:rsid w:val="23817F9C"/>
    <w:rsid w:val="240338E0"/>
    <w:rsid w:val="240B5F59"/>
    <w:rsid w:val="241B768B"/>
    <w:rsid w:val="248155AF"/>
    <w:rsid w:val="24D55D35"/>
    <w:rsid w:val="25057F0F"/>
    <w:rsid w:val="252250B6"/>
    <w:rsid w:val="252E598D"/>
    <w:rsid w:val="25341CDD"/>
    <w:rsid w:val="258379D8"/>
    <w:rsid w:val="258F065A"/>
    <w:rsid w:val="25950217"/>
    <w:rsid w:val="25F54D63"/>
    <w:rsid w:val="26027482"/>
    <w:rsid w:val="260C4BC2"/>
    <w:rsid w:val="26284CCB"/>
    <w:rsid w:val="263146F6"/>
    <w:rsid w:val="26321629"/>
    <w:rsid w:val="265573F1"/>
    <w:rsid w:val="265C6F87"/>
    <w:rsid w:val="26683AFF"/>
    <w:rsid w:val="269835A8"/>
    <w:rsid w:val="26B65BCE"/>
    <w:rsid w:val="26C96C1C"/>
    <w:rsid w:val="26CD578F"/>
    <w:rsid w:val="27101411"/>
    <w:rsid w:val="273825D1"/>
    <w:rsid w:val="2766577B"/>
    <w:rsid w:val="279C601E"/>
    <w:rsid w:val="27BE5AEA"/>
    <w:rsid w:val="27FF52A9"/>
    <w:rsid w:val="28103F5D"/>
    <w:rsid w:val="286445E0"/>
    <w:rsid w:val="28F86C09"/>
    <w:rsid w:val="29086F52"/>
    <w:rsid w:val="293C5D8D"/>
    <w:rsid w:val="29565206"/>
    <w:rsid w:val="29857C04"/>
    <w:rsid w:val="29A41545"/>
    <w:rsid w:val="2A3D1CDF"/>
    <w:rsid w:val="2A55452A"/>
    <w:rsid w:val="2A6920F5"/>
    <w:rsid w:val="2A720B27"/>
    <w:rsid w:val="2B104172"/>
    <w:rsid w:val="2BC323B3"/>
    <w:rsid w:val="2BC511AB"/>
    <w:rsid w:val="2BD83E7C"/>
    <w:rsid w:val="2BE24F71"/>
    <w:rsid w:val="2BF614EE"/>
    <w:rsid w:val="2C367601"/>
    <w:rsid w:val="2C4368CF"/>
    <w:rsid w:val="2CE129E5"/>
    <w:rsid w:val="2CF84FE1"/>
    <w:rsid w:val="2D8C63A3"/>
    <w:rsid w:val="2DB93523"/>
    <w:rsid w:val="2DC05F0D"/>
    <w:rsid w:val="2DCB643C"/>
    <w:rsid w:val="2DE41C9B"/>
    <w:rsid w:val="2DF400B8"/>
    <w:rsid w:val="2E22676B"/>
    <w:rsid w:val="2E28376C"/>
    <w:rsid w:val="2EE57D57"/>
    <w:rsid w:val="2EF36364"/>
    <w:rsid w:val="2F8859C3"/>
    <w:rsid w:val="2FAA7CE5"/>
    <w:rsid w:val="2FBC141F"/>
    <w:rsid w:val="30025FD0"/>
    <w:rsid w:val="304C3BC8"/>
    <w:rsid w:val="3082217E"/>
    <w:rsid w:val="30A17364"/>
    <w:rsid w:val="30D31B94"/>
    <w:rsid w:val="31042BAD"/>
    <w:rsid w:val="3146400C"/>
    <w:rsid w:val="31665B97"/>
    <w:rsid w:val="31743815"/>
    <w:rsid w:val="31BD1B1E"/>
    <w:rsid w:val="32206F63"/>
    <w:rsid w:val="32246DF0"/>
    <w:rsid w:val="323C3B6E"/>
    <w:rsid w:val="32676DE0"/>
    <w:rsid w:val="327D3F00"/>
    <w:rsid w:val="32AC70AB"/>
    <w:rsid w:val="336213F0"/>
    <w:rsid w:val="343A7B01"/>
    <w:rsid w:val="344A4F7E"/>
    <w:rsid w:val="345B5E77"/>
    <w:rsid w:val="34E00F20"/>
    <w:rsid w:val="34ED6482"/>
    <w:rsid w:val="34F8708A"/>
    <w:rsid w:val="34FD1651"/>
    <w:rsid w:val="35723170"/>
    <w:rsid w:val="357E2A76"/>
    <w:rsid w:val="35BE3DCB"/>
    <w:rsid w:val="35D97A1A"/>
    <w:rsid w:val="3612090A"/>
    <w:rsid w:val="363E15A3"/>
    <w:rsid w:val="36426286"/>
    <w:rsid w:val="364A244C"/>
    <w:rsid w:val="36914BE1"/>
    <w:rsid w:val="36AF6DF2"/>
    <w:rsid w:val="36B15E2D"/>
    <w:rsid w:val="36D225AD"/>
    <w:rsid w:val="36D77C65"/>
    <w:rsid w:val="36F86858"/>
    <w:rsid w:val="37163310"/>
    <w:rsid w:val="37517342"/>
    <w:rsid w:val="38141E98"/>
    <w:rsid w:val="3815157E"/>
    <w:rsid w:val="38CD6701"/>
    <w:rsid w:val="38D27857"/>
    <w:rsid w:val="38D96AFD"/>
    <w:rsid w:val="38EA7D87"/>
    <w:rsid w:val="38F16FFC"/>
    <w:rsid w:val="38FF1336"/>
    <w:rsid w:val="391334D5"/>
    <w:rsid w:val="3926756B"/>
    <w:rsid w:val="394768CC"/>
    <w:rsid w:val="39586F8C"/>
    <w:rsid w:val="3A616B4E"/>
    <w:rsid w:val="3AC2201F"/>
    <w:rsid w:val="3AD52118"/>
    <w:rsid w:val="3AD8666E"/>
    <w:rsid w:val="3B2740D4"/>
    <w:rsid w:val="3B5322AF"/>
    <w:rsid w:val="3B730E6F"/>
    <w:rsid w:val="3B801332"/>
    <w:rsid w:val="3BA810ED"/>
    <w:rsid w:val="3BB50913"/>
    <w:rsid w:val="3BB56A15"/>
    <w:rsid w:val="3BB853D5"/>
    <w:rsid w:val="3BF018FE"/>
    <w:rsid w:val="3C2B440A"/>
    <w:rsid w:val="3C323D52"/>
    <w:rsid w:val="3C4437F2"/>
    <w:rsid w:val="3C77021F"/>
    <w:rsid w:val="3CA56F14"/>
    <w:rsid w:val="3CC00A7C"/>
    <w:rsid w:val="3CEE0086"/>
    <w:rsid w:val="3D585817"/>
    <w:rsid w:val="3D8F15CC"/>
    <w:rsid w:val="3DCC3E0D"/>
    <w:rsid w:val="3DD47A14"/>
    <w:rsid w:val="3E202498"/>
    <w:rsid w:val="3E5B60DB"/>
    <w:rsid w:val="3E5F25DA"/>
    <w:rsid w:val="3E674578"/>
    <w:rsid w:val="3EB35606"/>
    <w:rsid w:val="3EEF77DD"/>
    <w:rsid w:val="3F235E61"/>
    <w:rsid w:val="3F4000D4"/>
    <w:rsid w:val="3F7E6EE6"/>
    <w:rsid w:val="3FA23059"/>
    <w:rsid w:val="3FB64004"/>
    <w:rsid w:val="3FC400B0"/>
    <w:rsid w:val="3FDC5A97"/>
    <w:rsid w:val="3FEE01DB"/>
    <w:rsid w:val="400A7788"/>
    <w:rsid w:val="40180A4E"/>
    <w:rsid w:val="413A1C73"/>
    <w:rsid w:val="41636FE8"/>
    <w:rsid w:val="41944408"/>
    <w:rsid w:val="41CB5ED1"/>
    <w:rsid w:val="41EC6E66"/>
    <w:rsid w:val="420D0E2D"/>
    <w:rsid w:val="42500FB3"/>
    <w:rsid w:val="4263162E"/>
    <w:rsid w:val="4284292E"/>
    <w:rsid w:val="428F36FA"/>
    <w:rsid w:val="429B7F73"/>
    <w:rsid w:val="42CC42DF"/>
    <w:rsid w:val="43283F5B"/>
    <w:rsid w:val="433E457B"/>
    <w:rsid w:val="434B0725"/>
    <w:rsid w:val="435A088F"/>
    <w:rsid w:val="437C69E6"/>
    <w:rsid w:val="438B274A"/>
    <w:rsid w:val="438B7B56"/>
    <w:rsid w:val="439F6551"/>
    <w:rsid w:val="43A32648"/>
    <w:rsid w:val="43C8598F"/>
    <w:rsid w:val="43C875B2"/>
    <w:rsid w:val="43CE4297"/>
    <w:rsid w:val="43DD325A"/>
    <w:rsid w:val="44013125"/>
    <w:rsid w:val="444E173D"/>
    <w:rsid w:val="449E5736"/>
    <w:rsid w:val="44A44D3D"/>
    <w:rsid w:val="44EA21D1"/>
    <w:rsid w:val="44F7701C"/>
    <w:rsid w:val="44F830F7"/>
    <w:rsid w:val="44F967C2"/>
    <w:rsid w:val="44FF34A7"/>
    <w:rsid w:val="450C431E"/>
    <w:rsid w:val="450C4DB7"/>
    <w:rsid w:val="450C60CA"/>
    <w:rsid w:val="45275D99"/>
    <w:rsid w:val="45490B76"/>
    <w:rsid w:val="454A7F3F"/>
    <w:rsid w:val="45BC1B45"/>
    <w:rsid w:val="45F70352"/>
    <w:rsid w:val="46003033"/>
    <w:rsid w:val="46377963"/>
    <w:rsid w:val="467712DF"/>
    <w:rsid w:val="46D97434"/>
    <w:rsid w:val="46E464B1"/>
    <w:rsid w:val="46F12311"/>
    <w:rsid w:val="46F5421F"/>
    <w:rsid w:val="47C82368"/>
    <w:rsid w:val="48005B0D"/>
    <w:rsid w:val="480B121E"/>
    <w:rsid w:val="48192EC1"/>
    <w:rsid w:val="48382F58"/>
    <w:rsid w:val="48472B0C"/>
    <w:rsid w:val="484C09D3"/>
    <w:rsid w:val="48AE6F40"/>
    <w:rsid w:val="48CD4C55"/>
    <w:rsid w:val="48D15649"/>
    <w:rsid w:val="48DD14BD"/>
    <w:rsid w:val="49223CF4"/>
    <w:rsid w:val="496D4CE6"/>
    <w:rsid w:val="49832F62"/>
    <w:rsid w:val="49C861C8"/>
    <w:rsid w:val="49DE7162"/>
    <w:rsid w:val="4A3012E7"/>
    <w:rsid w:val="4AA3050A"/>
    <w:rsid w:val="4AA94035"/>
    <w:rsid w:val="4B1E5DB6"/>
    <w:rsid w:val="4B215C14"/>
    <w:rsid w:val="4B25412E"/>
    <w:rsid w:val="4BC636CB"/>
    <w:rsid w:val="4BF22C6B"/>
    <w:rsid w:val="4C143394"/>
    <w:rsid w:val="4C2A4D09"/>
    <w:rsid w:val="4C4566EF"/>
    <w:rsid w:val="4C8D099F"/>
    <w:rsid w:val="4C9D45E3"/>
    <w:rsid w:val="4D3C75CF"/>
    <w:rsid w:val="4D3D6D27"/>
    <w:rsid w:val="4D45217C"/>
    <w:rsid w:val="4D4E1BEC"/>
    <w:rsid w:val="4D735935"/>
    <w:rsid w:val="4D9B1A27"/>
    <w:rsid w:val="4DAA113D"/>
    <w:rsid w:val="4DE47F0A"/>
    <w:rsid w:val="4E087FAC"/>
    <w:rsid w:val="4E567BE0"/>
    <w:rsid w:val="4E783629"/>
    <w:rsid w:val="4EEC2470"/>
    <w:rsid w:val="4F313254"/>
    <w:rsid w:val="4F490F9D"/>
    <w:rsid w:val="4FDC17DF"/>
    <w:rsid w:val="4FF831FB"/>
    <w:rsid w:val="5030114E"/>
    <w:rsid w:val="503A5393"/>
    <w:rsid w:val="50BB4E97"/>
    <w:rsid w:val="51362A17"/>
    <w:rsid w:val="51581D54"/>
    <w:rsid w:val="515C4B98"/>
    <w:rsid w:val="517C0674"/>
    <w:rsid w:val="51D974CC"/>
    <w:rsid w:val="52134F83"/>
    <w:rsid w:val="52BE4505"/>
    <w:rsid w:val="530475FD"/>
    <w:rsid w:val="530D0999"/>
    <w:rsid w:val="53166804"/>
    <w:rsid w:val="539B6B1A"/>
    <w:rsid w:val="53D10201"/>
    <w:rsid w:val="53E24017"/>
    <w:rsid w:val="53F83DD7"/>
    <w:rsid w:val="547C1B49"/>
    <w:rsid w:val="54921A7E"/>
    <w:rsid w:val="54B1035F"/>
    <w:rsid w:val="54B5488F"/>
    <w:rsid w:val="5504377C"/>
    <w:rsid w:val="551C2BA2"/>
    <w:rsid w:val="554B78D9"/>
    <w:rsid w:val="556829A3"/>
    <w:rsid w:val="556B01F1"/>
    <w:rsid w:val="558D25E4"/>
    <w:rsid w:val="55E20229"/>
    <w:rsid w:val="56805D37"/>
    <w:rsid w:val="56872CB6"/>
    <w:rsid w:val="56B35C73"/>
    <w:rsid w:val="56BA6F7A"/>
    <w:rsid w:val="56F158EC"/>
    <w:rsid w:val="56F90D83"/>
    <w:rsid w:val="571E26DC"/>
    <w:rsid w:val="57850367"/>
    <w:rsid w:val="57BD7EDC"/>
    <w:rsid w:val="57DB745C"/>
    <w:rsid w:val="58276B45"/>
    <w:rsid w:val="5833642D"/>
    <w:rsid w:val="583F66A3"/>
    <w:rsid w:val="585F27E8"/>
    <w:rsid w:val="588C3F04"/>
    <w:rsid w:val="5890685B"/>
    <w:rsid w:val="58DC16DE"/>
    <w:rsid w:val="58DE7204"/>
    <w:rsid w:val="59550F46"/>
    <w:rsid w:val="599A5EDA"/>
    <w:rsid w:val="59BE73A4"/>
    <w:rsid w:val="59BE7C04"/>
    <w:rsid w:val="59EA6BEE"/>
    <w:rsid w:val="5A0F41EE"/>
    <w:rsid w:val="5A586228"/>
    <w:rsid w:val="5A5F686F"/>
    <w:rsid w:val="5A8934C3"/>
    <w:rsid w:val="5A8B13D7"/>
    <w:rsid w:val="5ABE706E"/>
    <w:rsid w:val="5AE464A1"/>
    <w:rsid w:val="5AED1175"/>
    <w:rsid w:val="5B62027D"/>
    <w:rsid w:val="5B8A7741"/>
    <w:rsid w:val="5BC54734"/>
    <w:rsid w:val="5BFC0F76"/>
    <w:rsid w:val="5C2E5AC6"/>
    <w:rsid w:val="5C39456D"/>
    <w:rsid w:val="5C5A6D58"/>
    <w:rsid w:val="5C6B60E0"/>
    <w:rsid w:val="5C9E4F19"/>
    <w:rsid w:val="5CE17231"/>
    <w:rsid w:val="5CEE5C51"/>
    <w:rsid w:val="5CF4781C"/>
    <w:rsid w:val="5CF51716"/>
    <w:rsid w:val="5D087DD9"/>
    <w:rsid w:val="5D622CCB"/>
    <w:rsid w:val="5D954414"/>
    <w:rsid w:val="5E2C43CA"/>
    <w:rsid w:val="5E4F59F6"/>
    <w:rsid w:val="5E9A436D"/>
    <w:rsid w:val="5EAB3D47"/>
    <w:rsid w:val="5EC3591B"/>
    <w:rsid w:val="5EC95A8F"/>
    <w:rsid w:val="5EDC1131"/>
    <w:rsid w:val="5EFD6758"/>
    <w:rsid w:val="5F4D2080"/>
    <w:rsid w:val="5F5B2CE3"/>
    <w:rsid w:val="5F9A1E62"/>
    <w:rsid w:val="5FAF4841"/>
    <w:rsid w:val="5FB010AC"/>
    <w:rsid w:val="5FDA6C63"/>
    <w:rsid w:val="5FF81D45"/>
    <w:rsid w:val="601D7AA7"/>
    <w:rsid w:val="602F41FF"/>
    <w:rsid w:val="60E53F57"/>
    <w:rsid w:val="60E74DA7"/>
    <w:rsid w:val="60FA66B2"/>
    <w:rsid w:val="628660DD"/>
    <w:rsid w:val="629C1BB3"/>
    <w:rsid w:val="62A97014"/>
    <w:rsid w:val="62D160BE"/>
    <w:rsid w:val="62EF04BD"/>
    <w:rsid w:val="63612D45"/>
    <w:rsid w:val="639346CE"/>
    <w:rsid w:val="63E16711"/>
    <w:rsid w:val="64542952"/>
    <w:rsid w:val="647E1547"/>
    <w:rsid w:val="647F41B9"/>
    <w:rsid w:val="64BD3254"/>
    <w:rsid w:val="64BF5B7E"/>
    <w:rsid w:val="64EA7E6A"/>
    <w:rsid w:val="65297B68"/>
    <w:rsid w:val="655B0042"/>
    <w:rsid w:val="655F1FE3"/>
    <w:rsid w:val="65795D9E"/>
    <w:rsid w:val="65D64A96"/>
    <w:rsid w:val="65DB7500"/>
    <w:rsid w:val="65DE12A4"/>
    <w:rsid w:val="65F42D9B"/>
    <w:rsid w:val="660E05CE"/>
    <w:rsid w:val="662326FA"/>
    <w:rsid w:val="66255669"/>
    <w:rsid w:val="662A58AD"/>
    <w:rsid w:val="665A3634"/>
    <w:rsid w:val="666563C6"/>
    <w:rsid w:val="66825240"/>
    <w:rsid w:val="66B16911"/>
    <w:rsid w:val="66E51F8A"/>
    <w:rsid w:val="66FA6B3D"/>
    <w:rsid w:val="671F330B"/>
    <w:rsid w:val="67C15B25"/>
    <w:rsid w:val="68530556"/>
    <w:rsid w:val="68705D4F"/>
    <w:rsid w:val="687108B8"/>
    <w:rsid w:val="68BA7E19"/>
    <w:rsid w:val="68EE7D3D"/>
    <w:rsid w:val="68F72A93"/>
    <w:rsid w:val="691315FF"/>
    <w:rsid w:val="69823566"/>
    <w:rsid w:val="69B42108"/>
    <w:rsid w:val="69D71959"/>
    <w:rsid w:val="69EF02B7"/>
    <w:rsid w:val="69FC7F37"/>
    <w:rsid w:val="6A074DBB"/>
    <w:rsid w:val="6A250594"/>
    <w:rsid w:val="6A327325"/>
    <w:rsid w:val="6A344BAF"/>
    <w:rsid w:val="6A4523A9"/>
    <w:rsid w:val="6A646B46"/>
    <w:rsid w:val="6A735321"/>
    <w:rsid w:val="6AF40C4A"/>
    <w:rsid w:val="6AFF1033"/>
    <w:rsid w:val="6B360FC7"/>
    <w:rsid w:val="6B3D3416"/>
    <w:rsid w:val="6B5A337E"/>
    <w:rsid w:val="6BF90BA7"/>
    <w:rsid w:val="6CA46EC4"/>
    <w:rsid w:val="6CCB3AEB"/>
    <w:rsid w:val="6CD60136"/>
    <w:rsid w:val="6CEA21C3"/>
    <w:rsid w:val="6CEC0442"/>
    <w:rsid w:val="6CF26F82"/>
    <w:rsid w:val="6D0616AA"/>
    <w:rsid w:val="6D0D710A"/>
    <w:rsid w:val="6D10732F"/>
    <w:rsid w:val="6D1C6485"/>
    <w:rsid w:val="6D237DA8"/>
    <w:rsid w:val="6D700D5C"/>
    <w:rsid w:val="6DA21013"/>
    <w:rsid w:val="6DA37B09"/>
    <w:rsid w:val="6E487F51"/>
    <w:rsid w:val="6E8327DC"/>
    <w:rsid w:val="6E8429C0"/>
    <w:rsid w:val="6E9A6891"/>
    <w:rsid w:val="6E9E343B"/>
    <w:rsid w:val="6EB660C6"/>
    <w:rsid w:val="6EEB3AD0"/>
    <w:rsid w:val="6F3C0FD0"/>
    <w:rsid w:val="6F52249F"/>
    <w:rsid w:val="6F5301C0"/>
    <w:rsid w:val="6F814046"/>
    <w:rsid w:val="6FBF4FC4"/>
    <w:rsid w:val="703D5AFB"/>
    <w:rsid w:val="70B30FF5"/>
    <w:rsid w:val="70F86DAC"/>
    <w:rsid w:val="711A2312"/>
    <w:rsid w:val="713D3788"/>
    <w:rsid w:val="714F7D35"/>
    <w:rsid w:val="715233EE"/>
    <w:rsid w:val="71663ACB"/>
    <w:rsid w:val="71697822"/>
    <w:rsid w:val="71771575"/>
    <w:rsid w:val="726A345E"/>
    <w:rsid w:val="72B57724"/>
    <w:rsid w:val="73142AD7"/>
    <w:rsid w:val="733974F3"/>
    <w:rsid w:val="73531260"/>
    <w:rsid w:val="7370081C"/>
    <w:rsid w:val="73780740"/>
    <w:rsid w:val="73A711AA"/>
    <w:rsid w:val="741D3C54"/>
    <w:rsid w:val="74404DBF"/>
    <w:rsid w:val="74471947"/>
    <w:rsid w:val="74595A9C"/>
    <w:rsid w:val="745F3643"/>
    <w:rsid w:val="747518D5"/>
    <w:rsid w:val="74895FBC"/>
    <w:rsid w:val="748C07EF"/>
    <w:rsid w:val="749109DA"/>
    <w:rsid w:val="74D30ECC"/>
    <w:rsid w:val="74D93F2B"/>
    <w:rsid w:val="75033DFD"/>
    <w:rsid w:val="751511C3"/>
    <w:rsid w:val="7558031B"/>
    <w:rsid w:val="75D95161"/>
    <w:rsid w:val="760862EB"/>
    <w:rsid w:val="76265F2F"/>
    <w:rsid w:val="764F47A9"/>
    <w:rsid w:val="76526937"/>
    <w:rsid w:val="76527744"/>
    <w:rsid w:val="76822FB0"/>
    <w:rsid w:val="76D72573"/>
    <w:rsid w:val="77246CF5"/>
    <w:rsid w:val="772E72F0"/>
    <w:rsid w:val="779146FE"/>
    <w:rsid w:val="779A016B"/>
    <w:rsid w:val="77D0236D"/>
    <w:rsid w:val="78206C22"/>
    <w:rsid w:val="782612FB"/>
    <w:rsid w:val="788C3774"/>
    <w:rsid w:val="789A59B7"/>
    <w:rsid w:val="78AD55A6"/>
    <w:rsid w:val="78BD36E7"/>
    <w:rsid w:val="79006306"/>
    <w:rsid w:val="795F3581"/>
    <w:rsid w:val="79685B5F"/>
    <w:rsid w:val="79B91716"/>
    <w:rsid w:val="79E060AB"/>
    <w:rsid w:val="7A0432D8"/>
    <w:rsid w:val="7A3F4F21"/>
    <w:rsid w:val="7A467DD3"/>
    <w:rsid w:val="7A4F18B8"/>
    <w:rsid w:val="7A885FEA"/>
    <w:rsid w:val="7AB56BDE"/>
    <w:rsid w:val="7AFC4C76"/>
    <w:rsid w:val="7AFF3BC0"/>
    <w:rsid w:val="7B760877"/>
    <w:rsid w:val="7BAD2100"/>
    <w:rsid w:val="7BB5592A"/>
    <w:rsid w:val="7C0C0A86"/>
    <w:rsid w:val="7C4E37DE"/>
    <w:rsid w:val="7C9E757F"/>
    <w:rsid w:val="7C9F0F67"/>
    <w:rsid w:val="7CB648C0"/>
    <w:rsid w:val="7CE959B7"/>
    <w:rsid w:val="7D5E76A3"/>
    <w:rsid w:val="7DA875F7"/>
    <w:rsid w:val="7DFD0F4F"/>
    <w:rsid w:val="7E27025F"/>
    <w:rsid w:val="7E474F81"/>
    <w:rsid w:val="7ED1367C"/>
    <w:rsid w:val="7ED360C8"/>
    <w:rsid w:val="7ED668A0"/>
    <w:rsid w:val="7F0709B3"/>
    <w:rsid w:val="7F4B6D8D"/>
    <w:rsid w:val="7F675217"/>
    <w:rsid w:val="7FB422C4"/>
    <w:rsid w:val="F7DD879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t" stroke="t">
      <v:fill type="gradient" on="t" angle="90" focussize="0f,0f" focusposition="0f,0f">
        <o:fill type="gradientUnscaled" v:ext="backwardCompatible"/>
      </v:fill>
      <v:stroke weight="1.25pt" color="#739CC3"/>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qFormat="1" w:unhideWhenUsed="0" w:uiPriority="0" w:semiHidden="0" w:name="index 5"/>
    <w:lsdException w:unhideWhenUsed="0" w:uiPriority="0" w:semiHidden="0" w:name="index 6"/>
    <w:lsdException w:unhideWhenUsed="0" w:uiPriority="0" w:semiHidden="0" w:name="index 7"/>
    <w:lsdException w:qFormat="1" w:unhideWhenUsed="0" w:uiPriority="99" w:semiHidden="0" w:name="index 8"/>
    <w:lsdException w:unhideWhenUsed="0" w:uiPriority="0" w:semiHidden="0" w:name="index 9"/>
    <w:lsdException w:qFormat="1" w:unhideWhenUsed="0" w:uiPriority="39" w:semiHidden="0" w:name="toc 1"/>
    <w:lsdException w:qFormat="1" w:unhideWhenUsed="0" w:uiPriority="39"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qFormat="1" w:uiPriority="99" w:semiHidden="0" w:name="endnote reference"/>
    <w:lsdException w:qFormat="1" w:uiPriority="99"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qFormat="1" w:unhideWhenUsed="0" w:uiPriority="0" w:semiHidden="0" w:name="List Number"/>
    <w:lsdException w:qFormat="1" w:unhideWhenUsed="0" w:uiPriority="0" w:semiHidden="0" w:name="List 2"/>
    <w:lsdException w:unhideWhenUsed="0" w:uiPriority="0" w:semiHidden="0" w:name="List 3"/>
    <w:lsdException w:unhideWhenUsed="0" w:uiPriority="0" w:semiHidden="0" w:name="List 4"/>
    <w:lsdException w:qFormat="1"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qFormat="1" w:unhideWhenUsed="0" w:uiPriority="0" w:semiHidden="0" w:name="List Number 3"/>
    <w:lsdException w:unhideWhenUsed="0" w:uiPriority="0" w:semiHidden="0" w:name="List Number 4"/>
    <w:lsdException w:unhideWhenUsed="0" w:uiPriority="0" w:semiHidden="0" w:name="List Number 5"/>
    <w:lsdException w:qFormat="1" w:unhideWhenUsed="0" w:uiPriority="99"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iPriority="99"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99" w:semiHidden="0" w:name="Hyperlink"/>
    <w:lsdException w:qFormat="1" w:unhideWhenUsed="0" w:uiPriority="99"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99"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iPriority="9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65"/>
    <w:qFormat/>
    <w:uiPriority w:val="0"/>
    <w:pPr>
      <w:keepNext/>
      <w:keepLines/>
      <w:spacing w:before="340" w:after="330" w:line="576" w:lineRule="auto"/>
      <w:outlineLvl w:val="0"/>
    </w:pPr>
    <w:rPr>
      <w:b/>
      <w:bCs/>
      <w:kern w:val="44"/>
      <w:sz w:val="44"/>
      <w:szCs w:val="44"/>
    </w:rPr>
  </w:style>
  <w:style w:type="paragraph" w:styleId="3">
    <w:name w:val="heading 2"/>
    <w:basedOn w:val="1"/>
    <w:next w:val="1"/>
    <w:link w:val="66"/>
    <w:qFormat/>
    <w:uiPriority w:val="0"/>
    <w:pPr>
      <w:keepNext/>
      <w:keepLines/>
      <w:spacing w:before="260" w:after="260" w:line="415" w:lineRule="auto"/>
      <w:outlineLvl w:val="1"/>
    </w:pPr>
    <w:rPr>
      <w:rFonts w:ascii="Arial" w:hAnsi="Arial" w:eastAsia="黑体"/>
      <w:b/>
      <w:bCs/>
      <w:sz w:val="32"/>
      <w:szCs w:val="32"/>
    </w:rPr>
  </w:style>
  <w:style w:type="paragraph" w:styleId="4">
    <w:name w:val="heading 3"/>
    <w:basedOn w:val="1"/>
    <w:next w:val="1"/>
    <w:link w:val="67"/>
    <w:qFormat/>
    <w:uiPriority w:val="0"/>
    <w:pPr>
      <w:keepNext/>
      <w:keepLines/>
      <w:spacing w:before="260" w:after="260" w:line="415" w:lineRule="auto"/>
      <w:outlineLvl w:val="2"/>
    </w:pPr>
    <w:rPr>
      <w:b/>
      <w:bCs/>
      <w:sz w:val="32"/>
      <w:szCs w:val="32"/>
    </w:rPr>
  </w:style>
  <w:style w:type="paragraph" w:styleId="5">
    <w:name w:val="heading 4"/>
    <w:basedOn w:val="1"/>
    <w:next w:val="1"/>
    <w:link w:val="68"/>
    <w:qFormat/>
    <w:uiPriority w:val="0"/>
    <w:pPr>
      <w:keepNext/>
      <w:keepLines/>
      <w:widowControl/>
      <w:spacing w:before="120" w:after="120" w:line="360" w:lineRule="auto"/>
      <w:jc w:val="center"/>
      <w:outlineLvl w:val="3"/>
    </w:pPr>
    <w:rPr>
      <w:rFonts w:ascii="Arial" w:hAnsi="Arial" w:eastAsia="黑体"/>
      <w:kern w:val="0"/>
      <w:sz w:val="28"/>
      <w:szCs w:val="20"/>
    </w:rPr>
  </w:style>
  <w:style w:type="paragraph" w:styleId="6">
    <w:name w:val="heading 5"/>
    <w:basedOn w:val="1"/>
    <w:next w:val="7"/>
    <w:link w:val="69"/>
    <w:qFormat/>
    <w:uiPriority w:val="0"/>
    <w:pPr>
      <w:keepNext/>
      <w:keepLines/>
      <w:spacing w:before="280" w:after="290" w:line="374" w:lineRule="auto"/>
      <w:outlineLvl w:val="4"/>
    </w:pPr>
    <w:rPr>
      <w:b/>
      <w:sz w:val="28"/>
    </w:rPr>
  </w:style>
  <w:style w:type="paragraph" w:styleId="8">
    <w:name w:val="heading 6"/>
    <w:basedOn w:val="1"/>
    <w:next w:val="7"/>
    <w:link w:val="71"/>
    <w:qFormat/>
    <w:uiPriority w:val="0"/>
    <w:pPr>
      <w:keepNext/>
      <w:keepLines/>
      <w:spacing w:before="240" w:after="64" w:line="319" w:lineRule="auto"/>
      <w:outlineLvl w:val="5"/>
    </w:pPr>
    <w:rPr>
      <w:rFonts w:ascii="Arial" w:hAnsi="Arial" w:eastAsia="黑体"/>
      <w:b/>
      <w:sz w:val="24"/>
    </w:rPr>
  </w:style>
  <w:style w:type="paragraph" w:styleId="9">
    <w:name w:val="heading 7"/>
    <w:basedOn w:val="1"/>
    <w:next w:val="7"/>
    <w:link w:val="72"/>
    <w:qFormat/>
    <w:uiPriority w:val="0"/>
    <w:pPr>
      <w:keepNext/>
      <w:keepLines/>
      <w:spacing w:before="240" w:after="64" w:line="319" w:lineRule="auto"/>
      <w:outlineLvl w:val="6"/>
    </w:pPr>
    <w:rPr>
      <w:b/>
      <w:sz w:val="24"/>
    </w:rPr>
  </w:style>
  <w:style w:type="paragraph" w:styleId="10">
    <w:name w:val="heading 8"/>
    <w:basedOn w:val="1"/>
    <w:next w:val="7"/>
    <w:link w:val="73"/>
    <w:qFormat/>
    <w:uiPriority w:val="0"/>
    <w:pPr>
      <w:keepNext/>
      <w:keepLines/>
      <w:spacing w:before="240" w:after="64" w:line="319" w:lineRule="auto"/>
      <w:outlineLvl w:val="7"/>
    </w:pPr>
    <w:rPr>
      <w:rFonts w:ascii="Arial" w:hAnsi="Arial" w:eastAsia="黑体"/>
      <w:sz w:val="24"/>
    </w:rPr>
  </w:style>
  <w:style w:type="paragraph" w:styleId="11">
    <w:name w:val="heading 9"/>
    <w:basedOn w:val="1"/>
    <w:next w:val="7"/>
    <w:link w:val="74"/>
    <w:qFormat/>
    <w:uiPriority w:val="0"/>
    <w:pPr>
      <w:keepNext/>
      <w:keepLines/>
      <w:spacing w:before="240" w:after="64" w:line="319" w:lineRule="auto"/>
      <w:outlineLvl w:val="8"/>
    </w:pPr>
    <w:rPr>
      <w:rFonts w:ascii="Arial" w:hAnsi="Arial" w:eastAsia="黑体"/>
    </w:rPr>
  </w:style>
  <w:style w:type="character" w:default="1" w:styleId="53">
    <w:name w:val="Default Paragraph Font"/>
    <w:semiHidden/>
    <w:unhideWhenUsed/>
    <w:qFormat/>
    <w:uiPriority w:val="1"/>
  </w:style>
  <w:style w:type="table" w:default="1" w:styleId="51">
    <w:name w:val="Normal Table"/>
    <w:semiHidden/>
    <w:unhideWhenUsed/>
    <w:qFormat/>
    <w:uiPriority w:val="99"/>
    <w:tblPr>
      <w:tblCellMar>
        <w:top w:w="0" w:type="dxa"/>
        <w:left w:w="108" w:type="dxa"/>
        <w:bottom w:w="0" w:type="dxa"/>
        <w:right w:w="108" w:type="dxa"/>
      </w:tblCellMar>
    </w:tblPr>
  </w:style>
  <w:style w:type="paragraph" w:styleId="7">
    <w:name w:val="Normal Indent"/>
    <w:basedOn w:val="1"/>
    <w:link w:val="70"/>
    <w:qFormat/>
    <w:uiPriority w:val="0"/>
    <w:pPr>
      <w:ind w:firstLine="420"/>
    </w:pPr>
    <w:rPr>
      <w:szCs w:val="20"/>
    </w:rPr>
  </w:style>
  <w:style w:type="paragraph" w:styleId="12">
    <w:name w:val="toc 7"/>
    <w:basedOn w:val="1"/>
    <w:next w:val="1"/>
    <w:qFormat/>
    <w:uiPriority w:val="0"/>
    <w:pPr>
      <w:ind w:left="2520" w:leftChars="1200"/>
    </w:pPr>
  </w:style>
  <w:style w:type="paragraph" w:styleId="13">
    <w:name w:val="index 8"/>
    <w:basedOn w:val="1"/>
    <w:next w:val="1"/>
    <w:qFormat/>
    <w:uiPriority w:val="99"/>
    <w:pPr>
      <w:ind w:left="2940"/>
    </w:pPr>
  </w:style>
  <w:style w:type="paragraph" w:styleId="14">
    <w:name w:val="List Number"/>
    <w:basedOn w:val="1"/>
    <w:qFormat/>
    <w:uiPriority w:val="0"/>
    <w:pPr>
      <w:widowControl/>
      <w:tabs>
        <w:tab w:val="left" w:pos="454"/>
        <w:tab w:val="left" w:pos="720"/>
        <w:tab w:val="left" w:pos="840"/>
      </w:tabs>
      <w:spacing w:afterLines="50"/>
      <w:ind w:left="454" w:hanging="284"/>
      <w:jc w:val="left"/>
    </w:pPr>
    <w:rPr>
      <w:kern w:val="0"/>
      <w:sz w:val="24"/>
      <w:szCs w:val="20"/>
    </w:rPr>
  </w:style>
  <w:style w:type="paragraph" w:styleId="15">
    <w:name w:val="caption"/>
    <w:basedOn w:val="1"/>
    <w:next w:val="1"/>
    <w:qFormat/>
    <w:uiPriority w:val="0"/>
    <w:pPr>
      <w:spacing w:before="152" w:after="160"/>
    </w:pPr>
    <w:rPr>
      <w:rFonts w:ascii="Arial" w:hAnsi="Arial" w:eastAsia="黑体" w:cs="Arial"/>
      <w:sz w:val="20"/>
      <w:szCs w:val="20"/>
    </w:rPr>
  </w:style>
  <w:style w:type="paragraph" w:styleId="16">
    <w:name w:val="index 5"/>
    <w:basedOn w:val="1"/>
    <w:next w:val="1"/>
    <w:qFormat/>
    <w:uiPriority w:val="0"/>
    <w:pPr>
      <w:ind w:left="1680"/>
    </w:pPr>
  </w:style>
  <w:style w:type="paragraph" w:styleId="17">
    <w:name w:val="Document Map"/>
    <w:basedOn w:val="1"/>
    <w:link w:val="75"/>
    <w:qFormat/>
    <w:uiPriority w:val="0"/>
    <w:rPr>
      <w:rFonts w:ascii="宋体"/>
      <w:sz w:val="18"/>
      <w:szCs w:val="18"/>
    </w:rPr>
  </w:style>
  <w:style w:type="paragraph" w:styleId="18">
    <w:name w:val="annotation text"/>
    <w:basedOn w:val="1"/>
    <w:link w:val="76"/>
    <w:qFormat/>
    <w:uiPriority w:val="0"/>
    <w:pPr>
      <w:suppressAutoHyphens/>
      <w:jc w:val="left"/>
    </w:pPr>
    <w:rPr>
      <w:rFonts w:ascii="Calibri" w:hAnsi="Calibri"/>
      <w:kern w:val="0"/>
      <w:sz w:val="20"/>
      <w:szCs w:val="20"/>
    </w:rPr>
  </w:style>
  <w:style w:type="paragraph" w:styleId="19">
    <w:name w:val="Body Text 3"/>
    <w:basedOn w:val="1"/>
    <w:link w:val="77"/>
    <w:qFormat/>
    <w:uiPriority w:val="0"/>
    <w:pPr>
      <w:spacing w:line="500" w:lineRule="exact"/>
    </w:pPr>
    <w:rPr>
      <w:b/>
      <w:bCs/>
      <w:sz w:val="24"/>
    </w:rPr>
  </w:style>
  <w:style w:type="paragraph" w:styleId="20">
    <w:name w:val="Body Text"/>
    <w:basedOn w:val="1"/>
    <w:link w:val="78"/>
    <w:qFormat/>
    <w:uiPriority w:val="0"/>
    <w:pPr>
      <w:spacing w:line="380" w:lineRule="exact"/>
    </w:pPr>
    <w:rPr>
      <w:sz w:val="24"/>
    </w:rPr>
  </w:style>
  <w:style w:type="paragraph" w:styleId="21">
    <w:name w:val="Body Text Indent"/>
    <w:basedOn w:val="1"/>
    <w:link w:val="79"/>
    <w:qFormat/>
    <w:uiPriority w:val="0"/>
    <w:pPr>
      <w:ind w:firstLine="830" w:firstLineChars="352"/>
    </w:pPr>
    <w:rPr>
      <w:rFonts w:ascii="仿宋_GB2312" w:eastAsia="仿宋_GB2312"/>
      <w:sz w:val="32"/>
      <w:szCs w:val="20"/>
    </w:rPr>
  </w:style>
  <w:style w:type="paragraph" w:styleId="22">
    <w:name w:val="List Number 3"/>
    <w:basedOn w:val="1"/>
    <w:qFormat/>
    <w:uiPriority w:val="0"/>
    <w:pPr>
      <w:tabs>
        <w:tab w:val="left" w:pos="1200"/>
      </w:tabs>
      <w:ind w:left="400" w:leftChars="400" w:hanging="360" w:hangingChars="200"/>
    </w:pPr>
  </w:style>
  <w:style w:type="paragraph" w:styleId="23">
    <w:name w:val="List 2"/>
    <w:basedOn w:val="1"/>
    <w:qFormat/>
    <w:uiPriority w:val="0"/>
    <w:pPr>
      <w:ind w:left="200" w:leftChars="200" w:hanging="200" w:hangingChars="200"/>
    </w:pPr>
    <w:rPr>
      <w:sz w:val="28"/>
    </w:rPr>
  </w:style>
  <w:style w:type="paragraph" w:styleId="24">
    <w:name w:val="Block Text"/>
    <w:basedOn w:val="1"/>
    <w:qFormat/>
    <w:uiPriority w:val="0"/>
    <w:pPr>
      <w:adjustRightInd w:val="0"/>
      <w:ind w:left="420" w:right="33"/>
      <w:jc w:val="left"/>
      <w:textAlignment w:val="baseline"/>
    </w:pPr>
    <w:rPr>
      <w:kern w:val="0"/>
      <w:sz w:val="24"/>
      <w:szCs w:val="20"/>
    </w:rPr>
  </w:style>
  <w:style w:type="paragraph" w:styleId="25">
    <w:name w:val="toc 5"/>
    <w:basedOn w:val="1"/>
    <w:next w:val="1"/>
    <w:qFormat/>
    <w:uiPriority w:val="0"/>
    <w:pPr>
      <w:ind w:left="1680" w:leftChars="800"/>
    </w:pPr>
  </w:style>
  <w:style w:type="paragraph" w:styleId="26">
    <w:name w:val="toc 3"/>
    <w:basedOn w:val="1"/>
    <w:next w:val="1"/>
    <w:qFormat/>
    <w:uiPriority w:val="0"/>
    <w:pPr>
      <w:ind w:left="840" w:leftChars="400"/>
    </w:pPr>
  </w:style>
  <w:style w:type="paragraph" w:styleId="27">
    <w:name w:val="Plain Text"/>
    <w:basedOn w:val="1"/>
    <w:next w:val="1"/>
    <w:link w:val="80"/>
    <w:qFormat/>
    <w:uiPriority w:val="99"/>
    <w:rPr>
      <w:rFonts w:ascii="宋体" w:hAnsi="Courier New" w:cs="Courier New"/>
      <w:szCs w:val="21"/>
    </w:rPr>
  </w:style>
  <w:style w:type="paragraph" w:styleId="28">
    <w:name w:val="toc 8"/>
    <w:basedOn w:val="1"/>
    <w:next w:val="1"/>
    <w:qFormat/>
    <w:uiPriority w:val="0"/>
    <w:pPr>
      <w:ind w:left="2940" w:leftChars="1400"/>
    </w:pPr>
  </w:style>
  <w:style w:type="paragraph" w:styleId="29">
    <w:name w:val="Date"/>
    <w:basedOn w:val="1"/>
    <w:next w:val="1"/>
    <w:link w:val="81"/>
    <w:qFormat/>
    <w:uiPriority w:val="0"/>
    <w:pPr>
      <w:ind w:left="2500" w:leftChars="2500"/>
    </w:pPr>
    <w:rPr>
      <w:rFonts w:ascii="宋体" w:hAnsi="Courier New"/>
      <w:szCs w:val="21"/>
    </w:rPr>
  </w:style>
  <w:style w:type="paragraph" w:styleId="30">
    <w:name w:val="Body Text Indent 2"/>
    <w:basedOn w:val="1"/>
    <w:next w:val="1"/>
    <w:link w:val="82"/>
    <w:qFormat/>
    <w:uiPriority w:val="0"/>
    <w:pPr>
      <w:ind w:firstLine="630"/>
    </w:pPr>
    <w:rPr>
      <w:sz w:val="32"/>
      <w:szCs w:val="20"/>
    </w:rPr>
  </w:style>
  <w:style w:type="paragraph" w:styleId="31">
    <w:name w:val="endnote text"/>
    <w:basedOn w:val="1"/>
    <w:link w:val="83"/>
    <w:unhideWhenUsed/>
    <w:qFormat/>
    <w:uiPriority w:val="99"/>
    <w:pPr>
      <w:snapToGrid w:val="0"/>
      <w:jc w:val="left"/>
    </w:pPr>
  </w:style>
  <w:style w:type="paragraph" w:styleId="32">
    <w:name w:val="Balloon Text"/>
    <w:basedOn w:val="1"/>
    <w:link w:val="84"/>
    <w:qFormat/>
    <w:uiPriority w:val="0"/>
    <w:rPr>
      <w:sz w:val="18"/>
      <w:szCs w:val="18"/>
    </w:rPr>
  </w:style>
  <w:style w:type="paragraph" w:styleId="33">
    <w:name w:val="footer"/>
    <w:basedOn w:val="1"/>
    <w:link w:val="85"/>
    <w:qFormat/>
    <w:uiPriority w:val="99"/>
    <w:pPr>
      <w:tabs>
        <w:tab w:val="center" w:pos="4153"/>
        <w:tab w:val="right" w:pos="8306"/>
      </w:tabs>
      <w:snapToGrid w:val="0"/>
      <w:jc w:val="left"/>
    </w:pPr>
    <w:rPr>
      <w:sz w:val="18"/>
      <w:szCs w:val="18"/>
    </w:rPr>
  </w:style>
  <w:style w:type="paragraph" w:styleId="34">
    <w:name w:val="envelope return"/>
    <w:basedOn w:val="1"/>
    <w:qFormat/>
    <w:uiPriority w:val="0"/>
    <w:pPr>
      <w:tabs>
        <w:tab w:val="left" w:pos="1160"/>
      </w:tabs>
      <w:snapToGrid w:val="0"/>
    </w:pPr>
    <w:rPr>
      <w:rFonts w:ascii="Arial" w:hAnsi="Arial"/>
      <w:szCs w:val="20"/>
    </w:rPr>
  </w:style>
  <w:style w:type="paragraph" w:styleId="35">
    <w:name w:val="header"/>
    <w:basedOn w:val="1"/>
    <w:link w:val="86"/>
    <w:qFormat/>
    <w:uiPriority w:val="0"/>
    <w:pPr>
      <w:pBdr>
        <w:bottom w:val="single" w:color="auto" w:sz="6" w:space="1"/>
      </w:pBdr>
      <w:tabs>
        <w:tab w:val="center" w:pos="4153"/>
        <w:tab w:val="right" w:pos="8306"/>
      </w:tabs>
      <w:snapToGrid w:val="0"/>
      <w:jc w:val="center"/>
    </w:pPr>
    <w:rPr>
      <w:sz w:val="18"/>
      <w:szCs w:val="18"/>
    </w:rPr>
  </w:style>
  <w:style w:type="paragraph" w:styleId="36">
    <w:name w:val="toc 1"/>
    <w:basedOn w:val="1"/>
    <w:next w:val="1"/>
    <w:qFormat/>
    <w:uiPriority w:val="39"/>
    <w:pPr>
      <w:tabs>
        <w:tab w:val="right" w:leader="dot" w:pos="8398"/>
      </w:tabs>
      <w:spacing w:before="120" w:after="120"/>
      <w:ind w:firstLine="240" w:firstLineChars="100"/>
      <w:jc w:val="left"/>
    </w:pPr>
    <w:rPr>
      <w:rFonts w:ascii="宋体" w:hAnsi="宋体"/>
      <w:b/>
      <w:bCs/>
      <w:caps/>
      <w:sz w:val="24"/>
    </w:rPr>
  </w:style>
  <w:style w:type="paragraph" w:styleId="37">
    <w:name w:val="toc 4"/>
    <w:basedOn w:val="1"/>
    <w:next w:val="1"/>
    <w:qFormat/>
    <w:uiPriority w:val="0"/>
    <w:pPr>
      <w:ind w:left="1260" w:leftChars="600"/>
    </w:pPr>
  </w:style>
  <w:style w:type="paragraph" w:styleId="38">
    <w:name w:val="List"/>
    <w:basedOn w:val="1"/>
    <w:qFormat/>
    <w:uiPriority w:val="0"/>
    <w:pPr>
      <w:ind w:left="200" w:hanging="200" w:hangingChars="200"/>
    </w:pPr>
    <w:rPr>
      <w:sz w:val="28"/>
    </w:rPr>
  </w:style>
  <w:style w:type="paragraph" w:styleId="39">
    <w:name w:val="toc 6"/>
    <w:basedOn w:val="1"/>
    <w:next w:val="1"/>
    <w:qFormat/>
    <w:uiPriority w:val="0"/>
    <w:pPr>
      <w:ind w:left="2100" w:leftChars="1000"/>
    </w:pPr>
  </w:style>
  <w:style w:type="paragraph" w:styleId="40">
    <w:name w:val="List 5"/>
    <w:basedOn w:val="1"/>
    <w:qFormat/>
    <w:uiPriority w:val="0"/>
    <w:pPr>
      <w:ind w:left="2100" w:hanging="420"/>
    </w:pPr>
    <w:rPr>
      <w:szCs w:val="20"/>
    </w:rPr>
  </w:style>
  <w:style w:type="paragraph" w:styleId="41">
    <w:name w:val="Body Text Indent 3"/>
    <w:basedOn w:val="1"/>
    <w:link w:val="87"/>
    <w:qFormat/>
    <w:uiPriority w:val="0"/>
    <w:pPr>
      <w:spacing w:after="120"/>
      <w:ind w:left="200" w:leftChars="200"/>
    </w:pPr>
    <w:rPr>
      <w:sz w:val="16"/>
      <w:szCs w:val="16"/>
    </w:rPr>
  </w:style>
  <w:style w:type="paragraph" w:styleId="42">
    <w:name w:val="toc 2"/>
    <w:basedOn w:val="1"/>
    <w:next w:val="1"/>
    <w:qFormat/>
    <w:uiPriority w:val="39"/>
    <w:pPr>
      <w:ind w:left="420" w:leftChars="200"/>
    </w:pPr>
  </w:style>
  <w:style w:type="paragraph" w:styleId="43">
    <w:name w:val="toc 9"/>
    <w:basedOn w:val="1"/>
    <w:next w:val="1"/>
    <w:qFormat/>
    <w:uiPriority w:val="0"/>
    <w:pPr>
      <w:ind w:left="3360" w:leftChars="1600"/>
    </w:pPr>
  </w:style>
  <w:style w:type="paragraph" w:styleId="44">
    <w:name w:val="Body Text 2"/>
    <w:basedOn w:val="1"/>
    <w:link w:val="88"/>
    <w:qFormat/>
    <w:uiPriority w:val="0"/>
    <w:pPr>
      <w:spacing w:after="120" w:line="480" w:lineRule="auto"/>
    </w:pPr>
  </w:style>
  <w:style w:type="paragraph" w:styleId="45">
    <w:name w:val="Normal (Web)"/>
    <w:basedOn w:val="1"/>
    <w:qFormat/>
    <w:uiPriority w:val="99"/>
    <w:pPr>
      <w:widowControl/>
      <w:spacing w:before="100" w:beforeAutospacing="1" w:after="100" w:afterAutospacing="1"/>
      <w:jc w:val="left"/>
    </w:pPr>
    <w:rPr>
      <w:rFonts w:ascii="宋体" w:hAnsi="宋体"/>
      <w:kern w:val="0"/>
      <w:sz w:val="24"/>
    </w:rPr>
  </w:style>
  <w:style w:type="paragraph" w:styleId="46">
    <w:name w:val="index 1"/>
    <w:basedOn w:val="1"/>
    <w:next w:val="1"/>
    <w:qFormat/>
    <w:uiPriority w:val="0"/>
    <w:pPr>
      <w:spacing w:line="400" w:lineRule="exact"/>
      <w:ind w:firstLine="420" w:firstLineChars="200"/>
    </w:pPr>
    <w:rPr>
      <w:rFonts w:ascii="宋体" w:hAnsi="Courier New"/>
      <w:b/>
      <w:szCs w:val="20"/>
    </w:rPr>
  </w:style>
  <w:style w:type="paragraph" w:styleId="47">
    <w:name w:val="Title"/>
    <w:basedOn w:val="1"/>
    <w:next w:val="1"/>
    <w:link w:val="89"/>
    <w:qFormat/>
    <w:uiPriority w:val="99"/>
    <w:pPr>
      <w:spacing w:before="240" w:after="60"/>
      <w:jc w:val="center"/>
      <w:outlineLvl w:val="0"/>
    </w:pPr>
    <w:rPr>
      <w:rFonts w:ascii="Arial" w:hAnsi="Arial"/>
      <w:b/>
      <w:bCs/>
      <w:sz w:val="32"/>
      <w:szCs w:val="32"/>
    </w:rPr>
  </w:style>
  <w:style w:type="paragraph" w:styleId="48">
    <w:name w:val="annotation subject"/>
    <w:basedOn w:val="18"/>
    <w:next w:val="18"/>
    <w:link w:val="90"/>
    <w:qFormat/>
    <w:uiPriority w:val="0"/>
    <w:rPr>
      <w:b/>
      <w:bCs/>
    </w:rPr>
  </w:style>
  <w:style w:type="paragraph" w:styleId="49">
    <w:name w:val="Body Text First Indent"/>
    <w:basedOn w:val="20"/>
    <w:next w:val="16"/>
    <w:link w:val="91"/>
    <w:unhideWhenUsed/>
    <w:qFormat/>
    <w:uiPriority w:val="99"/>
    <w:pPr>
      <w:widowControl/>
      <w:spacing w:after="120" w:line="240" w:lineRule="auto"/>
      <w:ind w:firstLine="420" w:firstLineChars="100"/>
      <w:jc w:val="left"/>
    </w:pPr>
    <w:rPr>
      <w:rFonts w:ascii="宋体" w:hAnsi="宋体" w:cs="宋体"/>
      <w:kern w:val="0"/>
    </w:rPr>
  </w:style>
  <w:style w:type="paragraph" w:styleId="50">
    <w:name w:val="Body Text First Indent 2"/>
    <w:basedOn w:val="21"/>
    <w:link w:val="92"/>
    <w:qFormat/>
    <w:uiPriority w:val="0"/>
    <w:pPr>
      <w:spacing w:after="120"/>
      <w:ind w:left="420" w:leftChars="200" w:firstLine="420" w:firstLineChars="200"/>
    </w:pPr>
    <w:rPr>
      <w:rFonts w:ascii="Times New Roman" w:eastAsia="宋体"/>
      <w:sz w:val="21"/>
      <w:szCs w:val="24"/>
    </w:rPr>
  </w:style>
  <w:style w:type="table" w:styleId="52">
    <w:name w:val="Table Grid"/>
    <w:basedOn w:val="51"/>
    <w:unhideWhenUsed/>
    <w:qFormat/>
    <w:uiPriority w:val="9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54">
    <w:name w:val="Strong"/>
    <w:qFormat/>
    <w:uiPriority w:val="0"/>
    <w:rPr>
      <w:b/>
      <w:bCs/>
    </w:rPr>
  </w:style>
  <w:style w:type="character" w:styleId="55">
    <w:name w:val="endnote reference"/>
    <w:unhideWhenUsed/>
    <w:qFormat/>
    <w:uiPriority w:val="99"/>
    <w:rPr>
      <w:vertAlign w:val="superscript"/>
    </w:rPr>
  </w:style>
  <w:style w:type="character" w:styleId="56">
    <w:name w:val="page number"/>
    <w:basedOn w:val="53"/>
    <w:qFormat/>
    <w:uiPriority w:val="0"/>
  </w:style>
  <w:style w:type="character" w:styleId="57">
    <w:name w:val="FollowedHyperlink"/>
    <w:qFormat/>
    <w:uiPriority w:val="99"/>
    <w:rPr>
      <w:color w:val="800080"/>
      <w:u w:val="single"/>
    </w:rPr>
  </w:style>
  <w:style w:type="character" w:styleId="58">
    <w:name w:val="Emphasis"/>
    <w:qFormat/>
    <w:uiPriority w:val="0"/>
    <w:rPr>
      <w:color w:val="CC0000"/>
    </w:rPr>
  </w:style>
  <w:style w:type="character" w:styleId="59">
    <w:name w:val="Hyperlink"/>
    <w:basedOn w:val="53"/>
    <w:qFormat/>
    <w:uiPriority w:val="99"/>
    <w:rPr>
      <w:color w:val="0000FF"/>
      <w:u w:val="single"/>
    </w:rPr>
  </w:style>
  <w:style w:type="character" w:styleId="60">
    <w:name w:val="annotation reference"/>
    <w:qFormat/>
    <w:uiPriority w:val="0"/>
    <w:rPr>
      <w:sz w:val="21"/>
      <w:szCs w:val="21"/>
    </w:rPr>
  </w:style>
  <w:style w:type="paragraph" w:customStyle="1" w:styleId="61">
    <w:name w:val="段"/>
    <w:next w:val="1"/>
    <w:link w:val="155"/>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paragraph" w:customStyle="1" w:styleId="62">
    <w:name w:val="Default"/>
    <w:qFormat/>
    <w:uiPriority w:val="0"/>
    <w:pPr>
      <w:widowControl w:val="0"/>
      <w:autoSpaceDE w:val="0"/>
      <w:autoSpaceDN w:val="0"/>
      <w:adjustRightInd w:val="0"/>
    </w:pPr>
    <w:rPr>
      <w:rFonts w:ascii="微软雅黑" w:hAnsi="Times New Roman" w:eastAsia="微软雅黑" w:cs="微软雅黑"/>
      <w:color w:val="000000"/>
      <w:sz w:val="24"/>
      <w:szCs w:val="24"/>
      <w:lang w:val="en-US" w:eastAsia="zh-CN" w:bidi="ar-SA"/>
    </w:rPr>
  </w:style>
  <w:style w:type="paragraph" w:customStyle="1" w:styleId="63">
    <w:name w:val="标题 5（有编号）（绿盟科技）"/>
    <w:basedOn w:val="1"/>
    <w:next w:val="64"/>
    <w:qFormat/>
    <w:uiPriority w:val="0"/>
    <w:pPr>
      <w:keepNext/>
      <w:keepLines/>
      <w:numPr>
        <w:ilvl w:val="4"/>
        <w:numId w:val="1"/>
      </w:numPr>
      <w:spacing w:before="280" w:after="156" w:line="377" w:lineRule="auto"/>
      <w:jc w:val="left"/>
      <w:outlineLvl w:val="4"/>
    </w:pPr>
    <w:rPr>
      <w:rFonts w:ascii="Arial" w:hAnsi="Arial" w:eastAsia="黑体" w:cs="黑体"/>
      <w:b/>
      <w:kern w:val="0"/>
      <w:sz w:val="24"/>
      <w:szCs w:val="28"/>
    </w:rPr>
  </w:style>
  <w:style w:type="paragraph" w:customStyle="1" w:styleId="64">
    <w:name w:val="正文（绿盟科技）"/>
    <w:qFormat/>
    <w:uiPriority w:val="0"/>
    <w:pPr>
      <w:spacing w:line="300" w:lineRule="auto"/>
    </w:pPr>
    <w:rPr>
      <w:rFonts w:ascii="Arial" w:hAnsi="Arial" w:eastAsia="宋体" w:cs="黑体"/>
      <w:sz w:val="21"/>
      <w:szCs w:val="21"/>
      <w:lang w:val="en-US" w:eastAsia="zh-CN" w:bidi="ar-SA"/>
    </w:rPr>
  </w:style>
  <w:style w:type="character" w:customStyle="1" w:styleId="65">
    <w:name w:val="标题 1 字符"/>
    <w:link w:val="2"/>
    <w:qFormat/>
    <w:uiPriority w:val="0"/>
    <w:rPr>
      <w:b/>
      <w:bCs/>
      <w:kern w:val="44"/>
      <w:sz w:val="44"/>
      <w:szCs w:val="44"/>
    </w:rPr>
  </w:style>
  <w:style w:type="character" w:customStyle="1" w:styleId="66">
    <w:name w:val="标题 2 字符"/>
    <w:link w:val="3"/>
    <w:qFormat/>
    <w:uiPriority w:val="0"/>
    <w:rPr>
      <w:rFonts w:ascii="Arial" w:hAnsi="Arial" w:eastAsia="黑体"/>
      <w:b/>
      <w:bCs/>
      <w:kern w:val="2"/>
      <w:sz w:val="32"/>
      <w:szCs w:val="32"/>
    </w:rPr>
  </w:style>
  <w:style w:type="character" w:customStyle="1" w:styleId="67">
    <w:name w:val="标题 3 字符"/>
    <w:link w:val="4"/>
    <w:qFormat/>
    <w:uiPriority w:val="0"/>
    <w:rPr>
      <w:b/>
      <w:bCs/>
      <w:kern w:val="2"/>
      <w:sz w:val="32"/>
      <w:szCs w:val="32"/>
    </w:rPr>
  </w:style>
  <w:style w:type="character" w:customStyle="1" w:styleId="68">
    <w:name w:val="标题 4 字符"/>
    <w:link w:val="5"/>
    <w:qFormat/>
    <w:uiPriority w:val="0"/>
    <w:rPr>
      <w:rFonts w:ascii="Arial" w:hAnsi="Arial" w:eastAsia="黑体"/>
      <w:sz w:val="28"/>
    </w:rPr>
  </w:style>
  <w:style w:type="character" w:customStyle="1" w:styleId="69">
    <w:name w:val="标题 5 字符"/>
    <w:link w:val="6"/>
    <w:qFormat/>
    <w:uiPriority w:val="0"/>
    <w:rPr>
      <w:b/>
      <w:kern w:val="2"/>
      <w:sz w:val="28"/>
      <w:szCs w:val="24"/>
    </w:rPr>
  </w:style>
  <w:style w:type="character" w:customStyle="1" w:styleId="70">
    <w:name w:val="正文缩进 字符"/>
    <w:link w:val="7"/>
    <w:qFormat/>
    <w:uiPriority w:val="0"/>
    <w:rPr>
      <w:kern w:val="2"/>
      <w:sz w:val="21"/>
    </w:rPr>
  </w:style>
  <w:style w:type="character" w:customStyle="1" w:styleId="71">
    <w:name w:val="标题 6 字符"/>
    <w:link w:val="8"/>
    <w:qFormat/>
    <w:uiPriority w:val="0"/>
    <w:rPr>
      <w:rFonts w:ascii="Arial" w:hAnsi="Arial" w:eastAsia="黑体"/>
      <w:b/>
      <w:kern w:val="2"/>
      <w:sz w:val="24"/>
      <w:szCs w:val="24"/>
    </w:rPr>
  </w:style>
  <w:style w:type="character" w:customStyle="1" w:styleId="72">
    <w:name w:val="标题 7 字符"/>
    <w:link w:val="9"/>
    <w:qFormat/>
    <w:uiPriority w:val="0"/>
    <w:rPr>
      <w:b/>
      <w:kern w:val="2"/>
      <w:sz w:val="24"/>
      <w:szCs w:val="24"/>
    </w:rPr>
  </w:style>
  <w:style w:type="character" w:customStyle="1" w:styleId="73">
    <w:name w:val="标题 8 字符"/>
    <w:link w:val="10"/>
    <w:qFormat/>
    <w:uiPriority w:val="0"/>
    <w:rPr>
      <w:rFonts w:ascii="Arial" w:hAnsi="Arial" w:eastAsia="黑体"/>
      <w:kern w:val="2"/>
      <w:sz w:val="24"/>
      <w:szCs w:val="24"/>
    </w:rPr>
  </w:style>
  <w:style w:type="character" w:customStyle="1" w:styleId="74">
    <w:name w:val="标题 9 字符"/>
    <w:link w:val="11"/>
    <w:qFormat/>
    <w:uiPriority w:val="0"/>
    <w:rPr>
      <w:rFonts w:ascii="Arial" w:hAnsi="Arial" w:eastAsia="黑体"/>
      <w:kern w:val="2"/>
      <w:sz w:val="21"/>
      <w:szCs w:val="24"/>
    </w:rPr>
  </w:style>
  <w:style w:type="character" w:customStyle="1" w:styleId="75">
    <w:name w:val="文档结构图 字符"/>
    <w:link w:val="17"/>
    <w:qFormat/>
    <w:uiPriority w:val="0"/>
    <w:rPr>
      <w:rFonts w:ascii="宋体"/>
      <w:kern w:val="2"/>
      <w:sz w:val="18"/>
      <w:szCs w:val="18"/>
    </w:rPr>
  </w:style>
  <w:style w:type="character" w:customStyle="1" w:styleId="76">
    <w:name w:val="批注文字 字符"/>
    <w:link w:val="18"/>
    <w:qFormat/>
    <w:uiPriority w:val="0"/>
    <w:rPr>
      <w:rFonts w:eastAsia="宋体"/>
      <w:kern w:val="2"/>
      <w:sz w:val="21"/>
      <w:szCs w:val="24"/>
      <w:lang w:val="en-US" w:eastAsia="zh-CN" w:bidi="ar-SA"/>
    </w:rPr>
  </w:style>
  <w:style w:type="character" w:customStyle="1" w:styleId="77">
    <w:name w:val="正文文本 3 字符"/>
    <w:link w:val="19"/>
    <w:qFormat/>
    <w:uiPriority w:val="0"/>
    <w:rPr>
      <w:b/>
      <w:bCs/>
      <w:kern w:val="2"/>
      <w:sz w:val="24"/>
      <w:szCs w:val="24"/>
    </w:rPr>
  </w:style>
  <w:style w:type="character" w:customStyle="1" w:styleId="78">
    <w:name w:val="正文文本 字符"/>
    <w:link w:val="20"/>
    <w:qFormat/>
    <w:uiPriority w:val="0"/>
    <w:rPr>
      <w:kern w:val="2"/>
      <w:sz w:val="24"/>
      <w:szCs w:val="24"/>
    </w:rPr>
  </w:style>
  <w:style w:type="character" w:customStyle="1" w:styleId="79">
    <w:name w:val="正文文本缩进 字符"/>
    <w:link w:val="21"/>
    <w:qFormat/>
    <w:uiPriority w:val="0"/>
    <w:rPr>
      <w:rFonts w:ascii="仿宋_GB2312" w:eastAsia="仿宋_GB2312"/>
      <w:kern w:val="2"/>
      <w:sz w:val="32"/>
    </w:rPr>
  </w:style>
  <w:style w:type="character" w:customStyle="1" w:styleId="80">
    <w:name w:val="纯文本 字符1"/>
    <w:link w:val="27"/>
    <w:qFormat/>
    <w:uiPriority w:val="99"/>
    <w:rPr>
      <w:rFonts w:ascii="宋体" w:hAnsi="Courier New" w:eastAsia="宋体" w:cs="Courier New"/>
      <w:kern w:val="2"/>
      <w:sz w:val="21"/>
      <w:szCs w:val="21"/>
      <w:lang w:val="en-US" w:eastAsia="zh-CN" w:bidi="ar-SA"/>
    </w:rPr>
  </w:style>
  <w:style w:type="character" w:customStyle="1" w:styleId="81">
    <w:name w:val="日期 字符"/>
    <w:link w:val="29"/>
    <w:qFormat/>
    <w:uiPriority w:val="0"/>
    <w:rPr>
      <w:rFonts w:ascii="宋体" w:hAnsi="Courier New" w:cs="Courier New"/>
      <w:kern w:val="2"/>
      <w:sz w:val="21"/>
      <w:szCs w:val="21"/>
    </w:rPr>
  </w:style>
  <w:style w:type="character" w:customStyle="1" w:styleId="82">
    <w:name w:val="正文文本缩进 2 字符"/>
    <w:link w:val="30"/>
    <w:qFormat/>
    <w:uiPriority w:val="0"/>
    <w:rPr>
      <w:kern w:val="2"/>
      <w:sz w:val="32"/>
    </w:rPr>
  </w:style>
  <w:style w:type="character" w:customStyle="1" w:styleId="83">
    <w:name w:val="尾注文本 字符"/>
    <w:link w:val="31"/>
    <w:qFormat/>
    <w:uiPriority w:val="99"/>
    <w:rPr>
      <w:kern w:val="2"/>
      <w:sz w:val="21"/>
      <w:szCs w:val="24"/>
    </w:rPr>
  </w:style>
  <w:style w:type="character" w:customStyle="1" w:styleId="84">
    <w:name w:val="批注框文本 字符"/>
    <w:link w:val="32"/>
    <w:qFormat/>
    <w:uiPriority w:val="0"/>
    <w:rPr>
      <w:kern w:val="2"/>
      <w:sz w:val="18"/>
      <w:szCs w:val="18"/>
    </w:rPr>
  </w:style>
  <w:style w:type="character" w:customStyle="1" w:styleId="85">
    <w:name w:val="页脚 字符"/>
    <w:link w:val="33"/>
    <w:qFormat/>
    <w:uiPriority w:val="99"/>
    <w:rPr>
      <w:rFonts w:eastAsia="宋体"/>
      <w:kern w:val="2"/>
      <w:sz w:val="18"/>
      <w:szCs w:val="18"/>
      <w:lang w:val="en-US" w:eastAsia="zh-CN" w:bidi="ar-SA"/>
    </w:rPr>
  </w:style>
  <w:style w:type="character" w:customStyle="1" w:styleId="86">
    <w:name w:val="页眉 字符"/>
    <w:link w:val="35"/>
    <w:qFormat/>
    <w:uiPriority w:val="0"/>
    <w:rPr>
      <w:kern w:val="2"/>
      <w:sz w:val="18"/>
      <w:szCs w:val="18"/>
    </w:rPr>
  </w:style>
  <w:style w:type="character" w:customStyle="1" w:styleId="87">
    <w:name w:val="正文文本缩进 3 字符"/>
    <w:link w:val="41"/>
    <w:qFormat/>
    <w:uiPriority w:val="0"/>
    <w:rPr>
      <w:rFonts w:eastAsia="宋体"/>
      <w:kern w:val="2"/>
      <w:sz w:val="16"/>
      <w:szCs w:val="16"/>
      <w:lang w:val="en-US" w:eastAsia="zh-CN" w:bidi="ar-SA"/>
    </w:rPr>
  </w:style>
  <w:style w:type="character" w:customStyle="1" w:styleId="88">
    <w:name w:val="正文文本 2 字符"/>
    <w:link w:val="44"/>
    <w:qFormat/>
    <w:uiPriority w:val="0"/>
    <w:rPr>
      <w:kern w:val="2"/>
      <w:sz w:val="21"/>
      <w:szCs w:val="24"/>
    </w:rPr>
  </w:style>
  <w:style w:type="character" w:customStyle="1" w:styleId="89">
    <w:name w:val="标题 字符"/>
    <w:link w:val="47"/>
    <w:qFormat/>
    <w:uiPriority w:val="99"/>
    <w:rPr>
      <w:rFonts w:ascii="Arial" w:hAnsi="Arial" w:cs="Arial"/>
      <w:b/>
      <w:bCs/>
      <w:kern w:val="2"/>
      <w:sz w:val="32"/>
      <w:szCs w:val="32"/>
    </w:rPr>
  </w:style>
  <w:style w:type="character" w:customStyle="1" w:styleId="90">
    <w:name w:val="批注主题 字符"/>
    <w:link w:val="48"/>
    <w:qFormat/>
    <w:uiPriority w:val="0"/>
    <w:rPr>
      <w:b/>
      <w:bCs/>
      <w:kern w:val="2"/>
      <w:sz w:val="21"/>
      <w:szCs w:val="24"/>
    </w:rPr>
  </w:style>
  <w:style w:type="character" w:customStyle="1" w:styleId="91">
    <w:name w:val="正文文本首行缩进 字符"/>
    <w:basedOn w:val="78"/>
    <w:link w:val="49"/>
    <w:qFormat/>
    <w:uiPriority w:val="99"/>
    <w:rPr>
      <w:rFonts w:ascii="宋体" w:hAnsi="宋体" w:cs="宋体"/>
      <w:kern w:val="2"/>
      <w:sz w:val="24"/>
      <w:szCs w:val="24"/>
    </w:rPr>
  </w:style>
  <w:style w:type="character" w:customStyle="1" w:styleId="92">
    <w:name w:val="正文文本首行缩进 2 字符"/>
    <w:basedOn w:val="79"/>
    <w:link w:val="50"/>
    <w:qFormat/>
    <w:uiPriority w:val="0"/>
    <w:rPr>
      <w:rFonts w:ascii="仿宋_GB2312" w:eastAsia="仿宋_GB2312"/>
      <w:kern w:val="2"/>
      <w:sz w:val="21"/>
      <w:szCs w:val="24"/>
    </w:rPr>
  </w:style>
  <w:style w:type="paragraph" w:customStyle="1" w:styleId="93">
    <w:name w:val="Title1"/>
    <w:basedOn w:val="1"/>
    <w:next w:val="1"/>
    <w:qFormat/>
    <w:uiPriority w:val="99"/>
    <w:pPr>
      <w:jc w:val="center"/>
      <w:outlineLvl w:val="0"/>
    </w:pPr>
    <w:rPr>
      <w:rFonts w:ascii="Calibri Light" w:hAnsi="Calibri Light"/>
      <w:b/>
    </w:rPr>
  </w:style>
  <w:style w:type="character" w:customStyle="1" w:styleId="94">
    <w:name w:val="1ji Char"/>
    <w:link w:val="95"/>
    <w:qFormat/>
    <w:uiPriority w:val="0"/>
    <w:rPr>
      <w:rFonts w:ascii="宋体" w:hAnsi="宋体"/>
      <w:b/>
      <w:bCs/>
      <w:sz w:val="36"/>
    </w:rPr>
  </w:style>
  <w:style w:type="paragraph" w:customStyle="1" w:styleId="95">
    <w:name w:val="1ji"/>
    <w:basedOn w:val="2"/>
    <w:link w:val="94"/>
    <w:qFormat/>
    <w:uiPriority w:val="0"/>
    <w:pPr>
      <w:keepLines w:val="0"/>
      <w:widowControl/>
      <w:spacing w:before="0" w:after="0" w:line="240" w:lineRule="auto"/>
      <w:jc w:val="center"/>
    </w:pPr>
    <w:rPr>
      <w:rFonts w:ascii="宋体" w:hAnsi="宋体"/>
      <w:kern w:val="0"/>
      <w:sz w:val="36"/>
      <w:szCs w:val="20"/>
    </w:rPr>
  </w:style>
  <w:style w:type="character" w:customStyle="1" w:styleId="96">
    <w:name w:val="样式1 Char_1"/>
    <w:link w:val="97"/>
    <w:qFormat/>
    <w:uiPriority w:val="0"/>
    <w:rPr>
      <w:rFonts w:ascii="宋体" w:hAnsi="Arial"/>
      <w:b/>
      <w:sz w:val="32"/>
    </w:rPr>
  </w:style>
  <w:style w:type="paragraph" w:customStyle="1" w:styleId="97">
    <w:name w:val="样式1_1"/>
    <w:basedOn w:val="1"/>
    <w:link w:val="96"/>
    <w:qFormat/>
    <w:uiPriority w:val="0"/>
    <w:pPr>
      <w:keepNext/>
      <w:keepLines/>
      <w:widowControl/>
      <w:tabs>
        <w:tab w:val="left" w:pos="420"/>
      </w:tabs>
      <w:adjustRightInd w:val="0"/>
      <w:snapToGrid w:val="0"/>
      <w:spacing w:line="360" w:lineRule="auto"/>
      <w:ind w:left="420" w:hanging="420"/>
      <w:jc w:val="center"/>
      <w:outlineLvl w:val="1"/>
    </w:pPr>
    <w:rPr>
      <w:rFonts w:ascii="宋体" w:hAnsi="Arial"/>
      <w:b/>
      <w:kern w:val="0"/>
      <w:sz w:val="32"/>
      <w:szCs w:val="20"/>
    </w:rPr>
  </w:style>
  <w:style w:type="character" w:customStyle="1" w:styleId="98">
    <w:name w:val="正文文本 3 Char1"/>
    <w:semiHidden/>
    <w:qFormat/>
    <w:uiPriority w:val="99"/>
    <w:rPr>
      <w:sz w:val="16"/>
      <w:szCs w:val="16"/>
    </w:rPr>
  </w:style>
  <w:style w:type="character" w:customStyle="1" w:styleId="99">
    <w:name w:val="正文文本缩进 2 Char1"/>
    <w:basedOn w:val="53"/>
    <w:semiHidden/>
    <w:qFormat/>
    <w:uiPriority w:val="99"/>
  </w:style>
  <w:style w:type="character" w:customStyle="1" w:styleId="100">
    <w:name w:val="纯文本 Char2"/>
    <w:qFormat/>
    <w:uiPriority w:val="0"/>
    <w:rPr>
      <w:rFonts w:ascii="宋体" w:hAnsi="Courier New" w:eastAsia="宋体" w:cs="Courier New"/>
      <w:szCs w:val="21"/>
    </w:rPr>
  </w:style>
  <w:style w:type="character" w:customStyle="1" w:styleId="101">
    <w:name w:val="页眉 Char1"/>
    <w:semiHidden/>
    <w:qFormat/>
    <w:uiPriority w:val="99"/>
    <w:rPr>
      <w:sz w:val="18"/>
      <w:szCs w:val="18"/>
    </w:rPr>
  </w:style>
  <w:style w:type="character" w:customStyle="1" w:styleId="102">
    <w:name w:val="正文文本 (5)_"/>
    <w:link w:val="103"/>
    <w:qFormat/>
    <w:uiPriority w:val="0"/>
    <w:rPr>
      <w:rFonts w:ascii="MingLiU" w:hAnsi="MingLiU" w:eastAsia="MingLiU" w:cs="MingLiU"/>
      <w:spacing w:val="10"/>
      <w:sz w:val="27"/>
      <w:szCs w:val="27"/>
      <w:shd w:val="clear" w:color="auto" w:fill="FFFFFF"/>
    </w:rPr>
  </w:style>
  <w:style w:type="paragraph" w:customStyle="1" w:styleId="103">
    <w:name w:val="正文文本 (5)"/>
    <w:basedOn w:val="1"/>
    <w:link w:val="102"/>
    <w:qFormat/>
    <w:uiPriority w:val="0"/>
    <w:pPr>
      <w:shd w:val="clear" w:color="auto" w:fill="FFFFFF"/>
      <w:spacing w:after="240" w:line="0" w:lineRule="atLeast"/>
    </w:pPr>
    <w:rPr>
      <w:rFonts w:ascii="MingLiU" w:hAnsi="MingLiU" w:eastAsia="MingLiU"/>
      <w:spacing w:val="10"/>
      <w:kern w:val="0"/>
      <w:sz w:val="27"/>
      <w:szCs w:val="27"/>
    </w:rPr>
  </w:style>
  <w:style w:type="character" w:customStyle="1" w:styleId="104">
    <w:name w:val="btn-lnk-alignl2"/>
    <w:qFormat/>
    <w:uiPriority w:val="0"/>
  </w:style>
  <w:style w:type="character" w:customStyle="1" w:styleId="105">
    <w:name w:val="font-25"/>
    <w:basedOn w:val="53"/>
    <w:qFormat/>
    <w:uiPriority w:val="0"/>
  </w:style>
  <w:style w:type="character" w:customStyle="1" w:styleId="106">
    <w:name w:val="Char Char19"/>
    <w:qFormat/>
    <w:uiPriority w:val="0"/>
    <w:rPr>
      <w:rFonts w:ascii="Arial" w:hAnsi="Arial" w:eastAsia="宋体" w:cs="Times New Roman"/>
      <w:b/>
      <w:bCs/>
      <w:szCs w:val="28"/>
    </w:rPr>
  </w:style>
  <w:style w:type="character" w:customStyle="1" w:styleId="107">
    <w:name w:val="小标1级 Char"/>
    <w:link w:val="108"/>
    <w:qFormat/>
    <w:uiPriority w:val="0"/>
    <w:rPr>
      <w:rFonts w:ascii="仿宋_GB2312" w:hAnsi="宋体" w:eastAsia="仿宋_GB2312"/>
      <w:b/>
      <w:kern w:val="2"/>
      <w:sz w:val="28"/>
      <w:szCs w:val="28"/>
    </w:rPr>
  </w:style>
  <w:style w:type="paragraph" w:customStyle="1" w:styleId="108">
    <w:name w:val="小标1级"/>
    <w:basedOn w:val="1"/>
    <w:link w:val="107"/>
    <w:qFormat/>
    <w:uiPriority w:val="0"/>
    <w:pPr>
      <w:tabs>
        <w:tab w:val="left" w:pos="720"/>
      </w:tabs>
      <w:spacing w:line="360" w:lineRule="auto"/>
    </w:pPr>
    <w:rPr>
      <w:rFonts w:ascii="仿宋_GB2312" w:hAnsi="宋体" w:eastAsia="仿宋_GB2312"/>
      <w:b/>
      <w:sz w:val="28"/>
      <w:szCs w:val="28"/>
    </w:rPr>
  </w:style>
  <w:style w:type="character" w:customStyle="1" w:styleId="109">
    <w:name w:val="ca-0"/>
    <w:basedOn w:val="53"/>
    <w:qFormat/>
    <w:uiPriority w:val="0"/>
  </w:style>
  <w:style w:type="character" w:customStyle="1" w:styleId="110">
    <w:name w:val="正文文本缩进 3 Char1"/>
    <w:semiHidden/>
    <w:qFormat/>
    <w:uiPriority w:val="99"/>
    <w:rPr>
      <w:sz w:val="16"/>
      <w:szCs w:val="16"/>
    </w:rPr>
  </w:style>
  <w:style w:type="character" w:customStyle="1" w:styleId="111">
    <w:name w:val="apple-converted-space"/>
    <w:basedOn w:val="53"/>
    <w:qFormat/>
    <w:uiPriority w:val="0"/>
  </w:style>
  <w:style w:type="character" w:customStyle="1" w:styleId="112">
    <w:name w:val="正文文本 Char1"/>
    <w:basedOn w:val="53"/>
    <w:semiHidden/>
    <w:qFormat/>
    <w:uiPriority w:val="99"/>
  </w:style>
  <w:style w:type="character" w:customStyle="1" w:styleId="113">
    <w:name w:val="文档结构图 Char1"/>
    <w:semiHidden/>
    <w:qFormat/>
    <w:uiPriority w:val="99"/>
    <w:rPr>
      <w:rFonts w:ascii="宋体" w:eastAsia="宋体"/>
      <w:sz w:val="18"/>
      <w:szCs w:val="18"/>
    </w:rPr>
  </w:style>
  <w:style w:type="character" w:customStyle="1" w:styleId="114">
    <w:name w:val="ca-7"/>
    <w:basedOn w:val="53"/>
    <w:qFormat/>
    <w:uiPriority w:val="0"/>
  </w:style>
  <w:style w:type="character" w:customStyle="1" w:styleId="115">
    <w:name w:val="style141"/>
    <w:qFormat/>
    <w:uiPriority w:val="0"/>
    <w:rPr>
      <w:color w:val="76738E"/>
      <w:sz w:val="18"/>
      <w:szCs w:val="18"/>
    </w:rPr>
  </w:style>
  <w:style w:type="character" w:customStyle="1" w:styleId="116">
    <w:name w:val="链接"/>
    <w:qFormat/>
    <w:uiPriority w:val="0"/>
    <w:rPr>
      <w:rFonts w:ascii="Times New Roman" w:eastAsia="宋体"/>
      <w:color w:val="0000FF"/>
      <w:sz w:val="21"/>
      <w:u w:val="single" w:color="0000FF"/>
      <w:vertAlign w:val="baseline"/>
      <w:lang w:val="en-US" w:eastAsia="zh-CN"/>
    </w:rPr>
  </w:style>
  <w:style w:type="character" w:customStyle="1" w:styleId="117">
    <w:name w:val="普通文字 Char Char3"/>
    <w:qFormat/>
    <w:uiPriority w:val="0"/>
    <w:rPr>
      <w:rFonts w:ascii="宋体" w:hAnsi="Courier New" w:eastAsia="宋体" w:cs="Courier New"/>
      <w:szCs w:val="21"/>
    </w:rPr>
  </w:style>
  <w:style w:type="character" w:customStyle="1" w:styleId="118">
    <w:name w:val="ca-6"/>
    <w:basedOn w:val="53"/>
    <w:qFormat/>
    <w:uiPriority w:val="0"/>
  </w:style>
  <w:style w:type="character" w:customStyle="1" w:styleId="119">
    <w:name w:val="表内文字 Char Char"/>
    <w:link w:val="120"/>
    <w:qFormat/>
    <w:uiPriority w:val="0"/>
    <w:rPr>
      <w:rFonts w:ascii="宋体" w:hAnsi="宋体" w:eastAsia="宋体"/>
      <w:kern w:val="2"/>
      <w:sz w:val="21"/>
      <w:szCs w:val="21"/>
      <w:lang w:val="en-US" w:eastAsia="zh-CN" w:bidi="ar-SA"/>
    </w:rPr>
  </w:style>
  <w:style w:type="paragraph" w:customStyle="1" w:styleId="120">
    <w:name w:val="表内文字"/>
    <w:basedOn w:val="1"/>
    <w:link w:val="119"/>
    <w:qFormat/>
    <w:uiPriority w:val="0"/>
    <w:pPr>
      <w:snapToGrid w:val="0"/>
      <w:spacing w:before="50" w:after="50"/>
      <w:jc w:val="center"/>
    </w:pPr>
    <w:rPr>
      <w:rFonts w:ascii="宋体" w:hAnsi="宋体"/>
      <w:szCs w:val="21"/>
    </w:rPr>
  </w:style>
  <w:style w:type="character" w:customStyle="1" w:styleId="121">
    <w:name w:val="批注文字 Char1"/>
    <w:basedOn w:val="53"/>
    <w:semiHidden/>
    <w:qFormat/>
    <w:uiPriority w:val="0"/>
  </w:style>
  <w:style w:type="character" w:customStyle="1" w:styleId="122">
    <w:name w:val="正文文本 2 Char1"/>
    <w:basedOn w:val="53"/>
    <w:semiHidden/>
    <w:qFormat/>
    <w:uiPriority w:val="99"/>
  </w:style>
  <w:style w:type="character" w:customStyle="1" w:styleId="123">
    <w:name w:val="尾注文本 Char1"/>
    <w:qFormat/>
    <w:uiPriority w:val="0"/>
    <w:rPr>
      <w:kern w:val="2"/>
      <w:sz w:val="21"/>
      <w:szCs w:val="24"/>
    </w:rPr>
  </w:style>
  <w:style w:type="character" w:customStyle="1" w:styleId="124">
    <w:name w:val="纯文本 字符"/>
    <w:qFormat/>
    <w:uiPriority w:val="0"/>
    <w:rPr>
      <w:rFonts w:ascii="宋体" w:hAnsi="Courier New" w:cs="Courier New"/>
      <w:szCs w:val="21"/>
    </w:rPr>
  </w:style>
  <w:style w:type="character" w:customStyle="1" w:styleId="125">
    <w:name w:val="062"/>
    <w:qFormat/>
    <w:uiPriority w:val="0"/>
    <w:rPr>
      <w:rFonts w:ascii="宋体" w:hAnsi="宋体"/>
      <w:b/>
      <w:bCs/>
      <w:sz w:val="32"/>
    </w:rPr>
  </w:style>
  <w:style w:type="character" w:customStyle="1" w:styleId="126">
    <w:name w:val="超级链接"/>
    <w:qFormat/>
    <w:uiPriority w:val="0"/>
    <w:rPr>
      <w:rFonts w:ascii="Times New Roman" w:eastAsia="宋体"/>
      <w:color w:val="0000FF"/>
      <w:sz w:val="21"/>
      <w:u w:val="single" w:color="0000FF"/>
      <w:vertAlign w:val="baseline"/>
      <w:lang w:val="en-US" w:eastAsia="zh-CN"/>
    </w:rPr>
  </w:style>
  <w:style w:type="character" w:customStyle="1" w:styleId="127">
    <w:name w:val="18h1"/>
    <w:qFormat/>
    <w:uiPriority w:val="0"/>
    <w:rPr>
      <w:color w:val="3B3B3B"/>
    </w:rPr>
  </w:style>
  <w:style w:type="character" w:customStyle="1" w:styleId="128">
    <w:name w:val="Char Char12"/>
    <w:qFormat/>
    <w:uiPriority w:val="0"/>
    <w:rPr>
      <w:rFonts w:ascii="Arial" w:hAnsi="Arial" w:eastAsia="宋体"/>
      <w:b/>
      <w:bCs/>
      <w:kern w:val="2"/>
      <w:sz w:val="21"/>
      <w:szCs w:val="21"/>
      <w:lang w:bidi="ar-SA"/>
    </w:rPr>
  </w:style>
  <w:style w:type="character" w:customStyle="1" w:styleId="129">
    <w:name w:val="正文文本_"/>
    <w:link w:val="130"/>
    <w:qFormat/>
    <w:uiPriority w:val="0"/>
    <w:rPr>
      <w:rFonts w:ascii="MingLiU" w:hAnsi="MingLiU" w:eastAsia="MingLiU"/>
      <w:color w:val="000000"/>
      <w:sz w:val="22"/>
      <w:szCs w:val="22"/>
      <w:shd w:val="clear" w:color="auto" w:fill="FFFFFF"/>
      <w:lang w:val="zh-TW"/>
    </w:rPr>
  </w:style>
  <w:style w:type="paragraph" w:customStyle="1" w:styleId="130">
    <w:name w:val="正文文本2"/>
    <w:basedOn w:val="1"/>
    <w:link w:val="129"/>
    <w:qFormat/>
    <w:uiPriority w:val="0"/>
    <w:pPr>
      <w:shd w:val="clear" w:color="auto" w:fill="FFFFFF"/>
      <w:spacing w:after="300" w:line="0" w:lineRule="atLeast"/>
    </w:pPr>
    <w:rPr>
      <w:rFonts w:ascii="MingLiU" w:hAnsi="MingLiU" w:eastAsia="MingLiU"/>
      <w:color w:val="000000"/>
      <w:kern w:val="0"/>
      <w:sz w:val="22"/>
      <w:szCs w:val="22"/>
      <w:shd w:val="clear" w:color="auto" w:fill="FFFFFF"/>
      <w:lang w:val="zh-TW"/>
    </w:rPr>
  </w:style>
  <w:style w:type="character" w:customStyle="1" w:styleId="131">
    <w:name w:val="paramname3"/>
    <w:qFormat/>
    <w:uiPriority w:val="0"/>
    <w:rPr>
      <w:color w:val="999999"/>
    </w:rPr>
  </w:style>
  <w:style w:type="character" w:customStyle="1" w:styleId="132">
    <w:name w:val="Char Char121"/>
    <w:qFormat/>
    <w:uiPriority w:val="0"/>
    <w:rPr>
      <w:rFonts w:ascii="Arial" w:hAnsi="Arial" w:eastAsia="宋体"/>
      <w:b/>
      <w:bCs/>
      <w:kern w:val="2"/>
      <w:sz w:val="21"/>
      <w:szCs w:val="21"/>
      <w:lang w:bidi="ar-SA"/>
    </w:rPr>
  </w:style>
  <w:style w:type="character" w:customStyle="1" w:styleId="133">
    <w:name w:val="表标题 Char Char Char"/>
    <w:link w:val="134"/>
    <w:qFormat/>
    <w:uiPriority w:val="0"/>
    <w:rPr>
      <w:rFonts w:eastAsia="宋体" w:cs="宋体"/>
      <w:b/>
      <w:kern w:val="2"/>
      <w:sz w:val="21"/>
      <w:szCs w:val="24"/>
      <w:lang w:val="en-US" w:eastAsia="zh-CN" w:bidi="ar-SA"/>
    </w:rPr>
  </w:style>
  <w:style w:type="paragraph" w:customStyle="1" w:styleId="134">
    <w:name w:val="表标题 Char"/>
    <w:basedOn w:val="1"/>
    <w:link w:val="133"/>
    <w:qFormat/>
    <w:uiPriority w:val="0"/>
    <w:pPr>
      <w:adjustRightInd w:val="0"/>
      <w:snapToGrid w:val="0"/>
      <w:spacing w:line="312" w:lineRule="auto"/>
      <w:jc w:val="center"/>
    </w:pPr>
    <w:rPr>
      <w:rFonts w:cs="宋体"/>
      <w:b/>
    </w:rPr>
  </w:style>
  <w:style w:type="character" w:customStyle="1" w:styleId="135">
    <w:name w:val="paramname"/>
    <w:basedOn w:val="53"/>
    <w:qFormat/>
    <w:uiPriority w:val="0"/>
  </w:style>
  <w:style w:type="character" w:customStyle="1" w:styleId="136">
    <w:name w:val="纯文本 Char1"/>
    <w:qFormat/>
    <w:uiPriority w:val="0"/>
    <w:rPr>
      <w:rFonts w:ascii="宋体" w:hAnsi="Courier New" w:eastAsia="宋体" w:cs="Courier New"/>
      <w:kern w:val="2"/>
      <w:sz w:val="21"/>
      <w:szCs w:val="21"/>
      <w:lang w:val="en-US" w:eastAsia="zh-CN" w:bidi="ar-SA"/>
    </w:rPr>
  </w:style>
  <w:style w:type="character" w:customStyle="1" w:styleId="137">
    <w:name w:val="正文文本 (2)_"/>
    <w:link w:val="138"/>
    <w:qFormat/>
    <w:uiPriority w:val="0"/>
    <w:rPr>
      <w:rFonts w:ascii="MS Mincho" w:hAnsi="MS Mincho" w:eastAsia="MS Mincho"/>
      <w:color w:val="000000"/>
      <w:sz w:val="24"/>
      <w:szCs w:val="24"/>
      <w:shd w:val="clear" w:color="auto" w:fill="FFFFFF"/>
    </w:rPr>
  </w:style>
  <w:style w:type="paragraph" w:customStyle="1" w:styleId="138">
    <w:name w:val="正文文本 (2)"/>
    <w:basedOn w:val="1"/>
    <w:link w:val="137"/>
    <w:qFormat/>
    <w:uiPriority w:val="0"/>
    <w:pPr>
      <w:shd w:val="clear" w:color="auto" w:fill="FFFFFF"/>
      <w:spacing w:before="240" w:line="595" w:lineRule="exact"/>
      <w:jc w:val="distribute"/>
    </w:pPr>
    <w:rPr>
      <w:rFonts w:ascii="MS Mincho" w:hAnsi="MS Mincho" w:eastAsia="MS Mincho"/>
      <w:color w:val="000000"/>
      <w:kern w:val="0"/>
      <w:sz w:val="24"/>
      <w:shd w:val="clear" w:color="auto" w:fill="FFFFFF"/>
    </w:rPr>
  </w:style>
  <w:style w:type="character" w:customStyle="1" w:styleId="139">
    <w:name w:val="普通文字 Char Char2"/>
    <w:qFormat/>
    <w:uiPriority w:val="0"/>
    <w:rPr>
      <w:rFonts w:ascii="宋体" w:hAnsi="Courier New" w:eastAsia="宋体"/>
      <w:szCs w:val="21"/>
      <w:lang w:bidi="ar-SA"/>
    </w:rPr>
  </w:style>
  <w:style w:type="character" w:customStyle="1" w:styleId="140">
    <w:name w:val="表内文字 Char"/>
    <w:qFormat/>
    <w:uiPriority w:val="0"/>
    <w:rPr>
      <w:rFonts w:ascii="仿宋_GB2312" w:hAnsi="宋体" w:eastAsia="仿宋_GB2312"/>
      <w:color w:val="000000"/>
      <w:kern w:val="2"/>
      <w:sz w:val="24"/>
      <w:szCs w:val="24"/>
      <w:lang w:val="en-US" w:eastAsia="zh-CN" w:bidi="ar-SA"/>
    </w:rPr>
  </w:style>
  <w:style w:type="character" w:customStyle="1" w:styleId="141">
    <w:name w:val="p141_0_0"/>
    <w:qFormat/>
    <w:uiPriority w:val="0"/>
    <w:rPr>
      <w:rFonts w:ascii="Calibri" w:hAnsi="Calibri"/>
      <w:sz w:val="21"/>
      <w:szCs w:val="21"/>
    </w:rPr>
  </w:style>
  <w:style w:type="character" w:customStyle="1" w:styleId="142">
    <w:name w:val="Char Char2311"/>
    <w:qFormat/>
    <w:uiPriority w:val="0"/>
    <w:rPr>
      <w:rFonts w:ascii="Times New Roman" w:hAnsi="Times New Roman" w:eastAsia="宋体" w:cs="Times New Roman"/>
      <w:b/>
      <w:kern w:val="1"/>
      <w:sz w:val="44"/>
      <w:szCs w:val="44"/>
    </w:rPr>
  </w:style>
  <w:style w:type="character" w:customStyle="1" w:styleId="143">
    <w:name w:val="正文文本缩进 Char1"/>
    <w:basedOn w:val="53"/>
    <w:qFormat/>
    <w:uiPriority w:val="0"/>
  </w:style>
  <w:style w:type="character" w:customStyle="1" w:styleId="144">
    <w:name w:val="ca-8"/>
    <w:basedOn w:val="53"/>
    <w:qFormat/>
    <w:uiPriority w:val="0"/>
  </w:style>
  <w:style w:type="character" w:customStyle="1" w:styleId="145">
    <w:name w:val="表格标题_"/>
    <w:link w:val="146"/>
    <w:qFormat/>
    <w:uiPriority w:val="0"/>
    <w:rPr>
      <w:rFonts w:ascii="MingLiU" w:hAnsi="MingLiU" w:eastAsia="MingLiU" w:cs="MingLiU"/>
      <w:color w:val="000000"/>
      <w:sz w:val="22"/>
      <w:shd w:val="clear" w:color="auto" w:fill="FFFFFF"/>
      <w:lang w:val="zh-TW"/>
    </w:rPr>
  </w:style>
  <w:style w:type="paragraph" w:customStyle="1" w:styleId="146">
    <w:name w:val="表格标题"/>
    <w:basedOn w:val="1"/>
    <w:link w:val="145"/>
    <w:qFormat/>
    <w:uiPriority w:val="0"/>
    <w:pPr>
      <w:shd w:val="clear" w:color="auto" w:fill="FFFFFF"/>
      <w:spacing w:line="0" w:lineRule="atLeast"/>
      <w:jc w:val="left"/>
    </w:pPr>
    <w:rPr>
      <w:rFonts w:ascii="MingLiU" w:hAnsi="MingLiU" w:eastAsia="MingLiU"/>
      <w:color w:val="000000"/>
      <w:kern w:val="0"/>
      <w:sz w:val="22"/>
      <w:szCs w:val="20"/>
      <w:lang w:val="zh-TW"/>
    </w:rPr>
  </w:style>
  <w:style w:type="character" w:customStyle="1" w:styleId="147">
    <w:name w:val="正文文本 (5) + Franklin Gothic Heavy"/>
    <w:qFormat/>
    <w:uiPriority w:val="0"/>
    <w:rPr>
      <w:rFonts w:ascii="Franklin Gothic Heavy" w:hAnsi="Franklin Gothic Heavy" w:eastAsia="Franklin Gothic Heavy" w:cs="Franklin Gothic Heavy"/>
      <w:color w:val="000000"/>
      <w:spacing w:val="0"/>
      <w:w w:val="100"/>
      <w:position w:val="0"/>
      <w:sz w:val="21"/>
      <w:szCs w:val="21"/>
      <w:shd w:val="clear" w:color="auto" w:fill="FFFFFF"/>
      <w:lang w:val="zh-CN"/>
    </w:rPr>
  </w:style>
  <w:style w:type="character" w:customStyle="1" w:styleId="148">
    <w:name w:val="case31"/>
    <w:qFormat/>
    <w:uiPriority w:val="0"/>
    <w:rPr>
      <w:rFonts w:hint="default"/>
      <w:spacing w:val="390"/>
      <w:sz w:val="21"/>
      <w:szCs w:val="21"/>
    </w:rPr>
  </w:style>
  <w:style w:type="character" w:customStyle="1" w:styleId="149">
    <w:name w:val="Char Char2"/>
    <w:qFormat/>
    <w:uiPriority w:val="0"/>
    <w:rPr>
      <w:rFonts w:eastAsia="宋体"/>
      <w:kern w:val="2"/>
      <w:sz w:val="18"/>
      <w:szCs w:val="18"/>
      <w:lang w:val="en-US" w:eastAsia="zh-CN" w:bidi="ar-SA"/>
    </w:rPr>
  </w:style>
  <w:style w:type="character" w:customStyle="1" w:styleId="150">
    <w:name w:val="unnamed11"/>
    <w:qFormat/>
    <w:uiPriority w:val="0"/>
    <w:rPr>
      <w:color w:val="000000"/>
      <w:sz w:val="20"/>
    </w:rPr>
  </w:style>
  <w:style w:type="character" w:customStyle="1" w:styleId="151">
    <w:name w:val="批注主题 Char1"/>
    <w:qFormat/>
    <w:uiPriority w:val="0"/>
    <w:rPr>
      <w:rFonts w:eastAsia="宋体"/>
      <w:b/>
      <w:bCs/>
      <w:kern w:val="2"/>
      <w:sz w:val="21"/>
      <w:szCs w:val="24"/>
      <w:lang w:val="en-US" w:eastAsia="zh-CN" w:bidi="ar-SA"/>
    </w:rPr>
  </w:style>
  <w:style w:type="character" w:customStyle="1" w:styleId="152">
    <w:name w:val="style23"/>
    <w:basedOn w:val="53"/>
    <w:qFormat/>
    <w:uiPriority w:val="0"/>
  </w:style>
  <w:style w:type="character" w:customStyle="1" w:styleId="153">
    <w:name w:val="textstyle1"/>
    <w:qFormat/>
    <w:uiPriority w:val="0"/>
    <w:rPr>
      <w:rFonts w:hint="eastAsia" w:ascii="宋体" w:hAnsi="宋体" w:eastAsia="宋体"/>
      <w:sz w:val="18"/>
      <w:szCs w:val="18"/>
    </w:rPr>
  </w:style>
  <w:style w:type="character" w:customStyle="1" w:styleId="154">
    <w:name w:val="批注框文本 Char1"/>
    <w:semiHidden/>
    <w:qFormat/>
    <w:uiPriority w:val="99"/>
    <w:rPr>
      <w:sz w:val="18"/>
      <w:szCs w:val="18"/>
    </w:rPr>
  </w:style>
  <w:style w:type="character" w:customStyle="1" w:styleId="155">
    <w:name w:val="段 Char"/>
    <w:link w:val="61"/>
    <w:qFormat/>
    <w:uiPriority w:val="0"/>
    <w:rPr>
      <w:rFonts w:ascii="宋体"/>
      <w:sz w:val="21"/>
      <w:lang w:val="en-US" w:eastAsia="zh-CN" w:bidi="ar-SA"/>
    </w:rPr>
  </w:style>
  <w:style w:type="character" w:customStyle="1" w:styleId="156">
    <w:name w:val="List Paragraph Char"/>
    <w:link w:val="157"/>
    <w:qFormat/>
    <w:locked/>
    <w:uiPriority w:val="0"/>
    <w:rPr>
      <w:rFonts w:ascii="Calibri" w:hAnsi="Calibri"/>
      <w:kern w:val="2"/>
      <w:sz w:val="21"/>
      <w:szCs w:val="22"/>
    </w:rPr>
  </w:style>
  <w:style w:type="paragraph" w:customStyle="1" w:styleId="157">
    <w:name w:val="列出段落1"/>
    <w:basedOn w:val="1"/>
    <w:link w:val="156"/>
    <w:qFormat/>
    <w:uiPriority w:val="0"/>
    <w:pPr>
      <w:ind w:firstLine="420" w:firstLineChars="200"/>
    </w:pPr>
    <w:rPr>
      <w:rFonts w:ascii="Calibri" w:hAnsi="Calibri"/>
      <w:szCs w:val="22"/>
    </w:rPr>
  </w:style>
  <w:style w:type="character" w:customStyle="1" w:styleId="158">
    <w:name w:val="正文文本 (2) + MingLiU"/>
    <w:qFormat/>
    <w:uiPriority w:val="0"/>
    <w:rPr>
      <w:rFonts w:ascii="MingLiU" w:hAnsi="MingLiU" w:eastAsia="MingLiU" w:cs="MingLiU"/>
      <w:color w:val="000000"/>
      <w:spacing w:val="0"/>
      <w:w w:val="100"/>
      <w:position w:val="0"/>
      <w:sz w:val="22"/>
      <w:szCs w:val="22"/>
      <w:u w:val="none"/>
      <w:lang w:val="zh-TW"/>
    </w:rPr>
  </w:style>
  <w:style w:type="character" w:customStyle="1" w:styleId="159">
    <w:name w:val="font11"/>
    <w:qFormat/>
    <w:uiPriority w:val="99"/>
    <w:rPr>
      <w:rFonts w:ascii="Calibri" w:hAnsi="Calibri" w:cs="Calibri"/>
      <w:color w:val="000000"/>
      <w:sz w:val="18"/>
      <w:szCs w:val="18"/>
      <w:u w:val="none"/>
    </w:rPr>
  </w:style>
  <w:style w:type="character" w:customStyle="1" w:styleId="160">
    <w:name w:val="正文文本 + MS Mincho1"/>
    <w:qFormat/>
    <w:uiPriority w:val="0"/>
    <w:rPr>
      <w:rFonts w:ascii="MS Mincho" w:hAnsi="MS Mincho" w:eastAsia="MS Mincho" w:cs="MS Mincho"/>
      <w:color w:val="000000"/>
      <w:spacing w:val="0"/>
      <w:w w:val="100"/>
      <w:position w:val="0"/>
      <w:sz w:val="24"/>
      <w:szCs w:val="24"/>
      <w:u w:val="none"/>
      <w:lang w:val="en-US"/>
    </w:rPr>
  </w:style>
  <w:style w:type="character" w:customStyle="1" w:styleId="161">
    <w:name w:val="正文文本1"/>
    <w:qFormat/>
    <w:uiPriority w:val="0"/>
    <w:rPr>
      <w:rFonts w:ascii="MingLiU" w:hAnsi="MingLiU" w:eastAsia="MingLiU" w:cs="MingLiU"/>
      <w:color w:val="000000"/>
      <w:spacing w:val="0"/>
      <w:w w:val="100"/>
      <w:position w:val="0"/>
      <w:sz w:val="22"/>
      <w:szCs w:val="22"/>
      <w:u w:val="none"/>
      <w:lang w:val="zh-TW"/>
    </w:rPr>
  </w:style>
  <w:style w:type="character" w:customStyle="1" w:styleId="162">
    <w:name w:val="列表段落 字符"/>
    <w:link w:val="163"/>
    <w:qFormat/>
    <w:uiPriority w:val="34"/>
    <w:rPr>
      <w:kern w:val="2"/>
      <w:sz w:val="21"/>
      <w:szCs w:val="24"/>
    </w:rPr>
  </w:style>
  <w:style w:type="paragraph" w:styleId="163">
    <w:name w:val="List Paragraph"/>
    <w:basedOn w:val="1"/>
    <w:link w:val="162"/>
    <w:qFormat/>
    <w:uiPriority w:val="34"/>
    <w:pPr>
      <w:ind w:firstLine="420" w:firstLineChars="200"/>
    </w:pPr>
  </w:style>
  <w:style w:type="character" w:customStyle="1" w:styleId="164">
    <w:name w:val="hui141"/>
    <w:qFormat/>
    <w:uiPriority w:val="0"/>
    <w:rPr>
      <w:sz w:val="21"/>
      <w:szCs w:val="21"/>
    </w:rPr>
  </w:style>
  <w:style w:type="character" w:customStyle="1" w:styleId="165">
    <w:name w:val="页脚 Char1"/>
    <w:semiHidden/>
    <w:qFormat/>
    <w:uiPriority w:val="99"/>
    <w:rPr>
      <w:sz w:val="18"/>
      <w:szCs w:val="18"/>
    </w:rPr>
  </w:style>
  <w:style w:type="character" w:customStyle="1" w:styleId="166">
    <w:name w:val="apple-style-span"/>
    <w:basedOn w:val="53"/>
    <w:qFormat/>
    <w:uiPriority w:val="0"/>
  </w:style>
  <w:style w:type="character" w:customStyle="1" w:styleId="167">
    <w:name w:val="样式2 Char Char"/>
    <w:link w:val="168"/>
    <w:qFormat/>
    <w:uiPriority w:val="0"/>
    <w:rPr>
      <w:rFonts w:ascii="宋体"/>
      <w:kern w:val="2"/>
      <w:sz w:val="24"/>
      <w:szCs w:val="24"/>
    </w:rPr>
  </w:style>
  <w:style w:type="paragraph" w:customStyle="1" w:styleId="168">
    <w:name w:val="样式2"/>
    <w:basedOn w:val="1"/>
    <w:link w:val="167"/>
    <w:qFormat/>
    <w:uiPriority w:val="0"/>
    <w:pPr>
      <w:spacing w:line="360" w:lineRule="auto"/>
    </w:pPr>
    <w:rPr>
      <w:rFonts w:ascii="宋体"/>
      <w:sz w:val="24"/>
    </w:rPr>
  </w:style>
  <w:style w:type="character" w:customStyle="1" w:styleId="169">
    <w:name w:val="正文文本 + MS Mincho"/>
    <w:qFormat/>
    <w:uiPriority w:val="0"/>
    <w:rPr>
      <w:rFonts w:ascii="MS Mincho" w:hAnsi="MS Mincho" w:eastAsia="MS Mincho" w:cs="MS Mincho"/>
      <w:color w:val="000000"/>
      <w:spacing w:val="0"/>
      <w:w w:val="100"/>
      <w:position w:val="0"/>
      <w:sz w:val="24"/>
      <w:szCs w:val="24"/>
      <w:u w:val="none"/>
      <w:lang w:val="en-US"/>
    </w:rPr>
  </w:style>
  <w:style w:type="character" w:customStyle="1" w:styleId="170">
    <w:name w:val="Char Char3"/>
    <w:qFormat/>
    <w:uiPriority w:val="0"/>
    <w:rPr>
      <w:rFonts w:eastAsia="宋体"/>
      <w:kern w:val="2"/>
      <w:sz w:val="16"/>
      <w:szCs w:val="16"/>
      <w:lang w:val="en-US" w:eastAsia="zh-CN" w:bidi="ar-SA"/>
    </w:rPr>
  </w:style>
  <w:style w:type="character" w:customStyle="1" w:styleId="171">
    <w:name w:val="日期 Char1"/>
    <w:basedOn w:val="53"/>
    <w:semiHidden/>
    <w:qFormat/>
    <w:uiPriority w:val="99"/>
  </w:style>
  <w:style w:type="paragraph" w:customStyle="1" w:styleId="172">
    <w:name w:val="font5"/>
    <w:basedOn w:val="1"/>
    <w:qFormat/>
    <w:uiPriority w:val="0"/>
    <w:pPr>
      <w:widowControl/>
      <w:spacing w:before="100" w:beforeAutospacing="1" w:after="100" w:afterAutospacing="1"/>
      <w:jc w:val="left"/>
    </w:pPr>
    <w:rPr>
      <w:rFonts w:ascii="宋体" w:hAnsi="宋体" w:cs="宋体"/>
      <w:kern w:val="0"/>
      <w:sz w:val="18"/>
      <w:szCs w:val="18"/>
    </w:rPr>
  </w:style>
  <w:style w:type="paragraph" w:customStyle="1" w:styleId="173">
    <w:name w:val="Char Char3 Char Char1"/>
    <w:basedOn w:val="1"/>
    <w:qFormat/>
    <w:uiPriority w:val="0"/>
    <w:pPr>
      <w:widowControl/>
      <w:spacing w:after="160" w:line="240" w:lineRule="exact"/>
      <w:jc w:val="left"/>
    </w:pPr>
    <w:rPr>
      <w:rFonts w:ascii="Verdana" w:hAnsi="Verdana"/>
      <w:kern w:val="0"/>
      <w:sz w:val="20"/>
      <w:szCs w:val="20"/>
      <w:lang w:eastAsia="en-US"/>
    </w:rPr>
  </w:style>
  <w:style w:type="paragraph" w:customStyle="1" w:styleId="174">
    <w:name w:val="样式 标题 2 + Times New Roman 四号 非加粗 段前: 5 磅 段后: 0 磅 行距: 固定值 20..."/>
    <w:basedOn w:val="3"/>
    <w:qFormat/>
    <w:uiPriority w:val="0"/>
    <w:pPr>
      <w:spacing w:before="100" w:after="0" w:line="400" w:lineRule="exact"/>
    </w:pPr>
    <w:rPr>
      <w:rFonts w:ascii="Times New Roman" w:hAnsi="Times New Roman" w:cs="宋体"/>
      <w:b w:val="0"/>
      <w:bCs w:val="0"/>
      <w:sz w:val="28"/>
      <w:szCs w:val="20"/>
    </w:rPr>
  </w:style>
  <w:style w:type="paragraph" w:customStyle="1" w:styleId="175">
    <w:name w:val="Char2"/>
    <w:basedOn w:val="1"/>
    <w:qFormat/>
    <w:uiPriority w:val="0"/>
    <w:pPr>
      <w:widowControl/>
      <w:spacing w:after="160" w:line="240" w:lineRule="exact"/>
      <w:jc w:val="left"/>
    </w:pPr>
    <w:rPr>
      <w:rFonts w:ascii="Verdana" w:hAnsi="Verdana"/>
      <w:kern w:val="0"/>
      <w:szCs w:val="20"/>
      <w:lang w:eastAsia="en-US"/>
    </w:rPr>
  </w:style>
  <w:style w:type="paragraph" w:customStyle="1" w:styleId="176">
    <w:name w:val="Default Paragraph Font Para Char Char Char Char Char Char"/>
    <w:basedOn w:val="1"/>
    <w:qFormat/>
    <w:uiPriority w:val="0"/>
    <w:pPr>
      <w:widowControl/>
      <w:spacing w:after="160" w:line="240" w:lineRule="exact"/>
      <w:jc w:val="left"/>
    </w:pPr>
    <w:rPr>
      <w:rFonts w:ascii="Verdana" w:hAnsi="Verdana"/>
      <w:kern w:val="0"/>
      <w:sz w:val="20"/>
      <w:szCs w:val="20"/>
      <w:lang w:eastAsia="en-US"/>
    </w:rPr>
  </w:style>
  <w:style w:type="paragraph" w:customStyle="1" w:styleId="177">
    <w:name w:val="Char Char3 Char Char"/>
    <w:basedOn w:val="1"/>
    <w:qFormat/>
    <w:uiPriority w:val="0"/>
    <w:pPr>
      <w:widowControl/>
      <w:spacing w:after="160" w:line="240" w:lineRule="exact"/>
      <w:jc w:val="left"/>
    </w:pPr>
    <w:rPr>
      <w:rFonts w:ascii="Verdana" w:hAnsi="Verdana"/>
      <w:kern w:val="0"/>
      <w:sz w:val="20"/>
      <w:szCs w:val="20"/>
      <w:lang w:eastAsia="en-US"/>
    </w:rPr>
  </w:style>
  <w:style w:type="paragraph" w:customStyle="1" w:styleId="178">
    <w:name w:val="列出段落2"/>
    <w:basedOn w:val="1"/>
    <w:qFormat/>
    <w:uiPriority w:val="0"/>
    <w:pPr>
      <w:ind w:firstLine="420" w:firstLineChars="200"/>
    </w:pPr>
    <w:rPr>
      <w:rFonts w:ascii="Calibri" w:hAnsi="Calibri"/>
      <w:szCs w:val="22"/>
    </w:rPr>
  </w:style>
  <w:style w:type="paragraph" w:customStyle="1" w:styleId="179">
    <w:name w:val="Char Char Char"/>
    <w:basedOn w:val="1"/>
    <w:qFormat/>
    <w:uiPriority w:val="0"/>
    <w:pPr>
      <w:widowControl/>
      <w:spacing w:after="160" w:line="240" w:lineRule="exact"/>
      <w:jc w:val="left"/>
    </w:pPr>
    <w:rPr>
      <w:rFonts w:ascii="Verdana" w:hAnsi="Verdana"/>
      <w:kern w:val="0"/>
      <w:sz w:val="20"/>
      <w:szCs w:val="20"/>
      <w:lang w:eastAsia="en-US"/>
    </w:rPr>
  </w:style>
  <w:style w:type="paragraph" w:customStyle="1" w:styleId="180">
    <w:name w:val="xl3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top"/>
    </w:pPr>
    <w:rPr>
      <w:rFonts w:ascii="宋体" w:hAnsi="宋体" w:cs="宋体"/>
      <w:kern w:val="0"/>
      <w:sz w:val="20"/>
      <w:szCs w:val="20"/>
    </w:rPr>
  </w:style>
  <w:style w:type="paragraph" w:customStyle="1" w:styleId="181">
    <w:name w:val="font6"/>
    <w:basedOn w:val="1"/>
    <w:qFormat/>
    <w:uiPriority w:val="0"/>
    <w:pPr>
      <w:widowControl/>
      <w:spacing w:before="100" w:beforeAutospacing="1" w:after="100" w:afterAutospacing="1"/>
      <w:jc w:val="left"/>
    </w:pPr>
    <w:rPr>
      <w:rFonts w:ascii="宋体" w:hAnsi="宋体" w:cs="宋体"/>
      <w:kern w:val="0"/>
      <w:sz w:val="20"/>
      <w:szCs w:val="20"/>
    </w:rPr>
  </w:style>
  <w:style w:type="paragraph" w:customStyle="1" w:styleId="182">
    <w:name w:val="Char21"/>
    <w:basedOn w:val="1"/>
    <w:qFormat/>
    <w:uiPriority w:val="0"/>
    <w:pPr>
      <w:widowControl/>
      <w:spacing w:line="500" w:lineRule="exact"/>
      <w:outlineLvl w:val="2"/>
    </w:pPr>
    <w:rPr>
      <w:rFonts w:ascii="黑体" w:hAnsi="Verdana" w:eastAsia="黑体" w:cs="黑体"/>
      <w:kern w:val="0"/>
      <w:sz w:val="28"/>
      <w:szCs w:val="28"/>
      <w:lang w:eastAsia="en-US"/>
    </w:rPr>
  </w:style>
  <w:style w:type="paragraph" w:customStyle="1" w:styleId="183">
    <w:name w:val="font19"/>
    <w:basedOn w:val="1"/>
    <w:qFormat/>
    <w:uiPriority w:val="0"/>
    <w:pPr>
      <w:widowControl/>
      <w:spacing w:before="100" w:beforeAutospacing="1" w:after="100" w:afterAutospacing="1"/>
      <w:jc w:val="left"/>
    </w:pPr>
    <w:rPr>
      <w:rFonts w:ascii="Helv" w:hAnsi="Helv"/>
      <w:color w:val="000000"/>
      <w:kern w:val="0"/>
      <w:sz w:val="20"/>
      <w:szCs w:val="20"/>
      <w:u w:val="single"/>
    </w:rPr>
  </w:style>
  <w:style w:type="paragraph" w:customStyle="1" w:styleId="184">
    <w:name w:val="目录3"/>
    <w:basedOn w:val="1"/>
    <w:next w:val="1"/>
    <w:qFormat/>
    <w:uiPriority w:val="0"/>
    <w:pPr>
      <w:widowControl/>
      <w:tabs>
        <w:tab w:val="left" w:leader="dot" w:pos="8503"/>
      </w:tabs>
      <w:spacing w:line="317" w:lineRule="atLeast"/>
      <w:ind w:firstLine="419"/>
      <w:textAlignment w:val="baseline"/>
    </w:pPr>
    <w:rPr>
      <w:color w:val="000000"/>
      <w:kern w:val="0"/>
      <w:szCs w:val="20"/>
    </w:rPr>
  </w:style>
  <w:style w:type="paragraph" w:customStyle="1" w:styleId="185">
    <w:name w:val="2级"/>
    <w:basedOn w:val="1"/>
    <w:qFormat/>
    <w:uiPriority w:val="0"/>
    <w:pPr>
      <w:spacing w:beforeLines="50" w:line="360" w:lineRule="auto"/>
      <w:outlineLvl w:val="1"/>
    </w:pPr>
    <w:rPr>
      <w:rFonts w:eastAsia="黑体"/>
      <w:sz w:val="32"/>
    </w:rPr>
  </w:style>
  <w:style w:type="paragraph" w:customStyle="1" w:styleId="186">
    <w:name w:val="列出段落3"/>
    <w:basedOn w:val="1"/>
    <w:qFormat/>
    <w:uiPriority w:val="0"/>
    <w:pPr>
      <w:ind w:firstLine="420" w:firstLineChars="200"/>
    </w:pPr>
    <w:rPr>
      <w:rFonts w:ascii="Calibri" w:hAnsi="Calibri"/>
      <w:szCs w:val="22"/>
    </w:rPr>
  </w:style>
  <w:style w:type="paragraph" w:customStyle="1" w:styleId="187">
    <w:name w:val="_Style 3"/>
    <w:qFormat/>
    <w:uiPriority w:val="1"/>
    <w:pPr>
      <w:widowControl w:val="0"/>
      <w:jc w:val="both"/>
    </w:pPr>
    <w:rPr>
      <w:rFonts w:ascii="Calibri" w:hAnsi="Calibri" w:eastAsia="宋体" w:cs="Times New Roman"/>
      <w:kern w:val="2"/>
      <w:sz w:val="21"/>
      <w:szCs w:val="22"/>
      <w:lang w:val="en-US" w:eastAsia="zh-CN" w:bidi="ar-SA"/>
    </w:rPr>
  </w:style>
  <w:style w:type="paragraph" w:customStyle="1" w:styleId="188">
    <w:name w:val="4"/>
    <w:basedOn w:val="1"/>
    <w:next w:val="30"/>
    <w:qFormat/>
    <w:uiPriority w:val="0"/>
    <w:pPr>
      <w:spacing w:line="420" w:lineRule="exact"/>
      <w:ind w:firstLine="409" w:firstLineChars="195"/>
    </w:pPr>
  </w:style>
  <w:style w:type="paragraph" w:customStyle="1" w:styleId="189">
    <w:name w:val="xl4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90">
    <w:name w:val="Char Char Char Char Char Char Char Char Char Char Char Char Char Char Char Char"/>
    <w:basedOn w:val="1"/>
    <w:qFormat/>
    <w:uiPriority w:val="0"/>
    <w:pPr>
      <w:tabs>
        <w:tab w:val="left" w:pos="360"/>
      </w:tabs>
      <w:spacing w:line="360" w:lineRule="auto"/>
      <w:ind w:left="482" w:firstLine="200" w:firstLineChars="200"/>
    </w:pPr>
    <w:rPr>
      <w:rFonts w:ascii="宋体"/>
      <w:sz w:val="24"/>
    </w:rPr>
  </w:style>
  <w:style w:type="paragraph" w:customStyle="1" w:styleId="191">
    <w:name w:val="Char Char Char Char Char Char1 Char Char Char Char Char Char Char Char Char Char Char Char Char Char Char"/>
    <w:basedOn w:val="1"/>
    <w:qFormat/>
    <w:uiPriority w:val="0"/>
    <w:pPr>
      <w:adjustRightInd w:val="0"/>
      <w:spacing w:line="360" w:lineRule="auto"/>
    </w:pPr>
  </w:style>
  <w:style w:type="paragraph" w:customStyle="1" w:styleId="192">
    <w:name w:val="修订1"/>
    <w:unhideWhenUsed/>
    <w:qFormat/>
    <w:uiPriority w:val="99"/>
    <w:rPr>
      <w:rFonts w:ascii="Times New Roman" w:hAnsi="Times New Roman" w:eastAsia="宋体" w:cs="Times New Roman"/>
      <w:kern w:val="2"/>
      <w:sz w:val="21"/>
      <w:szCs w:val="24"/>
      <w:lang w:val="en-US" w:eastAsia="zh-CN" w:bidi="ar-SA"/>
    </w:rPr>
  </w:style>
  <w:style w:type="paragraph" w:customStyle="1" w:styleId="193">
    <w:name w:val="font8"/>
    <w:basedOn w:val="1"/>
    <w:qFormat/>
    <w:uiPriority w:val="0"/>
    <w:pPr>
      <w:widowControl/>
      <w:spacing w:before="100" w:beforeAutospacing="1" w:after="100" w:afterAutospacing="1"/>
      <w:jc w:val="left"/>
    </w:pPr>
    <w:rPr>
      <w:rFonts w:ascii="宋体" w:hAnsi="宋体" w:cs="宋体"/>
      <w:b/>
      <w:bCs/>
      <w:kern w:val="0"/>
      <w:sz w:val="20"/>
      <w:szCs w:val="20"/>
    </w:rPr>
  </w:style>
  <w:style w:type="paragraph" w:customStyle="1" w:styleId="194">
    <w:name w:val="节标题"/>
    <w:basedOn w:val="1"/>
    <w:next w:val="195"/>
    <w:qFormat/>
    <w:uiPriority w:val="0"/>
    <w:pPr>
      <w:widowControl/>
      <w:spacing w:line="289" w:lineRule="atLeast"/>
      <w:jc w:val="center"/>
      <w:textAlignment w:val="baseline"/>
    </w:pPr>
    <w:rPr>
      <w:color w:val="000000"/>
      <w:kern w:val="0"/>
      <w:sz w:val="28"/>
      <w:szCs w:val="20"/>
    </w:rPr>
  </w:style>
  <w:style w:type="paragraph" w:customStyle="1" w:styleId="195">
    <w:name w:val="小节标题"/>
    <w:basedOn w:val="1"/>
    <w:next w:val="1"/>
    <w:qFormat/>
    <w:uiPriority w:val="0"/>
    <w:pPr>
      <w:widowControl/>
      <w:spacing w:before="175" w:after="102" w:line="351" w:lineRule="atLeast"/>
      <w:textAlignment w:val="baseline"/>
    </w:pPr>
    <w:rPr>
      <w:rFonts w:eastAsia="黑体"/>
      <w:color w:val="000000"/>
      <w:kern w:val="0"/>
      <w:szCs w:val="20"/>
    </w:rPr>
  </w:style>
  <w:style w:type="paragraph" w:customStyle="1" w:styleId="196">
    <w:name w:val="正文_1_1"/>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197">
    <w:name w:val="正文_0"/>
    <w:qFormat/>
    <w:uiPriority w:val="0"/>
    <w:rPr>
      <w:rFonts w:ascii="Times New Roman" w:hAnsi="Times New Roman" w:eastAsia="宋体" w:cs="Times New Roman"/>
      <w:sz w:val="21"/>
      <w:lang w:val="en-US" w:eastAsia="zh-CN" w:bidi="ar-SA"/>
    </w:rPr>
  </w:style>
  <w:style w:type="paragraph" w:customStyle="1" w:styleId="198">
    <w:name w:val="正文缩进1"/>
    <w:basedOn w:val="1"/>
    <w:next w:val="21"/>
    <w:qFormat/>
    <w:uiPriority w:val="0"/>
    <w:pPr>
      <w:autoSpaceDE w:val="0"/>
      <w:autoSpaceDN w:val="0"/>
      <w:adjustRightInd w:val="0"/>
      <w:snapToGrid w:val="0"/>
      <w:spacing w:before="100" w:beforeAutospacing="1" w:after="120" w:line="360" w:lineRule="auto"/>
      <w:ind w:left="200" w:leftChars="200" w:firstLine="200" w:firstLineChars="200"/>
    </w:pPr>
    <w:rPr>
      <w:sz w:val="24"/>
    </w:rPr>
  </w:style>
  <w:style w:type="paragraph" w:customStyle="1" w:styleId="199">
    <w:name w:val="2-2ji"/>
    <w:basedOn w:val="3"/>
    <w:qFormat/>
    <w:uiPriority w:val="0"/>
    <w:pPr>
      <w:adjustRightInd w:val="0"/>
      <w:spacing w:before="0" w:after="0" w:line="360" w:lineRule="auto"/>
      <w:jc w:val="center"/>
      <w:textAlignment w:val="baseline"/>
    </w:pPr>
    <w:rPr>
      <w:rFonts w:ascii="宋体" w:hAnsi="宋体" w:eastAsia="宋体"/>
      <w:bCs w:val="0"/>
      <w:kern w:val="0"/>
      <w:sz w:val="36"/>
    </w:rPr>
  </w:style>
  <w:style w:type="paragraph" w:customStyle="1" w:styleId="200">
    <w:name w:val="xl40"/>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201">
    <w:name w:val="目录4"/>
    <w:basedOn w:val="1"/>
    <w:next w:val="1"/>
    <w:qFormat/>
    <w:uiPriority w:val="0"/>
    <w:pPr>
      <w:widowControl/>
      <w:tabs>
        <w:tab w:val="left" w:leader="dot" w:pos="8503"/>
      </w:tabs>
      <w:spacing w:line="317" w:lineRule="atLeast"/>
      <w:ind w:firstLine="629"/>
      <w:textAlignment w:val="baseline"/>
    </w:pPr>
    <w:rPr>
      <w:color w:val="000000"/>
      <w:kern w:val="0"/>
      <w:szCs w:val="20"/>
    </w:rPr>
  </w:style>
  <w:style w:type="paragraph" w:customStyle="1" w:styleId="202">
    <w:name w:val="xl4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bottom"/>
    </w:pPr>
    <w:rPr>
      <w:rFonts w:ascii="宋体" w:hAnsi="宋体" w:cs="宋体"/>
      <w:kern w:val="0"/>
      <w:sz w:val="20"/>
      <w:szCs w:val="20"/>
    </w:rPr>
  </w:style>
  <w:style w:type="paragraph" w:customStyle="1" w:styleId="203">
    <w:name w:val="样式 标题 3 + (中文) 黑体 小四 非加粗 段前: 7.8 磅 段后: 0 磅 行距: 固定值 20 磅"/>
    <w:basedOn w:val="4"/>
    <w:qFormat/>
    <w:uiPriority w:val="0"/>
    <w:pPr>
      <w:spacing w:before="0" w:after="0" w:line="400" w:lineRule="exact"/>
    </w:pPr>
    <w:rPr>
      <w:rFonts w:eastAsia="黑体" w:cs="宋体"/>
      <w:b w:val="0"/>
      <w:bCs w:val="0"/>
      <w:sz w:val="24"/>
      <w:szCs w:val="20"/>
    </w:rPr>
  </w:style>
  <w:style w:type="paragraph" w:customStyle="1" w:styleId="204">
    <w:name w:val="纯文本_2"/>
    <w:basedOn w:val="205"/>
    <w:qFormat/>
    <w:uiPriority w:val="0"/>
    <w:rPr>
      <w:rFonts w:ascii="宋体" w:hAnsi="Courier New"/>
      <w:kern w:val="0"/>
      <w:sz w:val="20"/>
      <w:szCs w:val="20"/>
    </w:rPr>
  </w:style>
  <w:style w:type="paragraph" w:customStyle="1" w:styleId="205">
    <w:name w:val="正文_3_0"/>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06">
    <w:name w:val="文章总标题"/>
    <w:basedOn w:val="1"/>
    <w:next w:val="207"/>
    <w:qFormat/>
    <w:uiPriority w:val="0"/>
    <w:pPr>
      <w:widowControl/>
      <w:spacing w:before="566" w:after="544" w:line="566" w:lineRule="atLeast"/>
      <w:jc w:val="center"/>
      <w:textAlignment w:val="baseline"/>
    </w:pPr>
    <w:rPr>
      <w:rFonts w:ascii="Arial" w:eastAsia="黑体"/>
      <w:color w:val="000000"/>
      <w:kern w:val="0"/>
      <w:sz w:val="54"/>
      <w:szCs w:val="20"/>
    </w:rPr>
  </w:style>
  <w:style w:type="paragraph" w:customStyle="1" w:styleId="207">
    <w:name w:val="文章附标题"/>
    <w:basedOn w:val="1"/>
    <w:next w:val="2"/>
    <w:qFormat/>
    <w:uiPriority w:val="0"/>
    <w:pPr>
      <w:widowControl/>
      <w:spacing w:before="187" w:after="175" w:line="374" w:lineRule="atLeast"/>
      <w:jc w:val="center"/>
      <w:textAlignment w:val="baseline"/>
    </w:pPr>
    <w:rPr>
      <w:color w:val="000000"/>
      <w:kern w:val="0"/>
      <w:sz w:val="36"/>
      <w:szCs w:val="20"/>
    </w:rPr>
  </w:style>
  <w:style w:type="paragraph" w:customStyle="1" w:styleId="208">
    <w:name w:val="标题 41"/>
    <w:basedOn w:val="1"/>
    <w:next w:val="1"/>
    <w:unhideWhenUsed/>
    <w:qFormat/>
    <w:uiPriority w:val="9"/>
    <w:pPr>
      <w:keepNext/>
      <w:keepLines/>
      <w:spacing w:before="280" w:after="290" w:line="376" w:lineRule="auto"/>
      <w:outlineLvl w:val="3"/>
    </w:pPr>
    <w:rPr>
      <w:rFonts w:ascii="Cambria" w:hAnsi="Cambria"/>
      <w:b/>
      <w:bCs/>
      <w:sz w:val="28"/>
      <w:szCs w:val="28"/>
    </w:rPr>
  </w:style>
  <w:style w:type="paragraph" w:customStyle="1" w:styleId="209">
    <w:name w:val="表号"/>
    <w:basedOn w:val="1"/>
    <w:semiHidden/>
    <w:qFormat/>
    <w:uiPriority w:val="0"/>
  </w:style>
  <w:style w:type="paragraph" w:customStyle="1" w:styleId="210">
    <w:name w:val="正文 A"/>
    <w:qFormat/>
    <w:uiPriority w:val="0"/>
    <w:rPr>
      <w:rFonts w:hint="eastAsia" w:ascii="Arial Unicode MS" w:hAnsi="Arial Unicode MS" w:eastAsia="Arial Unicode MS" w:cs="Arial Unicode MS"/>
      <w:color w:val="000000"/>
      <w:lang w:val="en-US" w:eastAsia="zh-CN" w:bidi="ar-SA"/>
    </w:rPr>
  </w:style>
  <w:style w:type="paragraph" w:customStyle="1" w:styleId="211">
    <w:name w:val="样式1"/>
    <w:basedOn w:val="1"/>
    <w:qFormat/>
    <w:uiPriority w:val="0"/>
    <w:pPr>
      <w:spacing w:line="360" w:lineRule="auto"/>
    </w:pPr>
    <w:rPr>
      <w:rFonts w:ascii="宋体"/>
      <w:sz w:val="24"/>
    </w:rPr>
  </w:style>
  <w:style w:type="paragraph" w:customStyle="1" w:styleId="212">
    <w:name w:val="默认段落字体 Para Char Char Char Char Char Char Char Char Char1 Char Char Char Char"/>
    <w:basedOn w:val="1"/>
    <w:qFormat/>
    <w:uiPriority w:val="0"/>
    <w:rPr>
      <w:rFonts w:ascii="Tahoma" w:hAnsi="Tahoma"/>
      <w:sz w:val="24"/>
      <w:szCs w:val="20"/>
    </w:rPr>
  </w:style>
  <w:style w:type="paragraph" w:customStyle="1" w:styleId="213">
    <w:name w:val="xl26"/>
    <w:basedOn w:val="1"/>
    <w:qFormat/>
    <w:uiPriority w:val="0"/>
    <w:pPr>
      <w:widowControl/>
      <w:pBdr>
        <w:left w:val="single" w:color="auto" w:sz="4" w:space="0"/>
        <w:bottom w:val="single" w:color="auto" w:sz="4" w:space="0"/>
        <w:right w:val="single" w:color="auto" w:sz="4" w:space="0"/>
      </w:pBdr>
      <w:spacing w:before="100" w:beforeAutospacing="1" w:after="100" w:afterAutospacing="1"/>
      <w:textAlignment w:val="top"/>
    </w:pPr>
    <w:rPr>
      <w:kern w:val="0"/>
      <w:szCs w:val="21"/>
    </w:rPr>
  </w:style>
  <w:style w:type="paragraph" w:customStyle="1" w:styleId="214">
    <w:name w:val="Char Char Char Char1"/>
    <w:basedOn w:val="17"/>
    <w:qFormat/>
    <w:uiPriority w:val="0"/>
    <w:pPr>
      <w:shd w:val="clear" w:color="auto" w:fill="000080"/>
      <w:adjustRightInd w:val="0"/>
      <w:snapToGrid w:val="0"/>
      <w:spacing w:line="360" w:lineRule="auto"/>
    </w:pPr>
    <w:rPr>
      <w:rFonts w:ascii="Tahoma" w:hAnsi="Tahoma"/>
      <w:sz w:val="24"/>
      <w:szCs w:val="24"/>
    </w:rPr>
  </w:style>
  <w:style w:type="paragraph" w:customStyle="1" w:styleId="215">
    <w:name w:val="3级"/>
    <w:basedOn w:val="1"/>
    <w:qFormat/>
    <w:uiPriority w:val="0"/>
    <w:pPr>
      <w:spacing w:line="360" w:lineRule="auto"/>
      <w:outlineLvl w:val="2"/>
    </w:pPr>
    <w:rPr>
      <w:rFonts w:eastAsia="华文仿宋"/>
      <w:sz w:val="30"/>
    </w:rPr>
  </w:style>
  <w:style w:type="paragraph" w:customStyle="1" w:styleId="216">
    <w:name w:val="p16"/>
    <w:basedOn w:val="1"/>
    <w:qFormat/>
    <w:uiPriority w:val="0"/>
    <w:pPr>
      <w:widowControl/>
    </w:pPr>
    <w:rPr>
      <w:rFonts w:ascii="宋体" w:hAnsi="宋体" w:cs="宋体"/>
      <w:kern w:val="0"/>
      <w:szCs w:val="21"/>
    </w:rPr>
  </w:style>
  <w:style w:type="paragraph" w:customStyle="1" w:styleId="217">
    <w:name w:val="正文1"/>
    <w:qFormat/>
    <w:uiPriority w:val="0"/>
    <w:pPr>
      <w:widowControl w:val="0"/>
      <w:jc w:val="both"/>
    </w:pPr>
    <w:rPr>
      <w:rFonts w:hint="eastAsia" w:ascii="Times New Roman" w:hAnsi="Times New Roman" w:eastAsia="宋体" w:cs="Times New Roman"/>
      <w:kern w:val="2"/>
      <w:sz w:val="21"/>
      <w:lang w:val="en-US" w:eastAsia="zh-CN" w:bidi="ar-SA"/>
    </w:rPr>
  </w:style>
  <w:style w:type="paragraph" w:customStyle="1" w:styleId="218">
    <w:name w:val="表格标题1"/>
    <w:basedOn w:val="1"/>
    <w:qFormat/>
    <w:uiPriority w:val="0"/>
    <w:pPr>
      <w:shd w:val="clear" w:color="auto" w:fill="FFFFFF"/>
      <w:spacing w:line="0" w:lineRule="atLeast"/>
    </w:pPr>
    <w:rPr>
      <w:rFonts w:ascii="MingLiU" w:hAnsi="MingLiU" w:eastAsia="MingLiU" w:cs="MingLiU"/>
      <w:kern w:val="0"/>
      <w:szCs w:val="21"/>
    </w:rPr>
  </w:style>
  <w:style w:type="paragraph" w:customStyle="1" w:styleId="219">
    <w:name w:val="图号"/>
    <w:basedOn w:val="1"/>
    <w:semiHidden/>
    <w:qFormat/>
    <w:uiPriority w:val="0"/>
  </w:style>
  <w:style w:type="paragraph" w:customStyle="1" w:styleId="220">
    <w:name w:val="Char Char4 Char Char"/>
    <w:basedOn w:val="1"/>
    <w:qFormat/>
    <w:uiPriority w:val="0"/>
    <w:pPr>
      <w:widowControl/>
      <w:spacing w:after="160" w:line="240" w:lineRule="exact"/>
      <w:jc w:val="left"/>
    </w:pPr>
  </w:style>
  <w:style w:type="paragraph" w:customStyle="1" w:styleId="221">
    <w:name w:val="样式"/>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customStyle="1" w:styleId="222">
    <w:name w:val="Char Char Char Char Char Char1 Char"/>
    <w:basedOn w:val="1"/>
    <w:qFormat/>
    <w:uiPriority w:val="0"/>
    <w:pPr>
      <w:widowControl/>
      <w:spacing w:after="160" w:line="240" w:lineRule="exact"/>
      <w:jc w:val="left"/>
    </w:pPr>
    <w:rPr>
      <w:rFonts w:eastAsia="仿宋_GB2312" w:cs="宋体"/>
      <w:kern w:val="0"/>
      <w:szCs w:val="20"/>
      <w:lang w:eastAsia="en-US"/>
    </w:rPr>
  </w:style>
  <w:style w:type="paragraph" w:customStyle="1" w:styleId="223">
    <w:name w:val="Char Char Char1"/>
    <w:basedOn w:val="1"/>
    <w:qFormat/>
    <w:uiPriority w:val="0"/>
  </w:style>
  <w:style w:type="paragraph" w:customStyle="1" w:styleId="224">
    <w:name w:val="样式 正文文本缩进 + 左侧:  2 字符"/>
    <w:basedOn w:val="1"/>
    <w:next w:val="1"/>
    <w:qFormat/>
    <w:uiPriority w:val="0"/>
    <w:pPr>
      <w:adjustRightInd w:val="0"/>
      <w:spacing w:line="360" w:lineRule="auto"/>
      <w:ind w:firstLine="200" w:firstLineChars="200"/>
      <w:jc w:val="left"/>
    </w:pPr>
    <w:rPr>
      <w:rFonts w:ascii="宋体" w:cs="宋体"/>
      <w:sz w:val="24"/>
      <w:szCs w:val="20"/>
    </w:rPr>
  </w:style>
  <w:style w:type="paragraph" w:customStyle="1" w:styleId="225">
    <w:name w:val="目录标题"/>
    <w:basedOn w:val="1"/>
    <w:next w:val="1"/>
    <w:qFormat/>
    <w:uiPriority w:val="0"/>
    <w:pPr>
      <w:widowControl/>
      <w:spacing w:before="566" w:after="544" w:line="566" w:lineRule="atLeast"/>
      <w:ind w:firstLine="419"/>
      <w:jc w:val="center"/>
      <w:textAlignment w:val="baseline"/>
    </w:pPr>
    <w:rPr>
      <w:rFonts w:ascii="Arial" w:eastAsia="黑体"/>
      <w:color w:val="000000"/>
      <w:spacing w:val="566"/>
      <w:kern w:val="0"/>
      <w:sz w:val="54"/>
      <w:szCs w:val="20"/>
    </w:rPr>
  </w:style>
  <w:style w:type="paragraph" w:customStyle="1" w:styleId="226">
    <w:name w:val="p0"/>
    <w:basedOn w:val="1"/>
    <w:qFormat/>
    <w:uiPriority w:val="0"/>
    <w:pPr>
      <w:widowControl/>
    </w:pPr>
    <w:rPr>
      <w:kern w:val="0"/>
      <w:szCs w:val="21"/>
    </w:rPr>
  </w:style>
  <w:style w:type="paragraph" w:customStyle="1" w:styleId="227">
    <w:name w:val="样式 New"/>
    <w:basedOn w:val="217"/>
    <w:next w:val="196"/>
    <w:qFormat/>
    <w:uiPriority w:val="0"/>
    <w:pPr>
      <w:ind w:left="572" w:right="32" w:firstLine="478"/>
    </w:pPr>
  </w:style>
  <w:style w:type="paragraph" w:customStyle="1" w:styleId="228">
    <w:name w:val="Char Char Char Char Char Char Char Char Char Char Char Char Char Char"/>
    <w:basedOn w:val="1"/>
    <w:qFormat/>
    <w:uiPriority w:val="0"/>
  </w:style>
  <w:style w:type="paragraph" w:customStyle="1" w:styleId="229">
    <w:name w:val="444"/>
    <w:basedOn w:val="1"/>
    <w:qFormat/>
    <w:uiPriority w:val="0"/>
    <w:pPr>
      <w:adjustRightInd w:val="0"/>
      <w:spacing w:line="312" w:lineRule="atLeast"/>
      <w:jc w:val="center"/>
      <w:textAlignment w:val="baseline"/>
    </w:pPr>
    <w:rPr>
      <w:b/>
      <w:kern w:val="0"/>
      <w:sz w:val="36"/>
      <w:szCs w:val="36"/>
    </w:rPr>
  </w:style>
  <w:style w:type="paragraph" w:customStyle="1" w:styleId="230">
    <w:name w:val="xl4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bottom"/>
    </w:pPr>
    <w:rPr>
      <w:rFonts w:ascii="宋体" w:hAnsi="宋体" w:cs="宋体"/>
      <w:kern w:val="0"/>
      <w:sz w:val="20"/>
      <w:szCs w:val="20"/>
    </w:rPr>
  </w:style>
  <w:style w:type="paragraph" w:customStyle="1" w:styleId="231">
    <w:name w:val="xl3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232">
    <w:name w:val="目录1"/>
    <w:basedOn w:val="1"/>
    <w:next w:val="1"/>
    <w:qFormat/>
    <w:uiPriority w:val="0"/>
    <w:pPr>
      <w:widowControl/>
      <w:tabs>
        <w:tab w:val="left" w:leader="dot" w:pos="8503"/>
      </w:tabs>
      <w:spacing w:after="136" w:line="289" w:lineRule="atLeast"/>
      <w:jc w:val="left"/>
      <w:textAlignment w:val="baseline"/>
    </w:pPr>
    <w:rPr>
      <w:rFonts w:ascii="Arial" w:eastAsia="黑体"/>
      <w:color w:val="000000"/>
      <w:kern w:val="0"/>
      <w:sz w:val="28"/>
      <w:szCs w:val="20"/>
    </w:rPr>
  </w:style>
  <w:style w:type="paragraph" w:customStyle="1" w:styleId="233">
    <w:name w:val="1级"/>
    <w:basedOn w:val="2"/>
    <w:qFormat/>
    <w:uiPriority w:val="0"/>
    <w:pPr>
      <w:keepNext w:val="0"/>
      <w:spacing w:line="520" w:lineRule="exact"/>
      <w:jc w:val="center"/>
    </w:pPr>
    <w:rPr>
      <w:rFonts w:ascii="黑体" w:eastAsia="黑体"/>
      <w:b w:val="0"/>
    </w:rPr>
  </w:style>
  <w:style w:type="paragraph" w:customStyle="1" w:styleId="234">
    <w:name w:val="样式 首行缩进:  2 字符"/>
    <w:basedOn w:val="1"/>
    <w:qFormat/>
    <w:uiPriority w:val="0"/>
    <w:pPr>
      <w:spacing w:line="400" w:lineRule="exact"/>
      <w:ind w:firstLine="200" w:firstLineChars="200"/>
    </w:pPr>
    <w:rPr>
      <w:rFonts w:cs="宋体"/>
      <w:sz w:val="24"/>
    </w:rPr>
  </w:style>
  <w:style w:type="paragraph" w:customStyle="1" w:styleId="235">
    <w:name w:val="xl2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236">
    <w:name w:val="Char Char Char Char"/>
    <w:basedOn w:val="1"/>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237">
    <w:name w:val="Char Char Char Char Char Char1 Char2"/>
    <w:basedOn w:val="1"/>
    <w:qFormat/>
    <w:uiPriority w:val="0"/>
    <w:pPr>
      <w:widowControl/>
      <w:spacing w:after="160" w:line="240" w:lineRule="exact"/>
      <w:jc w:val="left"/>
    </w:pPr>
    <w:rPr>
      <w:rFonts w:eastAsia="仿宋_GB2312" w:cs="宋体"/>
      <w:kern w:val="0"/>
      <w:szCs w:val="20"/>
      <w:lang w:eastAsia="en-US"/>
    </w:rPr>
  </w:style>
  <w:style w:type="paragraph" w:customStyle="1" w:styleId="238">
    <w:name w:val="xl2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239">
    <w:name w:val="正文_7"/>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40">
    <w:name w:val="表格"/>
    <w:basedOn w:val="1"/>
    <w:qFormat/>
    <w:uiPriority w:val="0"/>
    <w:pPr>
      <w:spacing w:line="400" w:lineRule="exact"/>
    </w:pPr>
    <w:rPr>
      <w:sz w:val="24"/>
    </w:rPr>
  </w:style>
  <w:style w:type="paragraph" w:customStyle="1" w:styleId="241">
    <w:name w:val="Char1"/>
    <w:basedOn w:val="1"/>
    <w:qFormat/>
    <w:uiPriority w:val="0"/>
    <w:rPr>
      <w:szCs w:val="21"/>
    </w:rPr>
  </w:style>
  <w:style w:type="paragraph" w:customStyle="1" w:styleId="242">
    <w:name w:val="正文段"/>
    <w:basedOn w:val="1"/>
    <w:qFormat/>
    <w:uiPriority w:val="0"/>
    <w:pPr>
      <w:widowControl/>
      <w:snapToGrid w:val="0"/>
      <w:spacing w:afterLines="50"/>
      <w:ind w:firstLine="200" w:firstLineChars="200"/>
    </w:pPr>
    <w:rPr>
      <w:kern w:val="0"/>
      <w:sz w:val="24"/>
      <w:szCs w:val="20"/>
    </w:rPr>
  </w:style>
  <w:style w:type="paragraph" w:customStyle="1" w:styleId="243">
    <w:name w:val="纯文本1"/>
    <w:basedOn w:val="1"/>
    <w:qFormat/>
    <w:uiPriority w:val="0"/>
    <w:pPr>
      <w:suppressAutoHyphens/>
    </w:pPr>
    <w:rPr>
      <w:rFonts w:ascii="宋体" w:hAnsi="宋体" w:cs="Calibri"/>
      <w:kern w:val="1"/>
      <w:sz w:val="20"/>
      <w:szCs w:val="21"/>
      <w:lang w:eastAsia="ar-SA"/>
    </w:rPr>
  </w:style>
  <w:style w:type="paragraph" w:customStyle="1" w:styleId="244">
    <w:name w:val="样式 标题 2 + (西文) 宋体 非加粗 居中"/>
    <w:basedOn w:val="3"/>
    <w:qFormat/>
    <w:uiPriority w:val="0"/>
    <w:pPr>
      <w:spacing w:line="416" w:lineRule="auto"/>
      <w:jc w:val="center"/>
    </w:pPr>
    <w:rPr>
      <w:rFonts w:ascii="宋体" w:hAnsi="宋体" w:cs="宋体"/>
      <w:b w:val="0"/>
      <w:bCs w:val="0"/>
      <w:spacing w:val="2"/>
      <w:kern w:val="0"/>
      <w:sz w:val="28"/>
      <w:szCs w:val="20"/>
    </w:rPr>
  </w:style>
  <w:style w:type="paragraph" w:customStyle="1" w:styleId="245">
    <w:name w:val="xl3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246">
    <w:name w:val="msolistparagraph"/>
    <w:basedOn w:val="1"/>
    <w:qFormat/>
    <w:uiPriority w:val="0"/>
    <w:pPr>
      <w:widowControl/>
      <w:spacing w:after="53" w:line="264" w:lineRule="auto"/>
      <w:ind w:left="8" w:firstLine="420" w:firstLineChars="200"/>
      <w:jc w:val="left"/>
    </w:pPr>
    <w:rPr>
      <w:rFonts w:ascii="仿宋" w:hAnsi="仿宋" w:eastAsia="仿宋" w:cs="仿宋"/>
      <w:color w:val="000000"/>
      <w:sz w:val="24"/>
      <w:szCs w:val="22"/>
    </w:rPr>
  </w:style>
  <w:style w:type="paragraph" w:customStyle="1" w:styleId="247">
    <w:name w:val="xl30"/>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kern w:val="0"/>
      <w:szCs w:val="21"/>
    </w:rPr>
  </w:style>
  <w:style w:type="paragraph" w:customStyle="1" w:styleId="248">
    <w:name w:val="style24"/>
    <w:basedOn w:val="1"/>
    <w:qFormat/>
    <w:uiPriority w:val="0"/>
    <w:pPr>
      <w:widowControl/>
      <w:spacing w:before="100" w:beforeAutospacing="1" w:after="100" w:afterAutospacing="1"/>
      <w:jc w:val="left"/>
    </w:pPr>
    <w:rPr>
      <w:rFonts w:ascii="宋体" w:hAnsi="宋体" w:cs="宋体"/>
      <w:color w:val="000000"/>
      <w:kern w:val="0"/>
      <w:sz w:val="24"/>
    </w:rPr>
  </w:style>
  <w:style w:type="paragraph" w:customStyle="1" w:styleId="249">
    <w:name w:val="Char Char Char1 Char"/>
    <w:basedOn w:val="1"/>
    <w:qFormat/>
    <w:uiPriority w:val="0"/>
    <w:rPr>
      <w:szCs w:val="21"/>
    </w:rPr>
  </w:style>
  <w:style w:type="paragraph" w:customStyle="1" w:styleId="250">
    <w:name w:val="xl4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bottom"/>
    </w:pPr>
    <w:rPr>
      <w:rFonts w:ascii="宋体" w:hAnsi="宋体" w:cs="宋体"/>
      <w:kern w:val="0"/>
      <w:sz w:val="20"/>
      <w:szCs w:val="20"/>
    </w:rPr>
  </w:style>
  <w:style w:type="paragraph" w:customStyle="1" w:styleId="251">
    <w:name w:val="Char1 Char Char Char Char Char Char1"/>
    <w:basedOn w:val="1"/>
    <w:qFormat/>
    <w:uiPriority w:val="0"/>
    <w:pPr>
      <w:widowControl/>
      <w:spacing w:after="160" w:line="240" w:lineRule="exact"/>
      <w:jc w:val="left"/>
    </w:pPr>
  </w:style>
  <w:style w:type="paragraph" w:customStyle="1" w:styleId="252">
    <w:name w:val="2ji"/>
    <w:basedOn w:val="3"/>
    <w:qFormat/>
    <w:uiPriority w:val="0"/>
    <w:pPr>
      <w:adjustRightInd w:val="0"/>
      <w:spacing w:before="0" w:after="0" w:line="360" w:lineRule="auto"/>
      <w:textAlignment w:val="baseline"/>
    </w:pPr>
    <w:rPr>
      <w:rFonts w:ascii="宋体" w:hAnsi="宋体" w:eastAsia="宋体"/>
      <w:kern w:val="0"/>
      <w:sz w:val="21"/>
      <w:szCs w:val="21"/>
    </w:rPr>
  </w:style>
  <w:style w:type="paragraph" w:customStyle="1" w:styleId="253">
    <w:name w:val="Char Char Char Char Char Char1 Char1"/>
    <w:basedOn w:val="1"/>
    <w:qFormat/>
    <w:uiPriority w:val="0"/>
    <w:pPr>
      <w:widowControl/>
      <w:spacing w:after="160" w:line="240" w:lineRule="exact"/>
      <w:jc w:val="left"/>
    </w:pPr>
    <w:rPr>
      <w:rFonts w:eastAsia="仿宋_GB2312" w:cs="宋体"/>
      <w:kern w:val="0"/>
      <w:szCs w:val="20"/>
      <w:lang w:eastAsia="en-US"/>
    </w:rPr>
  </w:style>
  <w:style w:type="paragraph" w:customStyle="1" w:styleId="254">
    <w:name w:val="目录 21"/>
    <w:basedOn w:val="1"/>
    <w:next w:val="1"/>
    <w:qFormat/>
    <w:uiPriority w:val="39"/>
    <w:pPr>
      <w:ind w:left="420" w:leftChars="200"/>
    </w:pPr>
    <w:rPr>
      <w:rFonts w:ascii="Calibri" w:hAnsi="Calibri"/>
    </w:rPr>
  </w:style>
  <w:style w:type="paragraph" w:customStyle="1" w:styleId="255">
    <w:name w:val="目录2"/>
    <w:basedOn w:val="1"/>
    <w:next w:val="1"/>
    <w:qFormat/>
    <w:uiPriority w:val="0"/>
    <w:pPr>
      <w:widowControl/>
      <w:tabs>
        <w:tab w:val="left" w:leader="dot" w:pos="8503"/>
      </w:tabs>
      <w:spacing w:line="317" w:lineRule="atLeast"/>
      <w:ind w:firstLine="209"/>
      <w:textAlignment w:val="baseline"/>
    </w:pPr>
    <w:rPr>
      <w:color w:val="000000"/>
      <w:kern w:val="0"/>
      <w:szCs w:val="20"/>
    </w:rPr>
  </w:style>
  <w:style w:type="paragraph" w:customStyle="1" w:styleId="256">
    <w:name w:val="TOC 标题1"/>
    <w:basedOn w:val="2"/>
    <w:next w:val="1"/>
    <w:qFormat/>
    <w:uiPriority w:val="39"/>
    <w:pPr>
      <w:widowControl/>
      <w:spacing w:before="480" w:after="0" w:line="276" w:lineRule="auto"/>
      <w:jc w:val="left"/>
      <w:outlineLvl w:val="9"/>
    </w:pPr>
    <w:rPr>
      <w:rFonts w:ascii="Cambria" w:hAnsi="Cambria"/>
      <w:color w:val="365F91"/>
      <w:kern w:val="0"/>
      <w:sz w:val="28"/>
      <w:szCs w:val="28"/>
    </w:rPr>
  </w:style>
  <w:style w:type="paragraph" w:customStyle="1" w:styleId="257">
    <w:name w:val="Char Char Char2"/>
    <w:basedOn w:val="1"/>
    <w:qFormat/>
    <w:uiPriority w:val="0"/>
    <w:pPr>
      <w:widowControl/>
      <w:spacing w:after="160" w:line="240" w:lineRule="exact"/>
      <w:jc w:val="left"/>
    </w:pPr>
    <w:rPr>
      <w:rFonts w:ascii="Verdana" w:hAnsi="Verdana"/>
      <w:kern w:val="0"/>
      <w:sz w:val="20"/>
      <w:szCs w:val="20"/>
      <w:lang w:eastAsia="en-US"/>
    </w:rPr>
  </w:style>
  <w:style w:type="paragraph" w:customStyle="1" w:styleId="258">
    <w:name w:val="样式 标题 1H1L1 Heading 1h11st levelh111st level1heading 11h..."/>
    <w:basedOn w:val="47"/>
    <w:qFormat/>
    <w:uiPriority w:val="0"/>
  </w:style>
  <w:style w:type="paragraph" w:customStyle="1" w:styleId="259">
    <w:name w:val="列出段落11"/>
    <w:basedOn w:val="1"/>
    <w:qFormat/>
    <w:uiPriority w:val="0"/>
    <w:pPr>
      <w:ind w:firstLine="420" w:firstLineChars="200"/>
    </w:pPr>
    <w:rPr>
      <w:sz w:val="24"/>
    </w:rPr>
  </w:style>
  <w:style w:type="paragraph" w:customStyle="1" w:styleId="260">
    <w:name w:val="pa-0"/>
    <w:basedOn w:val="1"/>
    <w:qFormat/>
    <w:uiPriority w:val="0"/>
    <w:pPr>
      <w:widowControl/>
      <w:spacing w:before="125" w:after="125"/>
      <w:jc w:val="left"/>
    </w:pPr>
    <w:rPr>
      <w:rFonts w:ascii="宋体" w:hAnsi="宋体" w:cs="宋体"/>
      <w:kern w:val="0"/>
      <w:sz w:val="24"/>
    </w:rPr>
  </w:style>
  <w:style w:type="paragraph" w:customStyle="1" w:styleId="261">
    <w:name w:val="xl3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262">
    <w:name w:val="_Style 2"/>
    <w:basedOn w:val="1"/>
    <w:qFormat/>
    <w:uiPriority w:val="0"/>
  </w:style>
  <w:style w:type="paragraph" w:customStyle="1" w:styleId="263">
    <w:name w:val="Char11"/>
    <w:basedOn w:val="1"/>
    <w:qFormat/>
    <w:uiPriority w:val="0"/>
    <w:pPr>
      <w:widowControl/>
      <w:tabs>
        <w:tab w:val="left" w:pos="509"/>
      </w:tabs>
      <w:spacing w:after="160" w:line="240" w:lineRule="exact"/>
      <w:ind w:left="252"/>
      <w:jc w:val="left"/>
    </w:pPr>
    <w:rPr>
      <w:rFonts w:ascii="Verdana" w:hAnsi="Verdana" w:eastAsia="仿宋_GB2312"/>
      <w:kern w:val="0"/>
      <w:sz w:val="24"/>
      <w:szCs w:val="20"/>
      <w:lang w:eastAsia="en-US"/>
    </w:rPr>
  </w:style>
  <w:style w:type="paragraph" w:customStyle="1" w:styleId="264">
    <w:name w:val="Char Char Char1 Char1"/>
    <w:basedOn w:val="1"/>
    <w:qFormat/>
    <w:uiPriority w:val="0"/>
    <w:rPr>
      <w:szCs w:val="21"/>
    </w:rPr>
  </w:style>
  <w:style w:type="paragraph" w:customStyle="1" w:styleId="265">
    <w:name w:val="Char Char Char Char Char Char Char"/>
    <w:basedOn w:val="1"/>
    <w:qFormat/>
    <w:uiPriority w:val="0"/>
    <w:pPr>
      <w:snapToGrid w:val="0"/>
      <w:spacing w:line="360" w:lineRule="auto"/>
      <w:ind w:firstLine="200" w:firstLineChars="200"/>
    </w:pPr>
    <w:rPr>
      <w:rFonts w:eastAsia="仿宋_GB2312"/>
      <w:sz w:val="24"/>
    </w:rPr>
  </w:style>
  <w:style w:type="paragraph" w:customStyle="1" w:styleId="266">
    <w:name w:val="xl3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267">
    <w:name w:val="p"/>
    <w:basedOn w:val="1"/>
    <w:qFormat/>
    <w:uiPriority w:val="0"/>
    <w:pPr>
      <w:widowControl/>
      <w:spacing w:before="100" w:beforeAutospacing="1" w:after="100" w:afterAutospacing="1"/>
      <w:jc w:val="left"/>
    </w:pPr>
    <w:rPr>
      <w:rFonts w:ascii="宋体" w:hAnsi="宋体" w:cs="宋体"/>
      <w:kern w:val="0"/>
      <w:sz w:val="24"/>
    </w:rPr>
  </w:style>
  <w:style w:type="paragraph" w:customStyle="1" w:styleId="268">
    <w:name w:val="xl2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b/>
      <w:bCs/>
      <w:kern w:val="0"/>
      <w:sz w:val="20"/>
      <w:szCs w:val="20"/>
    </w:rPr>
  </w:style>
  <w:style w:type="paragraph" w:customStyle="1" w:styleId="269">
    <w:name w:val="正文首行缩进两字符"/>
    <w:basedOn w:val="1"/>
    <w:qFormat/>
    <w:uiPriority w:val="0"/>
    <w:pPr>
      <w:spacing w:line="360" w:lineRule="auto"/>
      <w:ind w:firstLine="200" w:firstLineChars="200"/>
    </w:pPr>
  </w:style>
  <w:style w:type="paragraph" w:customStyle="1" w:styleId="270">
    <w:name w:val="font7"/>
    <w:basedOn w:val="1"/>
    <w:qFormat/>
    <w:uiPriority w:val="0"/>
    <w:pPr>
      <w:widowControl/>
      <w:spacing w:before="100" w:beforeAutospacing="1" w:after="100" w:afterAutospacing="1"/>
      <w:jc w:val="left"/>
    </w:pPr>
    <w:rPr>
      <w:kern w:val="0"/>
      <w:sz w:val="20"/>
      <w:szCs w:val="20"/>
    </w:rPr>
  </w:style>
  <w:style w:type="paragraph" w:customStyle="1" w:styleId="271">
    <w:name w:val="xl3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bottom"/>
    </w:pPr>
    <w:rPr>
      <w:rFonts w:ascii="宋体" w:hAnsi="宋体" w:cs="宋体"/>
      <w:kern w:val="0"/>
      <w:sz w:val="20"/>
      <w:szCs w:val="20"/>
    </w:rPr>
  </w:style>
  <w:style w:type="paragraph" w:customStyle="1" w:styleId="272">
    <w:name w:val="普通(网站)_0_0"/>
    <w:basedOn w:val="196"/>
    <w:qFormat/>
    <w:uiPriority w:val="0"/>
    <w:pPr>
      <w:spacing w:before="100" w:beforeAutospacing="1" w:after="100" w:afterAutospacing="1"/>
    </w:pPr>
    <w:rPr>
      <w:rFonts w:ascii="宋体" w:hAnsi="宋体" w:eastAsia="仿宋" w:cs="宋体"/>
      <w:sz w:val="24"/>
      <w:szCs w:val="24"/>
    </w:rPr>
  </w:style>
  <w:style w:type="paragraph" w:customStyle="1" w:styleId="273">
    <w:name w:val="xl3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top"/>
    </w:pPr>
    <w:rPr>
      <w:rFonts w:ascii="宋体" w:hAnsi="宋体" w:cs="宋体"/>
      <w:kern w:val="0"/>
      <w:sz w:val="20"/>
      <w:szCs w:val="20"/>
    </w:rPr>
  </w:style>
  <w:style w:type="paragraph" w:customStyle="1" w:styleId="274">
    <w:name w:val="Char Char Char Char Char Char Char Char Char Char Char Char Char Char Char Char1"/>
    <w:basedOn w:val="1"/>
    <w:qFormat/>
    <w:uiPriority w:val="0"/>
    <w:pPr>
      <w:tabs>
        <w:tab w:val="left" w:pos="360"/>
      </w:tabs>
      <w:spacing w:line="360" w:lineRule="auto"/>
      <w:ind w:left="482" w:firstLine="200" w:firstLineChars="200"/>
    </w:pPr>
    <w:rPr>
      <w:rFonts w:ascii="宋体"/>
      <w:sz w:val="24"/>
    </w:rPr>
  </w:style>
  <w:style w:type="paragraph" w:customStyle="1" w:styleId="275">
    <w:name w:val="xl3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top"/>
    </w:pPr>
    <w:rPr>
      <w:rFonts w:ascii="宋体" w:hAnsi="宋体" w:cs="宋体"/>
      <w:kern w:val="0"/>
      <w:sz w:val="20"/>
      <w:szCs w:val="20"/>
    </w:rPr>
  </w:style>
  <w:style w:type="paragraph" w:customStyle="1" w:styleId="276">
    <w:name w:val="xl88"/>
    <w:basedOn w:val="1"/>
    <w:qFormat/>
    <w:uiPriority w:val="0"/>
    <w:pPr>
      <w:widowControl/>
      <w:pBdr>
        <w:top w:val="single" w:color="auto" w:sz="4" w:space="0"/>
        <w:left w:val="single" w:color="auto" w:sz="4" w:space="0"/>
        <w:bottom w:val="single" w:color="auto" w:sz="4" w:space="0"/>
      </w:pBdr>
      <w:spacing w:before="100" w:beforeAutospacing="1" w:after="100" w:afterAutospacing="1" w:line="360" w:lineRule="auto"/>
      <w:jc w:val="center"/>
      <w:textAlignment w:val="bottom"/>
    </w:pPr>
    <w:rPr>
      <w:rFonts w:ascii="宋体" w:hAnsi="宋体" w:cs="宋体"/>
      <w:kern w:val="0"/>
      <w:sz w:val="24"/>
    </w:rPr>
  </w:style>
  <w:style w:type="paragraph" w:customStyle="1" w:styleId="277">
    <w:name w:val="Char"/>
    <w:basedOn w:val="1"/>
    <w:qFormat/>
    <w:uiPriority w:val="0"/>
    <w:rPr>
      <w:szCs w:val="20"/>
    </w:rPr>
  </w:style>
  <w:style w:type="paragraph" w:customStyle="1" w:styleId="278">
    <w:name w:val="Char Char Char Char Char Char Char Char Char Char Char Char Char Char1"/>
    <w:basedOn w:val="1"/>
    <w:qFormat/>
    <w:uiPriority w:val="0"/>
  </w:style>
  <w:style w:type="paragraph" w:customStyle="1" w:styleId="279">
    <w:name w:val="样式5"/>
    <w:basedOn w:val="1"/>
    <w:qFormat/>
    <w:uiPriority w:val="0"/>
    <w:pPr>
      <w:adjustRightInd w:val="0"/>
      <w:spacing w:before="100" w:beforeAutospacing="1" w:after="100" w:afterAutospacing="1" w:line="440" w:lineRule="exact"/>
      <w:ind w:left="2" w:firstLine="200" w:firstLineChars="200"/>
    </w:pPr>
    <w:rPr>
      <w:rFonts w:ascii="仿宋_GB2312" w:eastAsia="仿宋_GB2312" w:cs="宋体"/>
      <w:sz w:val="24"/>
    </w:rPr>
  </w:style>
  <w:style w:type="paragraph" w:customStyle="1" w:styleId="280">
    <w:name w:val="标题3-1"/>
    <w:basedOn w:val="4"/>
    <w:qFormat/>
    <w:uiPriority w:val="0"/>
    <w:pPr>
      <w:tabs>
        <w:tab w:val="left" w:pos="425"/>
      </w:tabs>
      <w:spacing w:line="416" w:lineRule="auto"/>
    </w:pPr>
    <w:rPr>
      <w:sz w:val="24"/>
    </w:rPr>
  </w:style>
  <w:style w:type="paragraph" w:customStyle="1" w:styleId="281">
    <w:name w:val="Char3"/>
    <w:basedOn w:val="1"/>
    <w:qFormat/>
    <w:uiPriority w:val="0"/>
    <w:pPr>
      <w:widowControl/>
      <w:spacing w:after="160" w:line="240" w:lineRule="exact"/>
      <w:jc w:val="left"/>
    </w:pPr>
    <w:rPr>
      <w:rFonts w:ascii="Verdana" w:hAnsi="Verdana"/>
      <w:kern w:val="0"/>
      <w:sz w:val="20"/>
      <w:szCs w:val="20"/>
      <w:lang w:eastAsia="en-US"/>
    </w:rPr>
  </w:style>
  <w:style w:type="paragraph" w:customStyle="1" w:styleId="282">
    <w:name w:val="1"/>
    <w:basedOn w:val="1"/>
    <w:next w:val="27"/>
    <w:qFormat/>
    <w:uiPriority w:val="0"/>
    <w:rPr>
      <w:rFonts w:ascii="宋体" w:hAnsi="Courier New"/>
      <w:szCs w:val="20"/>
    </w:rPr>
  </w:style>
  <w:style w:type="paragraph" w:customStyle="1" w:styleId="283">
    <w:name w:val="xl3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character" w:customStyle="1" w:styleId="284">
    <w:name w:val="NormalCharacter"/>
    <w:qFormat/>
    <w:uiPriority w:val="0"/>
    <w:rPr>
      <w:rFonts w:ascii="Times New Roman" w:hAnsi="Times New Roman" w:eastAsia="宋体" w:cs="Times New Roman"/>
    </w:rPr>
  </w:style>
  <w:style w:type="paragraph" w:customStyle="1" w:styleId="285">
    <w:name w:val="Body text|1"/>
    <w:basedOn w:val="1"/>
    <w:qFormat/>
    <w:uiPriority w:val="0"/>
    <w:pPr>
      <w:spacing w:line="353" w:lineRule="auto"/>
      <w:ind w:firstLine="400"/>
      <w:jc w:val="left"/>
    </w:pPr>
    <w:rPr>
      <w:rFonts w:ascii="宋体" w:hAnsi="宋体"/>
      <w:kern w:val="0"/>
      <w:sz w:val="30"/>
      <w:szCs w:val="30"/>
    </w:rPr>
  </w:style>
  <w:style w:type="paragraph" w:customStyle="1" w:styleId="286">
    <w:name w:val="BodyText"/>
    <w:basedOn w:val="1"/>
    <w:qFormat/>
    <w:uiPriority w:val="0"/>
    <w:pPr>
      <w:spacing w:after="120"/>
    </w:pPr>
  </w:style>
  <w:style w:type="paragraph" w:customStyle="1" w:styleId="287">
    <w:name w:val="Table Paragraph"/>
    <w:basedOn w:val="1"/>
    <w:semiHidden/>
    <w:qFormat/>
    <w:uiPriority w:val="0"/>
    <w:pPr>
      <w:autoSpaceDE w:val="0"/>
      <w:autoSpaceDN w:val="0"/>
      <w:adjustRightInd w:val="0"/>
      <w:jc w:val="left"/>
    </w:pPr>
    <w:rPr>
      <w:kern w:val="0"/>
      <w:sz w:val="24"/>
    </w:rPr>
  </w:style>
  <w:style w:type="character" w:customStyle="1" w:styleId="288">
    <w:name w:val="15"/>
    <w:basedOn w:val="53"/>
    <w:qFormat/>
    <w:uiPriority w:val="0"/>
    <w:rPr>
      <w:rFonts w:hint="default" w:ascii="Times New Roman" w:hAnsi="Times New Roman" w:cs="Times New Roman"/>
      <w:kern w:val="2"/>
      <w:sz w:val="21"/>
      <w:szCs w:val="21"/>
    </w:rPr>
  </w:style>
  <w:style w:type="paragraph" w:customStyle="1" w:styleId="289">
    <w:name w:val="修订2"/>
    <w:hidden/>
    <w:unhideWhenUsed/>
    <w:qFormat/>
    <w:uiPriority w:val="99"/>
    <w:rPr>
      <w:rFonts w:ascii="Times New Roman" w:hAnsi="Times New Roman" w:eastAsia="宋体" w:cs="Times New Roman"/>
      <w:kern w:val="2"/>
      <w:sz w:val="21"/>
      <w:szCs w:val="24"/>
      <w:lang w:val="en-US" w:eastAsia="zh-CN" w:bidi="ar-SA"/>
    </w:rPr>
  </w:style>
  <w:style w:type="paragraph" w:customStyle="1" w:styleId="290">
    <w:name w:val="方案正文"/>
    <w:basedOn w:val="1"/>
    <w:qFormat/>
    <w:uiPriority w:val="0"/>
    <w:pPr>
      <w:adjustRightInd w:val="0"/>
      <w:snapToGrid w:val="0"/>
      <w:spacing w:line="360" w:lineRule="auto"/>
    </w:pPr>
    <w:rPr>
      <w:rFonts w:eastAsia="方正仿宋_GB2312"/>
      <w:sz w:val="24"/>
    </w:rPr>
  </w:style>
  <w:style w:type="paragraph" w:customStyle="1" w:styleId="291">
    <w:name w:val="技术参数"/>
    <w:basedOn w:val="1"/>
    <w:qFormat/>
    <w:uiPriority w:val="0"/>
    <w:pPr>
      <w:numPr>
        <w:ilvl w:val="0"/>
        <w:numId w:val="2"/>
      </w:numPr>
      <w:ind w:left="170"/>
    </w:pPr>
    <w:rPr>
      <w:rFonts w:hint="eastAsia" w:ascii="宋体" w:hAnsi="宋体" w:cs="宋体"/>
      <w:szCs w:val="21"/>
    </w:rPr>
  </w:style>
  <w:style w:type="paragraph" w:customStyle="1" w:styleId="292">
    <w:name w:val="表格文字"/>
    <w:basedOn w:val="1"/>
    <w:next w:val="20"/>
    <w:autoRedefine/>
    <w:qFormat/>
    <w:uiPriority w:val="0"/>
    <w:pPr>
      <w:tabs>
        <w:tab w:val="left" w:pos="1160"/>
      </w:tabs>
      <w:spacing w:before="25" w:after="25"/>
      <w:jc w:val="left"/>
    </w:pPr>
    <w:rPr>
      <w:bCs/>
      <w:spacing w:val="10"/>
      <w:kern w:val="0"/>
      <w:sz w:val="24"/>
    </w:rPr>
  </w:style>
  <w:style w:type="paragraph" w:customStyle="1" w:styleId="293">
    <w:name w:val="石墨文档正文"/>
    <w:qFormat/>
    <w:uiPriority w:val="0"/>
    <w:rPr>
      <w:rFonts w:ascii="Arial Unicode MS" w:hAnsi="Arial Unicode MS" w:eastAsia="MicrosoftYaHei" w:cs="Arial Unicode MS"/>
      <w:sz w:val="22"/>
      <w:szCs w:val="22"/>
      <w:lang w:val="en-US" w:eastAsia="zh-CN" w:bidi="ar-SA"/>
    </w:rPr>
  </w:style>
  <w:style w:type="paragraph" w:customStyle="1" w:styleId="294">
    <w:name w:val="正文2"/>
    <w:basedOn w:val="1"/>
    <w:qFormat/>
    <w:uiPriority w:val="99"/>
    <w:pPr>
      <w:adjustRightInd w:val="0"/>
      <w:spacing w:before="156" w:line="360" w:lineRule="auto"/>
      <w:ind w:firstLine="510" w:firstLineChars="200"/>
    </w:pPr>
    <w:rPr>
      <w:kern w:val="0"/>
      <w:sz w:val="24"/>
      <w:szCs w:val="20"/>
    </w:rPr>
  </w:style>
  <w:style w:type="paragraph" w:customStyle="1" w:styleId="295">
    <w:name w:val="正文 New New New New New New New New New New New New New New New New New New New New New New New New New New New New New New New New New New New New New New New New New New New New New New New New New New New New New New New New New New New New New New Ne"/>
    <w:qFormat/>
    <w:uiPriority w:val="0"/>
    <w:pPr>
      <w:widowControl w:val="0"/>
      <w:jc w:val="both"/>
    </w:pPr>
    <w:rPr>
      <w:rFonts w:ascii="宋体" w:hAnsi="宋体" w:eastAsia="宋体" w:cs="Times New Roman"/>
      <w:kern w:val="16"/>
      <w:sz w:val="21"/>
      <w:szCs w:val="24"/>
      <w:lang w:val="en-US" w:eastAsia="zh-CN" w:bidi="ar-SA"/>
    </w:rPr>
  </w:style>
  <w:style w:type="paragraph" w:customStyle="1" w:styleId="296">
    <w:name w:val="标题 61"/>
    <w:basedOn w:val="1"/>
    <w:qFormat/>
    <w:uiPriority w:val="1"/>
    <w:pPr>
      <w:ind w:left="460"/>
      <w:outlineLvl w:val="6"/>
    </w:pPr>
    <w:rPr>
      <w:b/>
      <w:bCs/>
      <w:szCs w:val="21"/>
    </w:rPr>
  </w:style>
  <w:style w:type="paragraph" w:customStyle="1" w:styleId="297">
    <w:name w:val="正文 New"/>
    <w:qFormat/>
    <w:uiPriority w:val="0"/>
    <w:pPr>
      <w:widowControl w:val="0"/>
      <w:jc w:val="both"/>
    </w:pPr>
    <w:rPr>
      <w:rFonts w:ascii="宋体" w:hAnsi="宋体" w:eastAsia="宋体" w:cs="Times New Roman"/>
      <w:kern w:val="16"/>
      <w:sz w:val="21"/>
      <w:szCs w:val="24"/>
      <w:lang w:val="en-US" w:eastAsia="zh-CN" w:bidi="ar-SA"/>
    </w:rPr>
  </w:style>
  <w:style w:type="paragraph" w:customStyle="1" w:styleId="298">
    <w:name w:val="Table Text"/>
    <w:basedOn w:val="1"/>
    <w:semiHidden/>
    <w:qFormat/>
    <w:uiPriority w:val="0"/>
    <w:rPr>
      <w:rFonts w:ascii="宋体" w:hAnsi="宋体" w:cs="宋体"/>
      <w:szCs w:val="21"/>
      <w:lang w:eastAsia="en-US"/>
    </w:rPr>
  </w:style>
  <w:style w:type="paragraph" w:customStyle="1" w:styleId="299">
    <w:name w:val="图"/>
    <w:basedOn w:val="1"/>
    <w:qFormat/>
    <w:uiPriority w:val="0"/>
    <w:pPr>
      <w:keepNext/>
      <w:adjustRightInd w:val="0"/>
      <w:spacing w:before="60" w:after="60" w:line="300" w:lineRule="auto"/>
      <w:jc w:val="center"/>
      <w:textAlignment w:val="center"/>
    </w:pPr>
    <w:rPr>
      <w:snapToGrid w:val="0"/>
      <w:spacing w:val="20"/>
      <w:kern w:val="0"/>
      <w:sz w:val="24"/>
      <w:szCs w:val="20"/>
    </w:rPr>
  </w:style>
  <w:style w:type="character" w:customStyle="1" w:styleId="300">
    <w:name w:val="ca-12"/>
    <w:qFormat/>
    <w:uiPriority w:val="0"/>
    <w:rPr>
      <w:rFonts w:eastAsia="宋体" w:cs="Times New Roman"/>
      <w:kern w:val="2"/>
      <w:sz w:val="24"/>
      <w:szCs w:val="24"/>
      <w:lang w:val="en-US" w:eastAsia="zh-CN" w:bidi="ar-SA"/>
    </w:rPr>
  </w:style>
  <w:style w:type="table" w:customStyle="1" w:styleId="301">
    <w:name w:val="Table Normal"/>
    <w:semiHidden/>
    <w:unhideWhenUsed/>
    <w:qFormat/>
    <w:uiPriority w:val="0"/>
    <w:tblPr>
      <w:tblCellMar>
        <w:top w:w="0" w:type="dxa"/>
        <w:left w:w="0" w:type="dxa"/>
        <w:bottom w:w="0" w:type="dxa"/>
        <w:right w:w="0" w:type="dxa"/>
      </w:tblCellMar>
    </w:tblPr>
  </w:style>
  <w:style w:type="paragraph" w:customStyle="1" w:styleId="302">
    <w:name w:val="Revision"/>
    <w:hidden/>
    <w:unhideWhenUsed/>
    <w:qFormat/>
    <w:uiPriority w:val="99"/>
    <w:rPr>
      <w:rFonts w:ascii="Times New Roman" w:hAnsi="Times New Roman"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5.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header" Target="header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image" Target="media/image1.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72</Pages>
  <Words>6810</Words>
  <Characters>7483</Characters>
  <Lines>1435</Lines>
  <Paragraphs>1563</Paragraphs>
  <TotalTime>20</TotalTime>
  <ScaleCrop>false</ScaleCrop>
  <LinksUpToDate>false</LinksUpToDate>
  <CharactersWithSpaces>7840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2026-07-02T11:47:00Z</dcterms:created>
  <dc:creator>微软中国</dc:creator>
  <cp:lastModifiedBy>T-etc</cp:lastModifiedBy>
  <cp:lastPrinted>2024-06-26T10:36:00Z</cp:lastPrinted>
  <dcterms:modified xsi:type="dcterms:W3CDTF">2026-07-09T08:17:20Z</dcterms:modified>
  <dc:title>公开招标采购文件</dc:title>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E1CEFD8AFFD34494A771F8EB982D591B_13</vt:lpwstr>
  </property>
  <property fmtid="{D5CDD505-2E9C-101B-9397-08002B2CF9AE}" pid="4" name="KSOTemplateDocerSaveRecord">
    <vt:lpwstr>eyJoZGlkIjoiOGNlM2Y2YWMxMWE4NGY5OTBhNWMxYjZhOGUzNzM0N2YiLCJ1c2VySWQiOiIxMjc3MTA2NjI5In0=</vt:lpwstr>
  </property>
</Properties>
</file>